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60A36" w14:textId="39B49E67" w:rsidR="00E41F61" w:rsidRPr="00E41F61" w:rsidRDefault="009E7A14" w:rsidP="00E41F61">
      <w:pPr>
        <w:pStyle w:val="Heading1"/>
        <w:jc w:val="both"/>
        <w:rPr>
          <w:color w:val="auto"/>
          <w:highlight w:val="yellow"/>
        </w:rPr>
      </w:pPr>
      <w:r w:rsidRPr="00E41F61">
        <w:rPr>
          <w:noProof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77A58CF6" wp14:editId="612DA002">
            <wp:simplePos x="0" y="0"/>
            <wp:positionH relativeFrom="column">
              <wp:posOffset>-146685</wp:posOffset>
            </wp:positionH>
            <wp:positionV relativeFrom="paragraph">
              <wp:posOffset>-125095</wp:posOffset>
            </wp:positionV>
            <wp:extent cx="3081655" cy="1217930"/>
            <wp:effectExtent l="0" t="0" r="4445" b="1270"/>
            <wp:wrapNone/>
            <wp:docPr id="1" name="Picture 1" descr="Description: 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NOVI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B28F6A" w14:textId="22D3FD99" w:rsidR="00E41F61" w:rsidRPr="00E41F61" w:rsidRDefault="00E41F61" w:rsidP="00E41F61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noProof/>
          <w:sz w:val="24"/>
          <w:szCs w:val="24"/>
          <w:lang w:val="uz-Cyrl-UZ"/>
        </w:rPr>
      </w:pPr>
    </w:p>
    <w:p w14:paraId="5C348828" w14:textId="77777777" w:rsidR="00E41F61" w:rsidRPr="00E41F61" w:rsidRDefault="00E41F61" w:rsidP="00E41F61">
      <w:pPr>
        <w:keepNext/>
        <w:keepLines/>
        <w:spacing w:before="480" w:after="240"/>
        <w:jc w:val="both"/>
        <w:outlineLvl w:val="0"/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</w:pPr>
      <w:r w:rsidRPr="00E41F61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 xml:space="preserve">Sloboda izražavanja – presude Evropskog suda za ljudska prava </w:t>
      </w:r>
    </w:p>
    <w:p w14:paraId="66585EA4" w14:textId="77777777" w:rsidR="00E41F61" w:rsidRPr="00E41F61" w:rsidRDefault="00E41F61" w:rsidP="00E41F61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</w:pPr>
      <w:r w:rsidRPr="00E41F61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 xml:space="preserve">Bilten </w:t>
      </w:r>
      <w:r w:rsidR="001944AC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>LXIII</w:t>
      </w:r>
      <w:r w:rsidR="002022DC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 xml:space="preserve">: </w:t>
      </w:r>
      <w:r w:rsidRPr="00E41F61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 xml:space="preserve">PREGLED PRESUDA IZ </w:t>
      </w:r>
      <w:r w:rsidR="00D53BF7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>JANUA</w:t>
      </w:r>
      <w:r w:rsidRPr="00E41F61">
        <w:rPr>
          <w:rFonts w:asciiTheme="majorHAnsi" w:eastAsia="Times New Roman" w:hAnsiTheme="majorHAnsi" w:cs="Times New Roman"/>
          <w:b/>
          <w:bCs/>
          <w:noProof/>
          <w:sz w:val="28"/>
          <w:szCs w:val="28"/>
          <w:lang w:val="uz-Cyrl-UZ"/>
        </w:rPr>
        <w:t>RA 2016.</w:t>
      </w:r>
    </w:p>
    <w:p w14:paraId="41A5564B" w14:textId="1F9AF100" w:rsidR="00274DC0" w:rsidRDefault="00E41F61" w:rsidP="009E7A14">
      <w:pPr>
        <w:spacing w:line="480" w:lineRule="auto"/>
        <w:jc w:val="both"/>
        <w:rPr>
          <w:rFonts w:asciiTheme="majorHAnsi" w:hAnsiTheme="majorHAnsi"/>
          <w:sz w:val="24"/>
        </w:rPr>
      </w:pPr>
      <w:r w:rsidRPr="00E41F61">
        <w:rPr>
          <w:rFonts w:asciiTheme="majorHAnsi" w:hAnsiTheme="majorHAnsi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318121" wp14:editId="4C33D7CF">
                <wp:simplePos x="0" y="0"/>
                <wp:positionH relativeFrom="column">
                  <wp:posOffset>-25400</wp:posOffset>
                </wp:positionH>
                <wp:positionV relativeFrom="paragraph">
                  <wp:posOffset>337185</wp:posOffset>
                </wp:positionV>
                <wp:extent cx="5839460" cy="635"/>
                <wp:effectExtent l="0" t="0" r="27940" b="37465"/>
                <wp:wrapNone/>
                <wp:docPr id="6" name="Curved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5="http://schemas.microsoft.com/office/word/2012/wordml">
            <w:pict>
              <v:shapetype w14:anchorId="2E74FBAE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6" o:spid="_x0000_s1026" type="#_x0000_t38" style="position:absolute;margin-left:-2pt;margin-top:26.55pt;width:459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" adj="10800" strokecolor="#903" strokeweight="1.5pt"/>
            </w:pict>
          </mc:Fallback>
        </mc:AlternateContent>
      </w:r>
    </w:p>
    <w:p w14:paraId="560D4C8B" w14:textId="77777777" w:rsidR="009E7A14" w:rsidRDefault="009E7A14" w:rsidP="00D53BF7">
      <w:pPr>
        <w:jc w:val="both"/>
        <w:rPr>
          <w:rFonts w:asciiTheme="majorHAnsi" w:hAnsiTheme="majorHAnsi"/>
          <w:sz w:val="24"/>
        </w:rPr>
      </w:pPr>
    </w:p>
    <w:p w14:paraId="7EEC475F" w14:textId="77777777" w:rsidR="00586230" w:rsidRDefault="005B5639" w:rsidP="00D53BF7">
      <w:pPr>
        <w:jc w:val="both"/>
        <w:rPr>
          <w:rFonts w:asciiTheme="majorHAnsi" w:hAnsiTheme="majorHAnsi"/>
          <w:sz w:val="24"/>
          <w:szCs w:val="24"/>
        </w:rPr>
      </w:pPr>
      <w:r w:rsidRPr="00D53BF7">
        <w:rPr>
          <w:rFonts w:asciiTheme="majorHAnsi" w:hAnsiTheme="majorHAnsi"/>
          <w:sz w:val="24"/>
        </w:rPr>
        <w:t xml:space="preserve">Tokom januara </w:t>
      </w:r>
      <w:r w:rsidR="00E41F61" w:rsidRPr="00E41F61">
        <w:rPr>
          <w:rFonts w:asciiTheme="majorHAnsi" w:hAnsiTheme="majorHAnsi"/>
          <w:sz w:val="24"/>
          <w:szCs w:val="24"/>
        </w:rPr>
        <w:t xml:space="preserve">2016, Evropski sud za ljudska prava odlučivao je u sljedećim </w:t>
      </w:r>
      <w:r w:rsidR="00E41F61" w:rsidRPr="00E41F61">
        <w:rPr>
          <w:rFonts w:asciiTheme="majorHAnsi" w:hAnsiTheme="majorHAnsi"/>
          <w:sz w:val="24"/>
          <w:szCs w:val="24"/>
          <w:lang w:val="uz-Cyrl-UZ"/>
        </w:rPr>
        <w:t xml:space="preserve">značajnim </w:t>
      </w:r>
      <w:r w:rsidR="00E41F61" w:rsidRPr="00E41F61">
        <w:rPr>
          <w:rFonts w:asciiTheme="majorHAnsi" w:hAnsiTheme="majorHAnsi"/>
          <w:sz w:val="24"/>
          <w:szCs w:val="24"/>
        </w:rPr>
        <w:t xml:space="preserve">predmetima koji su se ticali prava </w:t>
      </w:r>
      <w:proofErr w:type="gramStart"/>
      <w:r w:rsidR="00E41F61" w:rsidRPr="00E41F61">
        <w:rPr>
          <w:rFonts w:asciiTheme="majorHAnsi" w:hAnsiTheme="majorHAnsi"/>
          <w:sz w:val="24"/>
          <w:szCs w:val="24"/>
        </w:rPr>
        <w:t>na</w:t>
      </w:r>
      <w:proofErr w:type="gramEnd"/>
      <w:r w:rsidR="00E41F61" w:rsidRPr="00E41F61">
        <w:rPr>
          <w:rFonts w:asciiTheme="majorHAnsi" w:hAnsiTheme="majorHAnsi"/>
          <w:sz w:val="24"/>
          <w:szCs w:val="24"/>
        </w:rPr>
        <w:t xml:space="preserve"> slobodu izražavanja i sli</w:t>
      </w:r>
      <w:r w:rsidR="00E41F61" w:rsidRPr="00E41F61">
        <w:rPr>
          <w:rFonts w:asciiTheme="majorHAnsi" w:hAnsiTheme="majorHAnsi"/>
          <w:sz w:val="24"/>
          <w:szCs w:val="24"/>
          <w:lang w:val="uz-Cyrl-UZ"/>
        </w:rPr>
        <w:t>čnih tema</w:t>
      </w:r>
      <w:r w:rsidR="00E41F61" w:rsidRPr="00E41F61">
        <w:rPr>
          <w:rFonts w:asciiTheme="majorHAnsi" w:hAnsiTheme="majorHAnsi"/>
          <w:sz w:val="24"/>
          <w:szCs w:val="24"/>
        </w:rPr>
        <w:t>:</w:t>
      </w:r>
    </w:p>
    <w:p w14:paraId="497AF655" w14:textId="332E1B68" w:rsidR="001B49B7" w:rsidRPr="005B5639" w:rsidRDefault="001B49B7" w:rsidP="00A626CB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sz w:val="24"/>
        </w:rPr>
      </w:pPr>
      <w:r w:rsidRPr="002022DC">
        <w:rPr>
          <w:rFonts w:asciiTheme="majorHAnsi" w:hAnsiTheme="majorHAnsi"/>
          <w:b/>
          <w:i/>
          <w:sz w:val="24"/>
        </w:rPr>
        <w:t>Frumkin protiv Rusije</w:t>
      </w:r>
      <w:r w:rsidRPr="005B5639">
        <w:rPr>
          <w:rFonts w:asciiTheme="majorHAnsi" w:hAnsiTheme="majorHAnsi"/>
          <w:sz w:val="24"/>
        </w:rPr>
        <w:t xml:space="preserve"> </w:t>
      </w:r>
      <w:r w:rsidR="002022DC">
        <w:rPr>
          <w:rFonts w:asciiTheme="majorHAnsi" w:hAnsiTheme="majorHAnsi"/>
          <w:sz w:val="24"/>
        </w:rPr>
        <w:t>(</w:t>
      </w:r>
      <w:r w:rsidRPr="005B5639">
        <w:rPr>
          <w:rFonts w:asciiTheme="majorHAnsi" w:hAnsiTheme="majorHAnsi"/>
          <w:sz w:val="24"/>
        </w:rPr>
        <w:t>predstavka br. 74568/12</w:t>
      </w:r>
      <w:r w:rsidR="002022DC">
        <w:rPr>
          <w:rFonts w:asciiTheme="majorHAnsi" w:hAnsiTheme="majorHAnsi"/>
          <w:sz w:val="24"/>
        </w:rPr>
        <w:t>)</w:t>
      </w:r>
      <w:r w:rsidRPr="005B5639">
        <w:rPr>
          <w:rFonts w:asciiTheme="majorHAnsi" w:hAnsiTheme="majorHAnsi"/>
          <w:sz w:val="24"/>
        </w:rPr>
        <w:t>, 5. januar 2016</w:t>
      </w:r>
      <w:r w:rsidR="002022DC">
        <w:rPr>
          <w:rFonts w:asciiTheme="majorHAnsi" w:hAnsiTheme="majorHAnsi"/>
          <w:sz w:val="24"/>
        </w:rPr>
        <w:t>:</w:t>
      </w:r>
      <w:r w:rsidRPr="005B5639">
        <w:rPr>
          <w:rFonts w:asciiTheme="majorHAnsi" w:hAnsiTheme="majorHAnsi"/>
          <w:sz w:val="24"/>
        </w:rPr>
        <w:t xml:space="preserve"> </w:t>
      </w:r>
      <w:r w:rsidR="00A626CB">
        <w:rPr>
          <w:rFonts w:asciiTheme="majorHAnsi" w:hAnsiTheme="majorHAnsi"/>
          <w:sz w:val="24"/>
        </w:rPr>
        <w:t>n</w:t>
      </w:r>
      <w:r w:rsidR="00A626CB" w:rsidRPr="00A626CB">
        <w:rPr>
          <w:rFonts w:asciiTheme="majorHAnsi" w:hAnsiTheme="majorHAnsi"/>
          <w:sz w:val="24"/>
        </w:rPr>
        <w:t>eusp</w:t>
      </w:r>
      <w:r w:rsidR="00A626CB">
        <w:rPr>
          <w:rFonts w:asciiTheme="majorHAnsi" w:hAnsiTheme="majorHAnsi"/>
          <w:sz w:val="24"/>
        </w:rPr>
        <w:t>j</w:t>
      </w:r>
      <w:r w:rsidR="00A626CB" w:rsidRPr="00A626CB">
        <w:rPr>
          <w:rFonts w:asciiTheme="majorHAnsi" w:hAnsiTheme="majorHAnsi"/>
          <w:sz w:val="24"/>
        </w:rPr>
        <w:t xml:space="preserve">eh </w:t>
      </w:r>
      <w:r w:rsidR="009E7A14">
        <w:rPr>
          <w:rFonts w:asciiTheme="majorHAnsi" w:hAnsiTheme="majorHAnsi"/>
          <w:sz w:val="24"/>
        </w:rPr>
        <w:t xml:space="preserve">policije </w:t>
      </w:r>
      <w:r w:rsidR="00A626CB" w:rsidRPr="00A626CB">
        <w:rPr>
          <w:rFonts w:asciiTheme="majorHAnsi" w:hAnsiTheme="majorHAnsi"/>
          <w:sz w:val="24"/>
        </w:rPr>
        <w:t>da obezb</w:t>
      </w:r>
      <w:r w:rsidR="00A626CB">
        <w:rPr>
          <w:rFonts w:asciiTheme="majorHAnsi" w:hAnsiTheme="majorHAnsi"/>
          <w:sz w:val="24"/>
        </w:rPr>
        <w:t>ij</w:t>
      </w:r>
      <w:r w:rsidR="00A626CB" w:rsidRPr="00A626CB">
        <w:rPr>
          <w:rFonts w:asciiTheme="majorHAnsi" w:hAnsiTheme="majorHAnsi"/>
          <w:sz w:val="24"/>
        </w:rPr>
        <w:t>edi miran protest i prit</w:t>
      </w:r>
      <w:r w:rsidR="009E7A14">
        <w:rPr>
          <w:rFonts w:asciiTheme="majorHAnsi" w:hAnsiTheme="majorHAnsi"/>
          <w:sz w:val="24"/>
        </w:rPr>
        <w:t>vor</w:t>
      </w:r>
      <w:r w:rsidR="00A626CB" w:rsidRPr="00A626CB">
        <w:rPr>
          <w:rFonts w:asciiTheme="majorHAnsi" w:hAnsiTheme="majorHAnsi"/>
          <w:sz w:val="24"/>
        </w:rPr>
        <w:t xml:space="preserve"> demonstranata prekršil</w:t>
      </w:r>
      <w:r w:rsidR="00A626CB">
        <w:rPr>
          <w:rFonts w:asciiTheme="majorHAnsi" w:hAnsiTheme="majorHAnsi"/>
          <w:sz w:val="24"/>
        </w:rPr>
        <w:t>i su</w:t>
      </w:r>
      <w:r w:rsidR="00A626CB" w:rsidRPr="00A626CB">
        <w:rPr>
          <w:rFonts w:asciiTheme="majorHAnsi" w:hAnsiTheme="majorHAnsi"/>
          <w:sz w:val="24"/>
        </w:rPr>
        <w:t xml:space="preserve"> pravo na slobodu okupljanja</w:t>
      </w:r>
    </w:p>
    <w:p w14:paraId="0D48E73C" w14:textId="0ADE370E" w:rsidR="001B49B7" w:rsidRPr="005B5639" w:rsidRDefault="001B49B7" w:rsidP="00A626CB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sz w:val="24"/>
        </w:rPr>
      </w:pPr>
      <w:r w:rsidRPr="002022DC">
        <w:rPr>
          <w:rFonts w:asciiTheme="majorHAnsi" w:hAnsiTheme="majorHAnsi"/>
          <w:b/>
          <w:i/>
          <w:sz w:val="24"/>
        </w:rPr>
        <w:t>Genner protiv Austrije</w:t>
      </w:r>
      <w:r w:rsidRPr="005B5639">
        <w:rPr>
          <w:rFonts w:asciiTheme="majorHAnsi" w:hAnsiTheme="majorHAnsi"/>
          <w:sz w:val="24"/>
        </w:rPr>
        <w:t xml:space="preserve"> </w:t>
      </w:r>
      <w:r w:rsidR="002022DC">
        <w:rPr>
          <w:rFonts w:asciiTheme="majorHAnsi" w:hAnsiTheme="majorHAnsi"/>
          <w:sz w:val="24"/>
        </w:rPr>
        <w:t>(</w:t>
      </w:r>
      <w:r w:rsidRPr="005B5639">
        <w:rPr>
          <w:rFonts w:asciiTheme="majorHAnsi" w:hAnsiTheme="majorHAnsi"/>
          <w:sz w:val="24"/>
        </w:rPr>
        <w:t>predstavka br. 55495/08</w:t>
      </w:r>
      <w:r w:rsidR="002022DC">
        <w:rPr>
          <w:rFonts w:asciiTheme="majorHAnsi" w:hAnsiTheme="majorHAnsi"/>
          <w:sz w:val="24"/>
        </w:rPr>
        <w:t>)</w:t>
      </w:r>
      <w:r w:rsidRPr="005B5639">
        <w:rPr>
          <w:rFonts w:asciiTheme="majorHAnsi" w:hAnsiTheme="majorHAnsi"/>
          <w:sz w:val="24"/>
        </w:rPr>
        <w:t>, 12. januar 2016</w:t>
      </w:r>
      <w:r w:rsidR="002022DC">
        <w:rPr>
          <w:rFonts w:asciiTheme="majorHAnsi" w:hAnsiTheme="majorHAnsi"/>
          <w:sz w:val="24"/>
        </w:rPr>
        <w:t>:</w:t>
      </w:r>
      <w:r w:rsidRPr="005B5639">
        <w:rPr>
          <w:rFonts w:asciiTheme="majorHAnsi" w:hAnsiTheme="majorHAnsi"/>
          <w:sz w:val="24"/>
        </w:rPr>
        <w:t xml:space="preserve"> </w:t>
      </w:r>
      <w:r w:rsidR="00A626CB" w:rsidRPr="005B5639">
        <w:rPr>
          <w:rFonts w:asciiTheme="majorHAnsi" w:hAnsiTheme="majorHAnsi"/>
          <w:sz w:val="24"/>
        </w:rPr>
        <w:t xml:space="preserve">osuda </w:t>
      </w:r>
      <w:r w:rsidR="00A626CB">
        <w:rPr>
          <w:rFonts w:asciiTheme="majorHAnsi" w:hAnsiTheme="majorHAnsi"/>
          <w:sz w:val="24"/>
        </w:rPr>
        <w:t xml:space="preserve">za </w:t>
      </w:r>
      <w:r w:rsidRPr="005B5639">
        <w:rPr>
          <w:rFonts w:asciiTheme="majorHAnsi" w:hAnsiTheme="majorHAnsi"/>
          <w:sz w:val="24"/>
        </w:rPr>
        <w:t>klevet</w:t>
      </w:r>
      <w:r w:rsidR="00A626CB">
        <w:rPr>
          <w:rFonts w:asciiTheme="majorHAnsi" w:hAnsiTheme="majorHAnsi"/>
          <w:sz w:val="24"/>
        </w:rPr>
        <w:t>u</w:t>
      </w:r>
      <w:r w:rsidRPr="005B5639">
        <w:rPr>
          <w:rFonts w:asciiTheme="majorHAnsi" w:hAnsiTheme="majorHAnsi"/>
          <w:sz w:val="24"/>
        </w:rPr>
        <w:t xml:space="preserve"> </w:t>
      </w:r>
      <w:r w:rsidR="009E7A14">
        <w:rPr>
          <w:rFonts w:asciiTheme="majorHAnsi" w:hAnsiTheme="majorHAnsi"/>
          <w:sz w:val="24"/>
        </w:rPr>
        <w:t xml:space="preserve">NVO aktiviste </w:t>
      </w:r>
      <w:r w:rsidRPr="005B5639">
        <w:rPr>
          <w:rFonts w:asciiTheme="majorHAnsi" w:hAnsiTheme="majorHAnsi"/>
          <w:sz w:val="24"/>
        </w:rPr>
        <w:t>zbog uvrede s</w:t>
      </w:r>
      <w:r w:rsidR="00A626CB">
        <w:rPr>
          <w:rFonts w:asciiTheme="majorHAnsi" w:hAnsiTheme="majorHAnsi"/>
          <w:sz w:val="24"/>
        </w:rPr>
        <w:t>j</w:t>
      </w:r>
      <w:r w:rsidRPr="005B5639">
        <w:rPr>
          <w:rFonts w:asciiTheme="majorHAnsi" w:hAnsiTheme="majorHAnsi"/>
          <w:sz w:val="24"/>
        </w:rPr>
        <w:t>ećanja na minista</w:t>
      </w:r>
      <w:r w:rsidR="006371D1">
        <w:rPr>
          <w:rFonts w:asciiTheme="majorHAnsi" w:hAnsiTheme="majorHAnsi"/>
          <w:sz w:val="24"/>
        </w:rPr>
        <w:t>rku</w:t>
      </w:r>
      <w:r w:rsidRPr="005B5639">
        <w:rPr>
          <w:rFonts w:asciiTheme="majorHAnsi" w:hAnsiTheme="majorHAnsi"/>
          <w:sz w:val="24"/>
        </w:rPr>
        <w:t xml:space="preserve"> dan posl</w:t>
      </w:r>
      <w:r w:rsidR="00A626CB">
        <w:rPr>
          <w:rFonts w:asciiTheme="majorHAnsi" w:hAnsiTheme="majorHAnsi"/>
          <w:sz w:val="24"/>
        </w:rPr>
        <w:t>ij</w:t>
      </w:r>
      <w:r w:rsidRPr="005B5639">
        <w:rPr>
          <w:rFonts w:asciiTheme="majorHAnsi" w:hAnsiTheme="majorHAnsi"/>
          <w:sz w:val="24"/>
        </w:rPr>
        <w:t>e njene smrti nije prekrši</w:t>
      </w:r>
      <w:r w:rsidR="002022DC">
        <w:rPr>
          <w:rFonts w:asciiTheme="majorHAnsi" w:hAnsiTheme="majorHAnsi"/>
          <w:sz w:val="24"/>
        </w:rPr>
        <w:t>la pravo na slobodu izražavanja</w:t>
      </w:r>
    </w:p>
    <w:p w14:paraId="40DB9FCB" w14:textId="0382941F" w:rsidR="001B49B7" w:rsidRPr="005B5639" w:rsidRDefault="002022DC" w:rsidP="004D3A40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sz w:val="24"/>
        </w:rPr>
      </w:pPr>
      <w:r w:rsidRPr="002022DC">
        <w:rPr>
          <w:rFonts w:asciiTheme="majorHAnsi" w:hAnsiTheme="majorHAnsi"/>
          <w:b/>
          <w:i/>
          <w:sz w:val="24"/>
        </w:rPr>
        <w:t>Szabó i Viss</w:t>
      </w:r>
      <w:r>
        <w:rPr>
          <w:rFonts w:asciiTheme="majorHAnsi" w:hAnsiTheme="majorHAnsi"/>
          <w:b/>
          <w:i/>
          <w:sz w:val="24"/>
        </w:rPr>
        <w:t>y</w:t>
      </w:r>
      <w:r w:rsidRPr="002022DC">
        <w:rPr>
          <w:rFonts w:asciiTheme="majorHAnsi" w:hAnsiTheme="majorHAnsi"/>
          <w:b/>
          <w:i/>
          <w:sz w:val="24"/>
        </w:rPr>
        <w:t xml:space="preserve"> protiv Mađarske</w:t>
      </w:r>
      <w:r w:rsidR="001B49B7" w:rsidRPr="005B5639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(predstavka br.</w:t>
      </w:r>
      <w:r w:rsidR="001B49B7" w:rsidRPr="005B5639">
        <w:rPr>
          <w:rFonts w:asciiTheme="majorHAnsi" w:hAnsiTheme="majorHAnsi"/>
          <w:sz w:val="24"/>
        </w:rPr>
        <w:t xml:space="preserve"> 37138/14</w:t>
      </w:r>
      <w:r>
        <w:rPr>
          <w:rFonts w:asciiTheme="majorHAnsi" w:hAnsiTheme="majorHAnsi"/>
          <w:sz w:val="24"/>
        </w:rPr>
        <w:t>)</w:t>
      </w:r>
      <w:r w:rsidR="001B49B7" w:rsidRPr="005B5639">
        <w:rPr>
          <w:rFonts w:asciiTheme="majorHAnsi" w:hAnsiTheme="majorHAnsi"/>
          <w:sz w:val="24"/>
        </w:rPr>
        <w:t>, 12. januar 2016</w:t>
      </w:r>
      <w:r>
        <w:rPr>
          <w:rFonts w:asciiTheme="majorHAnsi" w:hAnsiTheme="majorHAnsi"/>
          <w:sz w:val="24"/>
        </w:rPr>
        <w:t>:</w:t>
      </w:r>
      <w:r w:rsidR="001B49B7" w:rsidRPr="005B5639">
        <w:rPr>
          <w:rFonts w:asciiTheme="majorHAnsi" w:hAnsiTheme="majorHAnsi"/>
          <w:sz w:val="24"/>
        </w:rPr>
        <w:t xml:space="preserve"> zakon</w:t>
      </w:r>
      <w:r w:rsidR="004641C9">
        <w:rPr>
          <w:rFonts w:asciiTheme="majorHAnsi" w:hAnsiTheme="majorHAnsi"/>
          <w:sz w:val="24"/>
        </w:rPr>
        <w:t>i koji propisuju</w:t>
      </w:r>
      <w:r w:rsidR="001B49B7" w:rsidRPr="005B5639">
        <w:rPr>
          <w:rFonts w:asciiTheme="majorHAnsi" w:hAnsiTheme="majorHAnsi"/>
          <w:sz w:val="24"/>
        </w:rPr>
        <w:t xml:space="preserve"> široka ovlašćenja </w:t>
      </w:r>
      <w:r w:rsidR="004641C9">
        <w:rPr>
          <w:rFonts w:asciiTheme="majorHAnsi" w:hAnsiTheme="majorHAnsi"/>
          <w:sz w:val="24"/>
        </w:rPr>
        <w:t xml:space="preserve">policiji da </w:t>
      </w:r>
      <w:r w:rsidR="00527D36">
        <w:rPr>
          <w:rFonts w:asciiTheme="majorHAnsi" w:hAnsiTheme="majorHAnsi"/>
          <w:sz w:val="24"/>
        </w:rPr>
        <w:t>vrš</w:t>
      </w:r>
      <w:r w:rsidR="004641C9">
        <w:rPr>
          <w:rFonts w:asciiTheme="majorHAnsi" w:hAnsiTheme="majorHAnsi"/>
          <w:sz w:val="24"/>
        </w:rPr>
        <w:t>i</w:t>
      </w:r>
      <w:r w:rsidR="001B49B7" w:rsidRPr="005B5639">
        <w:rPr>
          <w:rFonts w:asciiTheme="majorHAnsi" w:hAnsiTheme="majorHAnsi"/>
          <w:sz w:val="24"/>
        </w:rPr>
        <w:t xml:space="preserve"> nadz</w:t>
      </w:r>
      <w:r w:rsidR="004641C9">
        <w:rPr>
          <w:rFonts w:asciiTheme="majorHAnsi" w:hAnsiTheme="majorHAnsi"/>
          <w:sz w:val="24"/>
        </w:rPr>
        <w:t>or</w:t>
      </w:r>
      <w:r w:rsidR="00D909B0">
        <w:rPr>
          <w:rFonts w:asciiTheme="majorHAnsi" w:hAnsiTheme="majorHAnsi"/>
          <w:sz w:val="24"/>
        </w:rPr>
        <w:t xml:space="preserve"> bez adekvatnih mjera </w:t>
      </w:r>
      <w:r w:rsidR="00D909B0">
        <w:rPr>
          <w:rFonts w:asciiTheme="majorHAnsi" w:hAnsiTheme="majorHAnsi"/>
          <w:sz w:val="24"/>
          <w:lang w:val="uz-Cyrl-UZ"/>
        </w:rPr>
        <w:t>zaštite</w:t>
      </w:r>
      <w:r w:rsidR="002A525A">
        <w:rPr>
          <w:rFonts w:asciiTheme="majorHAnsi" w:hAnsiTheme="majorHAnsi"/>
          <w:sz w:val="24"/>
          <w:lang w:val="uz-Cyrl-UZ"/>
        </w:rPr>
        <w:t xml:space="preserve"> </w:t>
      </w:r>
      <w:r w:rsidR="004641C9">
        <w:rPr>
          <w:rFonts w:asciiTheme="majorHAnsi" w:hAnsiTheme="majorHAnsi"/>
          <w:sz w:val="24"/>
        </w:rPr>
        <w:t>krše</w:t>
      </w:r>
      <w:r w:rsidR="004D3A40" w:rsidRPr="004D3A40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pravo na privatnost</w:t>
      </w:r>
    </w:p>
    <w:p w14:paraId="448E1506" w14:textId="4BDC6BBA" w:rsidR="001B49B7" w:rsidRPr="005B5639" w:rsidRDefault="002022DC" w:rsidP="00A626CB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sz w:val="24"/>
        </w:rPr>
      </w:pPr>
      <w:r w:rsidRPr="002022DC">
        <w:rPr>
          <w:rFonts w:asciiTheme="majorHAnsi" w:hAnsiTheme="majorHAnsi"/>
          <w:b/>
          <w:i/>
          <w:sz w:val="24"/>
        </w:rPr>
        <w:t>Bărbulescu</w:t>
      </w:r>
      <w:r w:rsidR="001B49B7" w:rsidRPr="002022DC">
        <w:rPr>
          <w:rFonts w:asciiTheme="majorHAnsi" w:hAnsiTheme="majorHAnsi"/>
          <w:b/>
          <w:i/>
          <w:sz w:val="24"/>
        </w:rPr>
        <w:t xml:space="preserve"> protiv Rumunije</w:t>
      </w:r>
      <w:r w:rsidR="001B49B7" w:rsidRPr="005B5639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(</w:t>
      </w:r>
      <w:r w:rsidRPr="002022DC">
        <w:rPr>
          <w:rFonts w:asciiTheme="majorHAnsi" w:hAnsiTheme="majorHAnsi"/>
          <w:sz w:val="24"/>
        </w:rPr>
        <w:t xml:space="preserve">predstavka </w:t>
      </w:r>
      <w:r w:rsidR="001B49B7" w:rsidRPr="005B5639">
        <w:rPr>
          <w:rFonts w:asciiTheme="majorHAnsi" w:hAnsiTheme="majorHAnsi"/>
          <w:sz w:val="24"/>
        </w:rPr>
        <w:t>br. 61496/08</w:t>
      </w:r>
      <w:r>
        <w:rPr>
          <w:rFonts w:asciiTheme="majorHAnsi" w:hAnsiTheme="majorHAnsi"/>
          <w:sz w:val="24"/>
        </w:rPr>
        <w:t>)</w:t>
      </w:r>
      <w:r w:rsidR="001B49B7" w:rsidRPr="005B5639">
        <w:rPr>
          <w:rFonts w:asciiTheme="majorHAnsi" w:hAnsiTheme="majorHAnsi"/>
          <w:sz w:val="24"/>
        </w:rPr>
        <w:t>, 12. januar 2016</w:t>
      </w:r>
      <w:r>
        <w:rPr>
          <w:rFonts w:asciiTheme="majorHAnsi" w:hAnsiTheme="majorHAnsi"/>
          <w:sz w:val="24"/>
        </w:rPr>
        <w:t xml:space="preserve">: </w:t>
      </w:r>
      <w:r w:rsidR="001B49B7" w:rsidRPr="005B5639">
        <w:rPr>
          <w:rFonts w:asciiTheme="majorHAnsi" w:hAnsiTheme="majorHAnsi"/>
          <w:sz w:val="24"/>
        </w:rPr>
        <w:t>presretanje elektronskih komunikacija od strane poslodavca n</w:t>
      </w:r>
      <w:r w:rsidR="004641C9">
        <w:rPr>
          <w:rFonts w:asciiTheme="majorHAnsi" w:hAnsiTheme="majorHAnsi"/>
          <w:sz w:val="24"/>
        </w:rPr>
        <w:t>e</w:t>
      </w:r>
      <w:r w:rsidR="001B49B7" w:rsidRPr="005B5639">
        <w:rPr>
          <w:rFonts w:asciiTheme="majorHAnsi" w:hAnsiTheme="majorHAnsi"/>
          <w:sz w:val="24"/>
        </w:rPr>
        <w:t xml:space="preserve"> </w:t>
      </w:r>
      <w:r w:rsidR="004641C9">
        <w:rPr>
          <w:rFonts w:asciiTheme="majorHAnsi" w:hAnsiTheme="majorHAnsi"/>
          <w:sz w:val="24"/>
        </w:rPr>
        <w:t>krši</w:t>
      </w:r>
      <w:r w:rsidR="001B49B7" w:rsidRPr="005B5639">
        <w:rPr>
          <w:rFonts w:asciiTheme="majorHAnsi" w:hAnsiTheme="majorHAnsi"/>
          <w:sz w:val="24"/>
        </w:rPr>
        <w:t xml:space="preserve"> pravo</w:t>
      </w:r>
      <w:r>
        <w:rPr>
          <w:rFonts w:asciiTheme="majorHAnsi" w:hAnsiTheme="majorHAnsi"/>
          <w:sz w:val="24"/>
        </w:rPr>
        <w:t xml:space="preserve"> na </w:t>
      </w:r>
      <w:r w:rsidR="004641C9">
        <w:rPr>
          <w:rFonts w:asciiTheme="majorHAnsi" w:hAnsiTheme="majorHAnsi"/>
          <w:sz w:val="24"/>
        </w:rPr>
        <w:t>privatnost ako se službeni nalog koristi u privatne svrhe</w:t>
      </w:r>
    </w:p>
    <w:p w14:paraId="19C95EB3" w14:textId="0CC7A791" w:rsidR="001B49B7" w:rsidRPr="005B5639" w:rsidRDefault="002022DC" w:rsidP="00A626CB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sz w:val="24"/>
        </w:rPr>
      </w:pPr>
      <w:r w:rsidRPr="002022DC">
        <w:rPr>
          <w:rFonts w:asciiTheme="majorHAnsi" w:hAnsiTheme="majorHAnsi"/>
          <w:b/>
          <w:i/>
          <w:sz w:val="24"/>
        </w:rPr>
        <w:t>Görmüş</w:t>
      </w:r>
      <w:r w:rsidR="001B49B7" w:rsidRPr="002022DC">
        <w:rPr>
          <w:rFonts w:asciiTheme="majorHAnsi" w:hAnsiTheme="majorHAnsi"/>
          <w:b/>
          <w:i/>
          <w:sz w:val="24"/>
        </w:rPr>
        <w:t xml:space="preserve"> i drugi protiv Turske</w:t>
      </w:r>
      <w:r w:rsidR="001B49B7" w:rsidRPr="005B5639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(</w:t>
      </w:r>
      <w:r w:rsidR="001B49B7" w:rsidRPr="005B5639">
        <w:rPr>
          <w:rFonts w:asciiTheme="majorHAnsi" w:hAnsiTheme="majorHAnsi"/>
          <w:sz w:val="24"/>
        </w:rPr>
        <w:t>predstavka br. 49085/07</w:t>
      </w:r>
      <w:r>
        <w:rPr>
          <w:rFonts w:asciiTheme="majorHAnsi" w:hAnsiTheme="majorHAnsi"/>
          <w:sz w:val="24"/>
        </w:rPr>
        <w:t>)</w:t>
      </w:r>
      <w:r w:rsidR="001B49B7" w:rsidRPr="005B5639">
        <w:rPr>
          <w:rFonts w:asciiTheme="majorHAnsi" w:hAnsiTheme="majorHAnsi"/>
          <w:sz w:val="24"/>
        </w:rPr>
        <w:t>, 19. januar 2016</w:t>
      </w:r>
      <w:r>
        <w:rPr>
          <w:rFonts w:asciiTheme="majorHAnsi" w:hAnsiTheme="majorHAnsi"/>
          <w:sz w:val="24"/>
        </w:rPr>
        <w:t>:</w:t>
      </w:r>
      <w:r w:rsidR="001B49B7" w:rsidRPr="005B5639">
        <w:rPr>
          <w:rFonts w:asciiTheme="majorHAnsi" w:hAnsiTheme="majorHAnsi"/>
          <w:sz w:val="24"/>
        </w:rPr>
        <w:t xml:space="preserve"> pretres i oduzimanje dokumenata</w:t>
      </w:r>
      <w:r w:rsidR="004641C9">
        <w:rPr>
          <w:rFonts w:asciiTheme="majorHAnsi" w:hAnsiTheme="majorHAnsi"/>
          <w:sz w:val="24"/>
        </w:rPr>
        <w:t xml:space="preserve"> novinarima da bi se</w:t>
      </w:r>
      <w:r w:rsidR="002A525A">
        <w:rPr>
          <w:rFonts w:asciiTheme="majorHAnsi" w:hAnsiTheme="majorHAnsi"/>
          <w:sz w:val="24"/>
        </w:rPr>
        <w:t xml:space="preserve"> otkri</w:t>
      </w:r>
      <w:r w:rsidR="004641C9">
        <w:rPr>
          <w:rFonts w:asciiTheme="majorHAnsi" w:hAnsiTheme="majorHAnsi"/>
          <w:sz w:val="24"/>
        </w:rPr>
        <w:t>o</w:t>
      </w:r>
      <w:r w:rsidR="001B49B7" w:rsidRPr="005B5639">
        <w:rPr>
          <w:rFonts w:asciiTheme="majorHAnsi" w:hAnsiTheme="majorHAnsi"/>
          <w:sz w:val="24"/>
        </w:rPr>
        <w:t xml:space="preserve"> identitet </w:t>
      </w:r>
      <w:r w:rsidR="002A525A">
        <w:rPr>
          <w:rFonts w:asciiTheme="majorHAnsi" w:hAnsiTheme="majorHAnsi"/>
          <w:sz w:val="24"/>
        </w:rPr>
        <w:t xml:space="preserve">zviždača </w:t>
      </w:r>
      <w:r w:rsidR="004641C9">
        <w:rPr>
          <w:rFonts w:asciiTheme="majorHAnsi" w:hAnsiTheme="majorHAnsi"/>
          <w:sz w:val="24"/>
        </w:rPr>
        <w:t>krši</w:t>
      </w:r>
      <w:r w:rsidR="002A525A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pravo na slobodu izražavanja</w:t>
      </w:r>
    </w:p>
    <w:p w14:paraId="5D42B27F" w14:textId="1C18C566" w:rsidR="00586EAF" w:rsidRPr="002A525A" w:rsidRDefault="001B49B7" w:rsidP="002A525A">
      <w:pPr>
        <w:pStyle w:val="ListParagraph"/>
        <w:numPr>
          <w:ilvl w:val="0"/>
          <w:numId w:val="17"/>
        </w:numPr>
        <w:jc w:val="both"/>
        <w:rPr>
          <w:rFonts w:asciiTheme="majorHAnsi" w:hAnsiTheme="majorHAnsi"/>
          <w:sz w:val="24"/>
        </w:rPr>
      </w:pPr>
      <w:r w:rsidRPr="002022DC">
        <w:rPr>
          <w:rFonts w:asciiTheme="majorHAnsi" w:hAnsiTheme="majorHAnsi"/>
          <w:b/>
          <w:i/>
          <w:sz w:val="24"/>
        </w:rPr>
        <w:t xml:space="preserve">De Carolis i </w:t>
      </w:r>
      <w:r w:rsidR="002022DC" w:rsidRPr="002022DC">
        <w:rPr>
          <w:rFonts w:asciiTheme="majorHAnsi" w:hAnsiTheme="majorHAnsi"/>
          <w:b/>
          <w:i/>
          <w:sz w:val="24"/>
        </w:rPr>
        <w:t>France Televisions protiv Francuske</w:t>
      </w:r>
      <w:r w:rsidR="002022DC">
        <w:rPr>
          <w:rFonts w:asciiTheme="majorHAnsi" w:hAnsiTheme="majorHAnsi"/>
          <w:sz w:val="24"/>
        </w:rPr>
        <w:t xml:space="preserve"> (</w:t>
      </w:r>
      <w:r w:rsidRPr="005B5639">
        <w:rPr>
          <w:rFonts w:asciiTheme="majorHAnsi" w:hAnsiTheme="majorHAnsi"/>
          <w:sz w:val="24"/>
        </w:rPr>
        <w:t>predstavka br. 29313/10</w:t>
      </w:r>
      <w:r w:rsidR="002022DC">
        <w:rPr>
          <w:rFonts w:asciiTheme="majorHAnsi" w:hAnsiTheme="majorHAnsi"/>
          <w:sz w:val="24"/>
        </w:rPr>
        <w:t>)</w:t>
      </w:r>
      <w:r w:rsidRPr="005B5639">
        <w:rPr>
          <w:rFonts w:asciiTheme="majorHAnsi" w:hAnsiTheme="majorHAnsi"/>
          <w:sz w:val="24"/>
        </w:rPr>
        <w:t>, 21. januar 2016</w:t>
      </w:r>
      <w:r w:rsidR="002022DC">
        <w:rPr>
          <w:rFonts w:asciiTheme="majorHAnsi" w:hAnsiTheme="majorHAnsi"/>
          <w:sz w:val="24"/>
        </w:rPr>
        <w:t>:</w:t>
      </w:r>
      <w:r w:rsidRPr="005B5639">
        <w:rPr>
          <w:rFonts w:asciiTheme="majorHAnsi" w:hAnsiTheme="majorHAnsi"/>
          <w:sz w:val="24"/>
        </w:rPr>
        <w:t xml:space="preserve"> </w:t>
      </w:r>
      <w:r w:rsidR="002A525A" w:rsidRPr="005B5639">
        <w:rPr>
          <w:rFonts w:asciiTheme="majorHAnsi" w:hAnsiTheme="majorHAnsi"/>
          <w:sz w:val="24"/>
        </w:rPr>
        <w:t xml:space="preserve">osuda </w:t>
      </w:r>
      <w:r w:rsidR="004641C9">
        <w:rPr>
          <w:rFonts w:asciiTheme="majorHAnsi" w:hAnsiTheme="majorHAnsi"/>
          <w:sz w:val="24"/>
        </w:rPr>
        <w:t xml:space="preserve">novinara </w:t>
      </w:r>
      <w:r w:rsidR="002A525A">
        <w:rPr>
          <w:rFonts w:asciiTheme="majorHAnsi" w:hAnsiTheme="majorHAnsi"/>
          <w:sz w:val="24"/>
        </w:rPr>
        <w:t xml:space="preserve">za </w:t>
      </w:r>
      <w:r w:rsidRPr="005B5639">
        <w:rPr>
          <w:rFonts w:asciiTheme="majorHAnsi" w:hAnsiTheme="majorHAnsi"/>
          <w:sz w:val="24"/>
        </w:rPr>
        <w:t>klevet</w:t>
      </w:r>
      <w:r w:rsidR="002A525A">
        <w:rPr>
          <w:rFonts w:asciiTheme="majorHAnsi" w:hAnsiTheme="majorHAnsi"/>
          <w:sz w:val="24"/>
        </w:rPr>
        <w:t>u</w:t>
      </w:r>
      <w:r w:rsidRPr="005B5639">
        <w:rPr>
          <w:rFonts w:asciiTheme="majorHAnsi" w:hAnsiTheme="majorHAnsi"/>
          <w:sz w:val="24"/>
        </w:rPr>
        <w:t xml:space="preserve"> z</w:t>
      </w:r>
      <w:r w:rsidR="002A525A">
        <w:rPr>
          <w:rFonts w:asciiTheme="majorHAnsi" w:hAnsiTheme="majorHAnsi"/>
          <w:sz w:val="24"/>
        </w:rPr>
        <w:t xml:space="preserve">bog </w:t>
      </w:r>
      <w:r w:rsidR="004641C9">
        <w:rPr>
          <w:rFonts w:asciiTheme="majorHAnsi" w:hAnsiTheme="majorHAnsi"/>
          <w:sz w:val="24"/>
        </w:rPr>
        <w:t>insinuiranja</w:t>
      </w:r>
      <w:r w:rsidRPr="005B5639">
        <w:rPr>
          <w:rFonts w:asciiTheme="majorHAnsi" w:hAnsiTheme="majorHAnsi"/>
          <w:sz w:val="24"/>
        </w:rPr>
        <w:t xml:space="preserve"> um</w:t>
      </w:r>
      <w:r w:rsidR="002A525A">
        <w:rPr>
          <w:rFonts w:asciiTheme="majorHAnsi" w:hAnsiTheme="majorHAnsi"/>
          <w:sz w:val="24"/>
        </w:rPr>
        <w:t>ij</w:t>
      </w:r>
      <w:r w:rsidRPr="005B5639">
        <w:rPr>
          <w:rFonts w:asciiTheme="majorHAnsi" w:hAnsiTheme="majorHAnsi"/>
          <w:sz w:val="24"/>
        </w:rPr>
        <w:t xml:space="preserve">ešanosti </w:t>
      </w:r>
      <w:r w:rsidR="002A525A">
        <w:rPr>
          <w:rFonts w:asciiTheme="majorHAnsi" w:hAnsiTheme="majorHAnsi"/>
          <w:sz w:val="24"/>
        </w:rPr>
        <w:t xml:space="preserve">u </w:t>
      </w:r>
      <w:r w:rsidR="002A525A" w:rsidRPr="002A525A">
        <w:rPr>
          <w:rFonts w:asciiTheme="majorHAnsi" w:hAnsiTheme="majorHAnsi"/>
          <w:sz w:val="24"/>
        </w:rPr>
        <w:t>teroristički napad</w:t>
      </w:r>
      <w:r w:rsidR="002A525A">
        <w:rPr>
          <w:rFonts w:asciiTheme="majorHAnsi" w:hAnsiTheme="majorHAnsi"/>
          <w:sz w:val="24"/>
        </w:rPr>
        <w:t xml:space="preserve"> </w:t>
      </w:r>
      <w:r w:rsidR="004641C9">
        <w:rPr>
          <w:rFonts w:asciiTheme="majorHAnsi" w:hAnsiTheme="majorHAnsi"/>
          <w:sz w:val="24"/>
        </w:rPr>
        <w:t>krši</w:t>
      </w:r>
      <w:r w:rsidR="002022DC">
        <w:rPr>
          <w:rFonts w:asciiTheme="majorHAnsi" w:hAnsiTheme="majorHAnsi"/>
          <w:sz w:val="24"/>
        </w:rPr>
        <w:t xml:space="preserve"> pravo na slobodu izražavanja</w:t>
      </w:r>
      <w:r w:rsidR="004641C9">
        <w:rPr>
          <w:rFonts w:asciiTheme="majorHAnsi" w:hAnsiTheme="majorHAnsi"/>
          <w:sz w:val="24"/>
        </w:rPr>
        <w:t xml:space="preserve"> ako je činjenična osnova za vrijednosne sudove bila dovoljna</w:t>
      </w:r>
    </w:p>
    <w:p w14:paraId="62C69830" w14:textId="77777777" w:rsidR="00341C59" w:rsidRPr="002022DC" w:rsidRDefault="002022DC" w:rsidP="002A525A">
      <w:pPr>
        <w:tabs>
          <w:tab w:val="left" w:pos="4950"/>
        </w:tabs>
        <w:rPr>
          <w:rFonts w:asciiTheme="majorHAnsi" w:hAnsiTheme="majorHAnsi"/>
          <w:sz w:val="24"/>
        </w:rPr>
      </w:pPr>
      <w:r w:rsidRPr="002022DC">
        <w:rPr>
          <w:rFonts w:asciiTheme="majorHAnsi" w:hAnsiTheme="majorHAnsi"/>
          <w:sz w:val="24"/>
        </w:rPr>
        <w:t>Ovi slu</w:t>
      </w:r>
      <w:r w:rsidRPr="002022DC">
        <w:rPr>
          <w:rFonts w:asciiTheme="majorHAnsi" w:hAnsiTheme="majorHAnsi"/>
          <w:sz w:val="24"/>
          <w:lang w:val="uz-Cyrl-UZ"/>
        </w:rPr>
        <w:t>čajevi ticali su se sljedećih pitanja</w:t>
      </w:r>
      <w:r w:rsidR="00586EAF" w:rsidRPr="002022DC">
        <w:rPr>
          <w:rFonts w:asciiTheme="majorHAnsi" w:hAnsiTheme="majorHAnsi"/>
          <w:sz w:val="24"/>
        </w:rPr>
        <w:t xml:space="preserve">: </w:t>
      </w:r>
      <w:r w:rsidR="002A525A">
        <w:rPr>
          <w:rFonts w:asciiTheme="majorHAnsi" w:hAnsiTheme="majorHAnsi"/>
          <w:sz w:val="24"/>
        </w:rPr>
        <w:tab/>
      </w:r>
    </w:p>
    <w:p w14:paraId="77C95269" w14:textId="36A7CE9A" w:rsidR="008564C2" w:rsidRPr="001944AC" w:rsidRDefault="002A525A" w:rsidP="002A525A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i/>
          <w:sz w:val="24"/>
          <w:highlight w:val="yellow"/>
        </w:rPr>
      </w:pPr>
      <w:r w:rsidRPr="002A525A">
        <w:rPr>
          <w:rFonts w:asciiTheme="majorHAnsi" w:hAnsiTheme="majorHAnsi"/>
          <w:b/>
          <w:i/>
          <w:sz w:val="24"/>
        </w:rPr>
        <w:t>Frumkin protiv Rusije</w:t>
      </w:r>
      <w:r w:rsidRPr="002A525A">
        <w:rPr>
          <w:rFonts w:asciiTheme="majorHAnsi" w:hAnsiTheme="majorHAnsi"/>
          <w:i/>
          <w:sz w:val="24"/>
        </w:rPr>
        <w:t xml:space="preserve"> </w:t>
      </w:r>
      <w:r w:rsidRPr="002A525A">
        <w:rPr>
          <w:rFonts w:asciiTheme="majorHAnsi" w:hAnsiTheme="majorHAnsi"/>
          <w:sz w:val="24"/>
        </w:rPr>
        <w:t xml:space="preserve">(predstavka </w:t>
      </w:r>
      <w:r w:rsidR="002552A6">
        <w:rPr>
          <w:rFonts w:asciiTheme="majorHAnsi" w:hAnsiTheme="majorHAnsi"/>
          <w:sz w:val="24"/>
        </w:rPr>
        <w:t xml:space="preserve">br. 74568/12), 5. januar 2016: </w:t>
      </w:r>
      <w:r w:rsidRPr="001944AC">
        <w:rPr>
          <w:rFonts w:asciiTheme="majorHAnsi" w:hAnsiTheme="majorHAnsi"/>
          <w:sz w:val="24"/>
          <w:highlight w:val="yellow"/>
        </w:rPr>
        <w:t>neuspjeh</w:t>
      </w:r>
      <w:r w:rsidR="009B33AE">
        <w:rPr>
          <w:rFonts w:asciiTheme="majorHAnsi" w:hAnsiTheme="majorHAnsi"/>
          <w:sz w:val="24"/>
          <w:highlight w:val="yellow"/>
        </w:rPr>
        <w:t xml:space="preserve"> policije da</w:t>
      </w:r>
      <w:r w:rsidRPr="001944AC">
        <w:rPr>
          <w:rFonts w:asciiTheme="majorHAnsi" w:hAnsiTheme="majorHAnsi"/>
          <w:sz w:val="24"/>
          <w:highlight w:val="yellow"/>
        </w:rPr>
        <w:t xml:space="preserve"> obezbijedi miran protest i pritv</w:t>
      </w:r>
      <w:r w:rsidR="009E7A14">
        <w:rPr>
          <w:rFonts w:asciiTheme="majorHAnsi" w:hAnsiTheme="majorHAnsi"/>
          <w:sz w:val="24"/>
          <w:highlight w:val="yellow"/>
        </w:rPr>
        <w:t>or</w:t>
      </w:r>
      <w:r w:rsidR="009B33AE">
        <w:rPr>
          <w:rFonts w:asciiTheme="majorHAnsi" w:hAnsiTheme="majorHAnsi"/>
          <w:sz w:val="24"/>
          <w:highlight w:val="yellow"/>
        </w:rPr>
        <w:t xml:space="preserve"> demonstranata prekršil</w:t>
      </w:r>
      <w:r w:rsidR="009E7A14">
        <w:rPr>
          <w:rFonts w:asciiTheme="majorHAnsi" w:hAnsiTheme="majorHAnsi"/>
          <w:sz w:val="24"/>
          <w:highlight w:val="yellow"/>
        </w:rPr>
        <w:t>i</w:t>
      </w:r>
      <w:r w:rsidR="009B33AE">
        <w:rPr>
          <w:rFonts w:asciiTheme="majorHAnsi" w:hAnsiTheme="majorHAnsi"/>
          <w:sz w:val="24"/>
          <w:highlight w:val="yellow"/>
        </w:rPr>
        <w:t xml:space="preserve"> </w:t>
      </w:r>
      <w:r w:rsidR="009E7A14">
        <w:rPr>
          <w:rFonts w:asciiTheme="majorHAnsi" w:hAnsiTheme="majorHAnsi"/>
          <w:sz w:val="24"/>
          <w:highlight w:val="yellow"/>
        </w:rPr>
        <w:t>su</w:t>
      </w:r>
      <w:r w:rsidRPr="001944AC">
        <w:rPr>
          <w:rFonts w:asciiTheme="majorHAnsi" w:hAnsiTheme="majorHAnsi"/>
          <w:sz w:val="24"/>
          <w:highlight w:val="yellow"/>
        </w:rPr>
        <w:t xml:space="preserve"> pravo na slobodu okupljanja</w:t>
      </w:r>
    </w:p>
    <w:p w14:paraId="016B7258" w14:textId="77777777" w:rsidR="008564C2" w:rsidRPr="00D53BF7" w:rsidRDefault="004C49CE" w:rsidP="00850D95">
      <w:pPr>
        <w:jc w:val="both"/>
        <w:rPr>
          <w:rFonts w:asciiTheme="majorHAnsi" w:hAnsiTheme="majorHAnsi"/>
          <w:sz w:val="24"/>
          <w:highlight w:val="yellow"/>
        </w:rPr>
      </w:pPr>
      <w:proofErr w:type="gramStart"/>
      <w:r>
        <w:rPr>
          <w:rFonts w:asciiTheme="majorHAnsi" w:hAnsiTheme="majorHAnsi"/>
          <w:sz w:val="24"/>
        </w:rPr>
        <w:lastRenderedPageBreak/>
        <w:t>Slučaj se</w:t>
      </w:r>
      <w:r w:rsidR="001B49B7" w:rsidRPr="00D53BF7">
        <w:rPr>
          <w:rFonts w:asciiTheme="majorHAnsi" w:hAnsiTheme="majorHAnsi"/>
          <w:sz w:val="24"/>
        </w:rPr>
        <w:t xml:space="preserve"> </w:t>
      </w:r>
      <w:r w:rsidR="007B31F6">
        <w:rPr>
          <w:rFonts w:asciiTheme="majorHAnsi" w:hAnsiTheme="majorHAnsi"/>
          <w:sz w:val="24"/>
        </w:rPr>
        <w:t>tica</w:t>
      </w:r>
      <w:r>
        <w:rPr>
          <w:rFonts w:asciiTheme="majorHAnsi" w:hAnsiTheme="majorHAnsi"/>
          <w:sz w:val="24"/>
        </w:rPr>
        <w:t>o</w:t>
      </w:r>
      <w:r w:rsidR="001B49B7" w:rsidRPr="00D53BF7">
        <w:rPr>
          <w:rFonts w:asciiTheme="majorHAnsi" w:hAnsiTheme="majorHAnsi"/>
          <w:sz w:val="24"/>
        </w:rPr>
        <w:t xml:space="preserve"> učesnika u demonstracijama protiv navodne izborne krađe nakon</w:t>
      </w:r>
      <w:r>
        <w:rPr>
          <w:rFonts w:asciiTheme="majorHAnsi" w:hAnsiTheme="majorHAnsi"/>
          <w:sz w:val="24"/>
        </w:rPr>
        <w:t xml:space="preserve"> parlamentarnih i</w:t>
      </w:r>
      <w:r w:rsidR="001B49B7" w:rsidRPr="00D53BF7">
        <w:rPr>
          <w:rFonts w:asciiTheme="majorHAnsi" w:hAnsiTheme="majorHAnsi"/>
          <w:sz w:val="24"/>
        </w:rPr>
        <w:t xml:space="preserve"> preds</w:t>
      </w:r>
      <w:r>
        <w:rPr>
          <w:rFonts w:asciiTheme="majorHAnsi" w:hAnsiTheme="majorHAnsi"/>
          <w:sz w:val="24"/>
        </w:rPr>
        <w:t>j</w:t>
      </w:r>
      <w:r w:rsidR="001B49B7" w:rsidRPr="00D53BF7">
        <w:rPr>
          <w:rFonts w:asciiTheme="majorHAnsi" w:hAnsiTheme="majorHAnsi"/>
          <w:sz w:val="24"/>
        </w:rPr>
        <w:t>edničkih izbora u Rusiji 2011.</w:t>
      </w:r>
      <w:proofErr w:type="gramEnd"/>
      <w:r w:rsidR="001B49B7" w:rsidRPr="00D53BF7">
        <w:rPr>
          <w:rFonts w:asciiTheme="majorHAnsi" w:hAnsiTheme="majorHAnsi"/>
          <w:sz w:val="24"/>
        </w:rPr>
        <w:t xml:space="preserve"> </w:t>
      </w:r>
      <w:proofErr w:type="gramStart"/>
      <w:r w:rsidR="001B49B7" w:rsidRPr="00D53BF7">
        <w:rPr>
          <w:rFonts w:asciiTheme="majorHAnsi" w:hAnsiTheme="majorHAnsi"/>
          <w:sz w:val="24"/>
        </w:rPr>
        <w:t>i</w:t>
      </w:r>
      <w:proofErr w:type="gramEnd"/>
      <w:r w:rsidR="001B49B7" w:rsidRPr="00D53BF7">
        <w:rPr>
          <w:rFonts w:asciiTheme="majorHAnsi" w:hAnsiTheme="majorHAnsi"/>
          <w:sz w:val="24"/>
        </w:rPr>
        <w:t xml:space="preserve"> 2012. </w:t>
      </w:r>
      <w:proofErr w:type="gramStart"/>
      <w:r w:rsidR="001B49B7" w:rsidRPr="00D53BF7">
        <w:rPr>
          <w:rFonts w:asciiTheme="majorHAnsi" w:hAnsiTheme="majorHAnsi"/>
          <w:sz w:val="24"/>
        </w:rPr>
        <w:t>godine</w:t>
      </w:r>
      <w:proofErr w:type="gramEnd"/>
      <w:r w:rsidR="001B49B7" w:rsidRPr="00D53BF7">
        <w:rPr>
          <w:rFonts w:asciiTheme="majorHAnsi" w:hAnsiTheme="majorHAnsi"/>
          <w:sz w:val="24"/>
        </w:rPr>
        <w:t>. Demonstracije je trebalo da bud</w:t>
      </w:r>
      <w:r w:rsidR="00DD3CA1">
        <w:rPr>
          <w:rFonts w:asciiTheme="majorHAnsi" w:hAnsiTheme="majorHAnsi"/>
          <w:sz w:val="24"/>
        </w:rPr>
        <w:t>u održane</w:t>
      </w:r>
      <w:r w:rsidR="001B49B7" w:rsidRPr="00D53BF7">
        <w:rPr>
          <w:rFonts w:asciiTheme="majorHAnsi" w:hAnsiTheme="majorHAnsi"/>
          <w:sz w:val="24"/>
        </w:rPr>
        <w:t xml:space="preserve"> </w:t>
      </w:r>
      <w:proofErr w:type="gramStart"/>
      <w:r w:rsidR="001B49B7" w:rsidRPr="00D53BF7">
        <w:rPr>
          <w:rFonts w:asciiTheme="majorHAnsi" w:hAnsiTheme="majorHAnsi"/>
          <w:sz w:val="24"/>
        </w:rPr>
        <w:t>na</w:t>
      </w:r>
      <w:proofErr w:type="gramEnd"/>
      <w:r w:rsidR="001B49B7" w:rsidRPr="00D53BF7">
        <w:rPr>
          <w:rFonts w:asciiTheme="majorHAnsi" w:hAnsiTheme="majorHAnsi"/>
          <w:sz w:val="24"/>
        </w:rPr>
        <w:t xml:space="preserve"> </w:t>
      </w:r>
      <w:r w:rsidR="00DD3CA1">
        <w:rPr>
          <w:rFonts w:asciiTheme="majorHAnsi" w:hAnsiTheme="majorHAnsi"/>
          <w:sz w:val="24"/>
        </w:rPr>
        <w:t>nasipu</w:t>
      </w:r>
      <w:r w:rsidR="00DD3CA1" w:rsidRPr="00D53BF7">
        <w:rPr>
          <w:rFonts w:asciiTheme="majorHAnsi" w:hAnsiTheme="majorHAnsi"/>
          <w:sz w:val="24"/>
        </w:rPr>
        <w:t xml:space="preserve"> </w:t>
      </w:r>
      <w:r w:rsidR="001B49B7" w:rsidRPr="00D53BF7">
        <w:rPr>
          <w:rFonts w:asciiTheme="majorHAnsi" w:hAnsiTheme="majorHAnsi"/>
          <w:sz w:val="24"/>
        </w:rPr>
        <w:t>r</w:t>
      </w:r>
      <w:r w:rsidR="00DD3CA1">
        <w:rPr>
          <w:rFonts w:asciiTheme="majorHAnsi" w:hAnsiTheme="majorHAnsi"/>
          <w:sz w:val="24"/>
        </w:rPr>
        <w:t>ij</w:t>
      </w:r>
      <w:r w:rsidR="001B49B7" w:rsidRPr="00D53BF7">
        <w:rPr>
          <w:rFonts w:asciiTheme="majorHAnsi" w:hAnsiTheme="majorHAnsi"/>
          <w:sz w:val="24"/>
        </w:rPr>
        <w:t>eke i u sus</w:t>
      </w:r>
      <w:r w:rsidR="00DD3CA1">
        <w:rPr>
          <w:rFonts w:asciiTheme="majorHAnsi" w:hAnsiTheme="majorHAnsi"/>
          <w:sz w:val="24"/>
        </w:rPr>
        <w:t>j</w:t>
      </w:r>
      <w:r w:rsidR="001B49B7" w:rsidRPr="00D53BF7">
        <w:rPr>
          <w:rFonts w:asciiTheme="majorHAnsi" w:hAnsiTheme="majorHAnsi"/>
          <w:sz w:val="24"/>
        </w:rPr>
        <w:t>edno</w:t>
      </w:r>
      <w:r w:rsidR="00DD3CA1">
        <w:rPr>
          <w:rFonts w:asciiTheme="majorHAnsi" w:hAnsiTheme="majorHAnsi"/>
          <w:sz w:val="24"/>
        </w:rPr>
        <w:t>m</w:t>
      </w:r>
      <w:r w:rsidR="001B49B7" w:rsidRPr="00D53BF7">
        <w:rPr>
          <w:rFonts w:asciiTheme="majorHAnsi" w:hAnsiTheme="majorHAnsi"/>
          <w:sz w:val="24"/>
        </w:rPr>
        <w:t xml:space="preserve"> parku</w:t>
      </w:r>
      <w:r w:rsidR="00DD3CA1">
        <w:rPr>
          <w:rFonts w:asciiTheme="majorHAnsi" w:hAnsiTheme="majorHAnsi"/>
          <w:sz w:val="24"/>
        </w:rPr>
        <w:t xml:space="preserve">, </w:t>
      </w:r>
      <w:r w:rsidR="00825AD8">
        <w:rPr>
          <w:rFonts w:asciiTheme="majorHAnsi" w:hAnsiTheme="majorHAnsi"/>
          <w:sz w:val="24"/>
        </w:rPr>
        <w:t>a</w:t>
      </w:r>
      <w:r w:rsidR="009B33AE">
        <w:rPr>
          <w:rFonts w:asciiTheme="majorHAnsi" w:hAnsiTheme="majorHAnsi"/>
          <w:sz w:val="24"/>
        </w:rPr>
        <w:t xml:space="preserve"> odobrile su ih i gradske</w:t>
      </w:r>
      <w:r w:rsidR="001B49B7" w:rsidRPr="00D53BF7">
        <w:rPr>
          <w:rFonts w:asciiTheme="majorHAnsi" w:hAnsiTheme="majorHAnsi"/>
          <w:sz w:val="24"/>
        </w:rPr>
        <w:t xml:space="preserve"> vlasti. </w:t>
      </w:r>
      <w:r w:rsidR="00DD3CA1" w:rsidRPr="00D53BF7">
        <w:rPr>
          <w:rFonts w:asciiTheme="majorHAnsi" w:hAnsiTheme="majorHAnsi"/>
          <w:sz w:val="24"/>
        </w:rPr>
        <w:t>Međutim</w:t>
      </w:r>
      <w:r w:rsidR="00DD3CA1">
        <w:rPr>
          <w:rFonts w:asciiTheme="majorHAnsi" w:hAnsiTheme="majorHAnsi"/>
          <w:sz w:val="24"/>
        </w:rPr>
        <w:t xml:space="preserve">, </w:t>
      </w:r>
      <w:proofErr w:type="gramStart"/>
      <w:r w:rsidR="00DD3CA1">
        <w:rPr>
          <w:rFonts w:asciiTheme="majorHAnsi" w:hAnsiTheme="majorHAnsi"/>
          <w:sz w:val="24"/>
        </w:rPr>
        <w:t>n</w:t>
      </w:r>
      <w:r w:rsidR="001B49B7" w:rsidRPr="00D53BF7">
        <w:rPr>
          <w:rFonts w:asciiTheme="majorHAnsi" w:hAnsiTheme="majorHAnsi"/>
          <w:sz w:val="24"/>
        </w:rPr>
        <w:t>a</w:t>
      </w:r>
      <w:proofErr w:type="gramEnd"/>
      <w:r w:rsidR="00DD3CA1">
        <w:rPr>
          <w:rFonts w:asciiTheme="majorHAnsi" w:hAnsiTheme="majorHAnsi"/>
          <w:sz w:val="24"/>
        </w:rPr>
        <w:t xml:space="preserve"> planirani dan održavanja</w:t>
      </w:r>
      <w:r w:rsidR="001B49B7" w:rsidRPr="00D53BF7">
        <w:rPr>
          <w:rFonts w:asciiTheme="majorHAnsi" w:hAnsiTheme="majorHAnsi"/>
          <w:sz w:val="24"/>
        </w:rPr>
        <w:t xml:space="preserve"> </w:t>
      </w:r>
      <w:r w:rsidR="00DD3CA1" w:rsidRPr="00D53BF7">
        <w:rPr>
          <w:rFonts w:asciiTheme="majorHAnsi" w:hAnsiTheme="majorHAnsi"/>
          <w:sz w:val="24"/>
        </w:rPr>
        <w:t>policij</w:t>
      </w:r>
      <w:r w:rsidR="00825AD8">
        <w:rPr>
          <w:rFonts w:asciiTheme="majorHAnsi" w:hAnsiTheme="majorHAnsi"/>
          <w:sz w:val="24"/>
        </w:rPr>
        <w:t xml:space="preserve">a je </w:t>
      </w:r>
      <w:r w:rsidR="00DD3CA1">
        <w:rPr>
          <w:rFonts w:asciiTheme="majorHAnsi" w:hAnsiTheme="majorHAnsi"/>
          <w:sz w:val="24"/>
        </w:rPr>
        <w:t>zatvorila</w:t>
      </w:r>
      <w:r w:rsidR="00DD3CA1" w:rsidRPr="00D53BF7">
        <w:rPr>
          <w:rFonts w:asciiTheme="majorHAnsi" w:hAnsiTheme="majorHAnsi"/>
          <w:sz w:val="24"/>
        </w:rPr>
        <w:t xml:space="preserve"> </w:t>
      </w:r>
      <w:r w:rsidR="00DD3CA1">
        <w:rPr>
          <w:rFonts w:asciiTheme="majorHAnsi" w:hAnsiTheme="majorHAnsi"/>
          <w:sz w:val="24"/>
        </w:rPr>
        <w:t>pristup parku</w:t>
      </w:r>
      <w:r w:rsidR="001B49B7" w:rsidRPr="00D53BF7">
        <w:rPr>
          <w:rFonts w:asciiTheme="majorHAnsi" w:hAnsiTheme="majorHAnsi"/>
          <w:sz w:val="24"/>
        </w:rPr>
        <w:t>. Nakon neusp</w:t>
      </w:r>
      <w:r w:rsidR="00DD3CA1">
        <w:rPr>
          <w:rFonts w:asciiTheme="majorHAnsi" w:hAnsiTheme="majorHAnsi"/>
          <w:sz w:val="24"/>
        </w:rPr>
        <w:t>j</w:t>
      </w:r>
      <w:r w:rsidR="001B49B7" w:rsidRPr="00D53BF7">
        <w:rPr>
          <w:rFonts w:asciiTheme="majorHAnsi" w:hAnsiTheme="majorHAnsi"/>
          <w:sz w:val="24"/>
        </w:rPr>
        <w:t>ešnih pregovora sa</w:t>
      </w:r>
      <w:r w:rsidR="001613ED">
        <w:rPr>
          <w:rFonts w:asciiTheme="majorHAnsi" w:hAnsiTheme="majorHAnsi"/>
          <w:sz w:val="24"/>
        </w:rPr>
        <w:t xml:space="preserve"> policijom, organizatori su poz</w:t>
      </w:r>
      <w:r w:rsidR="001B49B7" w:rsidRPr="00D53BF7">
        <w:rPr>
          <w:rFonts w:asciiTheme="majorHAnsi" w:hAnsiTheme="majorHAnsi"/>
          <w:sz w:val="24"/>
        </w:rPr>
        <w:t xml:space="preserve">vali </w:t>
      </w:r>
      <w:r w:rsidR="00A350A6">
        <w:rPr>
          <w:rFonts w:asciiTheme="majorHAnsi" w:hAnsiTheme="majorHAnsi"/>
          <w:sz w:val="24"/>
        </w:rPr>
        <w:t xml:space="preserve">demonstrante </w:t>
      </w:r>
      <w:r w:rsidR="001613ED">
        <w:rPr>
          <w:rFonts w:asciiTheme="majorHAnsi" w:hAnsiTheme="majorHAnsi"/>
          <w:sz w:val="24"/>
        </w:rPr>
        <w:t>d</w:t>
      </w:r>
      <w:r w:rsidR="001B49B7" w:rsidRPr="00D53BF7">
        <w:rPr>
          <w:rFonts w:asciiTheme="majorHAnsi" w:hAnsiTheme="majorHAnsi"/>
          <w:sz w:val="24"/>
        </w:rPr>
        <w:t>a</w:t>
      </w:r>
      <w:r w:rsidR="001613ED">
        <w:rPr>
          <w:rFonts w:asciiTheme="majorHAnsi" w:hAnsiTheme="majorHAnsi"/>
          <w:sz w:val="24"/>
        </w:rPr>
        <w:t xml:space="preserve"> </w:t>
      </w:r>
      <w:r w:rsidR="00BF77D9">
        <w:rPr>
          <w:rFonts w:asciiTheme="majorHAnsi" w:hAnsiTheme="majorHAnsi"/>
          <w:sz w:val="24"/>
        </w:rPr>
        <w:t>se ne razilaze</w:t>
      </w:r>
      <w:r w:rsidR="00850D95">
        <w:rPr>
          <w:rFonts w:asciiTheme="majorHAnsi" w:hAnsiTheme="majorHAnsi"/>
          <w:sz w:val="24"/>
        </w:rPr>
        <w:t xml:space="preserve"> dok vlasti ne </w:t>
      </w:r>
      <w:proofErr w:type="gramStart"/>
      <w:r w:rsidR="00850D95">
        <w:rPr>
          <w:rFonts w:asciiTheme="majorHAnsi" w:hAnsiTheme="majorHAnsi"/>
          <w:sz w:val="24"/>
        </w:rPr>
        <w:t>otvore park</w:t>
      </w:r>
      <w:proofErr w:type="gramEnd"/>
      <w:r w:rsidR="001B49B7" w:rsidRPr="00D53BF7">
        <w:rPr>
          <w:rFonts w:asciiTheme="majorHAnsi" w:hAnsiTheme="majorHAnsi"/>
          <w:sz w:val="24"/>
        </w:rPr>
        <w:t xml:space="preserve">. Kako je </w:t>
      </w:r>
      <w:r w:rsidR="001613ED">
        <w:rPr>
          <w:rFonts w:asciiTheme="majorHAnsi" w:hAnsiTheme="majorHAnsi"/>
          <w:sz w:val="24"/>
        </w:rPr>
        <w:t>njihov broj rastao</w:t>
      </w:r>
      <w:r w:rsidR="001B49B7" w:rsidRPr="00D53BF7">
        <w:rPr>
          <w:rFonts w:asciiTheme="majorHAnsi" w:hAnsiTheme="majorHAnsi"/>
          <w:sz w:val="24"/>
        </w:rPr>
        <w:t xml:space="preserve">, </w:t>
      </w:r>
      <w:r w:rsidR="001613ED">
        <w:rPr>
          <w:rFonts w:asciiTheme="majorHAnsi" w:hAnsiTheme="majorHAnsi"/>
          <w:sz w:val="24"/>
        </w:rPr>
        <w:t>došlo je do nemira</w:t>
      </w:r>
      <w:r w:rsidR="001B49B7" w:rsidRPr="00D53BF7">
        <w:rPr>
          <w:rFonts w:asciiTheme="majorHAnsi" w:hAnsiTheme="majorHAnsi"/>
          <w:sz w:val="24"/>
        </w:rPr>
        <w:t xml:space="preserve"> i policija je </w:t>
      </w:r>
      <w:r w:rsidR="001613ED">
        <w:rPr>
          <w:rFonts w:asciiTheme="majorHAnsi" w:hAnsiTheme="majorHAnsi"/>
          <w:sz w:val="24"/>
        </w:rPr>
        <w:t xml:space="preserve">izvršila </w:t>
      </w:r>
      <w:r w:rsidR="001B49B7" w:rsidRPr="00D53BF7">
        <w:rPr>
          <w:rFonts w:asciiTheme="majorHAnsi" w:hAnsiTheme="majorHAnsi"/>
          <w:sz w:val="24"/>
        </w:rPr>
        <w:t>nekoliko hapšenja. Demonstranti su podn</w:t>
      </w:r>
      <w:r w:rsidR="001613ED">
        <w:rPr>
          <w:rFonts w:asciiTheme="majorHAnsi" w:hAnsiTheme="majorHAnsi"/>
          <w:sz w:val="24"/>
        </w:rPr>
        <w:t>ij</w:t>
      </w:r>
      <w:r w:rsidR="001B49B7" w:rsidRPr="00D53BF7">
        <w:rPr>
          <w:rFonts w:asciiTheme="majorHAnsi" w:hAnsiTheme="majorHAnsi"/>
          <w:sz w:val="24"/>
        </w:rPr>
        <w:t xml:space="preserve">eli formalne žalbe </w:t>
      </w:r>
      <w:r w:rsidR="001613ED">
        <w:rPr>
          <w:rFonts w:asciiTheme="majorHAnsi" w:hAnsiTheme="majorHAnsi"/>
          <w:sz w:val="24"/>
        </w:rPr>
        <w:t xml:space="preserve">zbog </w:t>
      </w:r>
      <w:r w:rsidR="001B49B7" w:rsidRPr="00D53BF7">
        <w:rPr>
          <w:rFonts w:asciiTheme="majorHAnsi" w:hAnsiTheme="majorHAnsi"/>
          <w:sz w:val="24"/>
        </w:rPr>
        <w:t>policijsk</w:t>
      </w:r>
      <w:r w:rsidR="001613ED">
        <w:rPr>
          <w:rFonts w:asciiTheme="majorHAnsi" w:hAnsiTheme="majorHAnsi"/>
          <w:sz w:val="24"/>
        </w:rPr>
        <w:t>og</w:t>
      </w:r>
      <w:r w:rsidR="001B49B7" w:rsidRPr="00D53BF7">
        <w:rPr>
          <w:rFonts w:asciiTheme="majorHAnsi" w:hAnsiTheme="majorHAnsi"/>
          <w:sz w:val="24"/>
        </w:rPr>
        <w:t xml:space="preserve"> nasilja</w:t>
      </w:r>
      <w:r w:rsidR="001613ED">
        <w:rPr>
          <w:rFonts w:asciiTheme="majorHAnsi" w:hAnsiTheme="majorHAnsi"/>
          <w:sz w:val="24"/>
        </w:rPr>
        <w:t>, koje su</w:t>
      </w:r>
      <w:r w:rsidR="009B33AE">
        <w:rPr>
          <w:rFonts w:asciiTheme="majorHAnsi" w:hAnsiTheme="majorHAnsi"/>
          <w:sz w:val="24"/>
        </w:rPr>
        <w:t xml:space="preserve"> </w:t>
      </w:r>
      <w:r w:rsidR="001613ED">
        <w:rPr>
          <w:rFonts w:asciiTheme="majorHAnsi" w:hAnsiTheme="majorHAnsi"/>
          <w:sz w:val="24"/>
        </w:rPr>
        <w:t>odbačene</w:t>
      </w:r>
      <w:r w:rsidR="001B49B7" w:rsidRPr="00D53BF7">
        <w:rPr>
          <w:rFonts w:asciiTheme="majorHAnsi" w:hAnsiTheme="majorHAnsi"/>
          <w:sz w:val="24"/>
        </w:rPr>
        <w:t xml:space="preserve">, </w:t>
      </w:r>
      <w:r w:rsidR="00850D95">
        <w:rPr>
          <w:rFonts w:asciiTheme="majorHAnsi" w:hAnsiTheme="majorHAnsi"/>
          <w:sz w:val="24"/>
        </w:rPr>
        <w:t>dok je</w:t>
      </w:r>
      <w:r w:rsidR="001B49B7" w:rsidRPr="00D53BF7">
        <w:rPr>
          <w:rFonts w:asciiTheme="majorHAnsi" w:hAnsiTheme="majorHAnsi"/>
          <w:sz w:val="24"/>
        </w:rPr>
        <w:t xml:space="preserve"> nekoliko demonstranata</w:t>
      </w:r>
      <w:r w:rsidR="00850D95">
        <w:rPr>
          <w:rFonts w:asciiTheme="majorHAnsi" w:hAnsiTheme="majorHAnsi"/>
          <w:sz w:val="24"/>
        </w:rPr>
        <w:t xml:space="preserve"> osuđeno</w:t>
      </w:r>
      <w:r w:rsidR="001B49B7" w:rsidRPr="00D53BF7">
        <w:rPr>
          <w:rFonts w:asciiTheme="majorHAnsi" w:hAnsiTheme="majorHAnsi"/>
          <w:sz w:val="24"/>
        </w:rPr>
        <w:t xml:space="preserve"> za "organizovanje masovnih nereda" i sličn</w:t>
      </w:r>
      <w:r w:rsidR="00850D95">
        <w:rPr>
          <w:rFonts w:asciiTheme="majorHAnsi" w:hAnsiTheme="majorHAnsi"/>
          <w:sz w:val="24"/>
        </w:rPr>
        <w:t>a krivična</w:t>
      </w:r>
      <w:r w:rsidR="001B49B7" w:rsidRPr="00D53BF7">
        <w:rPr>
          <w:rFonts w:asciiTheme="majorHAnsi" w:hAnsiTheme="majorHAnsi"/>
          <w:sz w:val="24"/>
        </w:rPr>
        <w:t xml:space="preserve"> d</w:t>
      </w:r>
      <w:r w:rsidR="00850D95">
        <w:rPr>
          <w:rFonts w:asciiTheme="majorHAnsi" w:hAnsiTheme="majorHAnsi"/>
          <w:sz w:val="24"/>
        </w:rPr>
        <w:t>j</w:t>
      </w:r>
      <w:r w:rsidR="001B49B7" w:rsidRPr="00D53BF7">
        <w:rPr>
          <w:rFonts w:asciiTheme="majorHAnsi" w:hAnsiTheme="majorHAnsi"/>
          <w:sz w:val="24"/>
        </w:rPr>
        <w:t>ela, što je dovelo do izricanja zatvorsk</w:t>
      </w:r>
      <w:r w:rsidR="00850D95">
        <w:rPr>
          <w:rFonts w:asciiTheme="majorHAnsi" w:hAnsiTheme="majorHAnsi"/>
          <w:sz w:val="24"/>
        </w:rPr>
        <w:t>ih</w:t>
      </w:r>
      <w:r w:rsidR="001B49B7" w:rsidRPr="00D53BF7">
        <w:rPr>
          <w:rFonts w:asciiTheme="majorHAnsi" w:hAnsiTheme="majorHAnsi"/>
          <w:sz w:val="24"/>
        </w:rPr>
        <w:t xml:space="preserve"> kazn</w:t>
      </w:r>
      <w:r w:rsidR="00850D95">
        <w:rPr>
          <w:rFonts w:asciiTheme="majorHAnsi" w:hAnsiTheme="majorHAnsi"/>
          <w:sz w:val="24"/>
        </w:rPr>
        <w:t>i</w:t>
      </w:r>
      <w:r w:rsidR="001B49B7" w:rsidRPr="00D53BF7">
        <w:rPr>
          <w:rFonts w:asciiTheme="majorHAnsi" w:hAnsiTheme="majorHAnsi"/>
          <w:sz w:val="24"/>
        </w:rPr>
        <w:t xml:space="preserve"> za neke </w:t>
      </w:r>
      <w:proofErr w:type="gramStart"/>
      <w:r w:rsidR="001B49B7" w:rsidRPr="00D53BF7">
        <w:rPr>
          <w:rFonts w:asciiTheme="majorHAnsi" w:hAnsiTheme="majorHAnsi"/>
          <w:sz w:val="24"/>
        </w:rPr>
        <w:t>od</w:t>
      </w:r>
      <w:proofErr w:type="gramEnd"/>
      <w:r w:rsidR="001B49B7" w:rsidRPr="00D53BF7">
        <w:rPr>
          <w:rFonts w:asciiTheme="majorHAnsi" w:hAnsiTheme="majorHAnsi"/>
          <w:sz w:val="24"/>
        </w:rPr>
        <w:t xml:space="preserve"> njih </w:t>
      </w:r>
      <w:r w:rsidR="00850D95">
        <w:rPr>
          <w:rFonts w:asciiTheme="majorHAnsi" w:hAnsiTheme="majorHAnsi"/>
          <w:sz w:val="24"/>
        </w:rPr>
        <w:t xml:space="preserve">i </w:t>
      </w:r>
      <w:r w:rsidR="001B49B7" w:rsidRPr="00D53BF7">
        <w:rPr>
          <w:rFonts w:asciiTheme="majorHAnsi" w:hAnsiTheme="majorHAnsi"/>
          <w:sz w:val="24"/>
        </w:rPr>
        <w:t xml:space="preserve">do četiri godine. Podnosilac predstavke, koji je dobio </w:t>
      </w:r>
      <w:r w:rsidR="00850D95" w:rsidRPr="00D53BF7">
        <w:rPr>
          <w:rFonts w:asciiTheme="majorHAnsi" w:hAnsiTheme="majorHAnsi"/>
          <w:sz w:val="24"/>
        </w:rPr>
        <w:t xml:space="preserve">kaznu </w:t>
      </w:r>
      <w:proofErr w:type="gramStart"/>
      <w:r w:rsidR="00850D95">
        <w:rPr>
          <w:rFonts w:asciiTheme="majorHAnsi" w:hAnsiTheme="majorHAnsi"/>
          <w:sz w:val="24"/>
        </w:rPr>
        <w:t>od</w:t>
      </w:r>
      <w:proofErr w:type="gramEnd"/>
      <w:r w:rsidR="00850D95">
        <w:rPr>
          <w:rFonts w:asciiTheme="majorHAnsi" w:hAnsiTheme="majorHAnsi"/>
          <w:sz w:val="24"/>
        </w:rPr>
        <w:t xml:space="preserve"> </w:t>
      </w:r>
      <w:r w:rsidR="001B49B7" w:rsidRPr="00D53BF7">
        <w:rPr>
          <w:rFonts w:asciiTheme="majorHAnsi" w:hAnsiTheme="majorHAnsi"/>
          <w:sz w:val="24"/>
        </w:rPr>
        <w:t xml:space="preserve">samo 15 dana, </w:t>
      </w:r>
      <w:r w:rsidR="00850D95">
        <w:rPr>
          <w:rFonts w:asciiTheme="majorHAnsi" w:hAnsiTheme="majorHAnsi"/>
          <w:sz w:val="24"/>
        </w:rPr>
        <w:t>žalio se</w:t>
      </w:r>
      <w:r w:rsidR="001B49B7" w:rsidRPr="00D53BF7">
        <w:rPr>
          <w:rFonts w:asciiTheme="majorHAnsi" w:hAnsiTheme="majorHAnsi"/>
          <w:sz w:val="24"/>
        </w:rPr>
        <w:t xml:space="preserve"> Evropskom sudu za ljudska prava.</w:t>
      </w:r>
      <w:r w:rsidR="0063065E" w:rsidRPr="00D53BF7">
        <w:rPr>
          <w:rFonts w:asciiTheme="majorHAnsi" w:hAnsiTheme="majorHAnsi"/>
          <w:sz w:val="24"/>
          <w:highlight w:val="yellow"/>
        </w:rPr>
        <w:t xml:space="preserve"> </w:t>
      </w:r>
    </w:p>
    <w:p w14:paraId="120E5889" w14:textId="019FD3A9" w:rsidR="008564C2" w:rsidRPr="00690F34" w:rsidRDefault="001B49B7" w:rsidP="00690F34">
      <w:pPr>
        <w:jc w:val="both"/>
        <w:rPr>
          <w:rFonts w:asciiTheme="majorHAnsi" w:hAnsiTheme="majorHAnsi"/>
          <w:sz w:val="24"/>
        </w:rPr>
      </w:pPr>
      <w:r w:rsidRPr="00D53BF7">
        <w:rPr>
          <w:rFonts w:asciiTheme="majorHAnsi" w:hAnsiTheme="majorHAnsi"/>
          <w:sz w:val="24"/>
        </w:rPr>
        <w:t xml:space="preserve">Evropski sud za ljudska prava </w:t>
      </w:r>
      <w:r w:rsidR="00DE4AF7" w:rsidRPr="00DE4AF7">
        <w:rPr>
          <w:rFonts w:asciiTheme="majorHAnsi" w:hAnsiTheme="majorHAnsi"/>
          <w:sz w:val="24"/>
        </w:rPr>
        <w:t xml:space="preserve">je zaključio </w:t>
      </w:r>
      <w:r w:rsidRPr="00D53BF7">
        <w:rPr>
          <w:rFonts w:asciiTheme="majorHAnsi" w:hAnsiTheme="majorHAnsi"/>
          <w:sz w:val="24"/>
        </w:rPr>
        <w:t>da</w:t>
      </w:r>
      <w:r w:rsidR="006D0A04">
        <w:rPr>
          <w:rFonts w:asciiTheme="majorHAnsi" w:hAnsiTheme="majorHAnsi"/>
          <w:sz w:val="24"/>
        </w:rPr>
        <w:t xml:space="preserve"> su</w:t>
      </w:r>
      <w:r w:rsidRPr="00D53BF7">
        <w:rPr>
          <w:rFonts w:asciiTheme="majorHAnsi" w:hAnsiTheme="majorHAnsi"/>
          <w:sz w:val="24"/>
        </w:rPr>
        <w:t xml:space="preserve"> osuda i izricanje kazne zatvora, kao i neusp</w:t>
      </w:r>
      <w:r w:rsidR="006D0A04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>eh policije da obezb</w:t>
      </w:r>
      <w:r w:rsidR="006D0A04">
        <w:rPr>
          <w:rFonts w:asciiTheme="majorHAnsi" w:hAnsiTheme="majorHAnsi"/>
          <w:sz w:val="24"/>
        </w:rPr>
        <w:t>ij</w:t>
      </w:r>
      <w:r w:rsidRPr="00D53BF7">
        <w:rPr>
          <w:rFonts w:asciiTheme="majorHAnsi" w:hAnsiTheme="majorHAnsi"/>
          <w:sz w:val="24"/>
        </w:rPr>
        <w:t>edi mirno okupljanje p</w:t>
      </w:r>
      <w:r w:rsidR="0072145B">
        <w:rPr>
          <w:rFonts w:asciiTheme="majorHAnsi" w:hAnsiTheme="majorHAnsi"/>
          <w:sz w:val="24"/>
        </w:rPr>
        <w:t>rekrš</w:t>
      </w:r>
      <w:r w:rsidR="006D0A04">
        <w:rPr>
          <w:rFonts w:asciiTheme="majorHAnsi" w:hAnsiTheme="majorHAnsi"/>
          <w:sz w:val="24"/>
        </w:rPr>
        <w:t xml:space="preserve">ili </w:t>
      </w:r>
      <w:r w:rsidRPr="00D53BF7">
        <w:rPr>
          <w:rFonts w:asciiTheme="majorHAnsi" w:hAnsiTheme="majorHAnsi"/>
          <w:sz w:val="24"/>
        </w:rPr>
        <w:t xml:space="preserve">pravo </w:t>
      </w:r>
      <w:proofErr w:type="gramStart"/>
      <w:r w:rsidRPr="00D53BF7">
        <w:rPr>
          <w:rFonts w:asciiTheme="majorHAnsi" w:hAnsiTheme="majorHAnsi"/>
          <w:sz w:val="24"/>
        </w:rPr>
        <w:t>na</w:t>
      </w:r>
      <w:proofErr w:type="gramEnd"/>
      <w:r w:rsidRPr="00D53BF7">
        <w:rPr>
          <w:rFonts w:asciiTheme="majorHAnsi" w:hAnsiTheme="majorHAnsi"/>
          <w:sz w:val="24"/>
        </w:rPr>
        <w:t xml:space="preserve"> slobodu okupljanja. </w:t>
      </w:r>
      <w:r w:rsidR="006D0A04">
        <w:rPr>
          <w:rFonts w:asciiTheme="majorHAnsi" w:hAnsiTheme="majorHAnsi"/>
          <w:sz w:val="24"/>
        </w:rPr>
        <w:t>Pošto je zatvoril</w:t>
      </w:r>
      <w:r w:rsidR="0072145B">
        <w:rPr>
          <w:rFonts w:asciiTheme="majorHAnsi" w:hAnsiTheme="majorHAnsi"/>
          <w:sz w:val="24"/>
        </w:rPr>
        <w:t>a</w:t>
      </w:r>
      <w:r w:rsidR="006D0A04">
        <w:rPr>
          <w:rFonts w:asciiTheme="majorHAnsi" w:hAnsiTheme="majorHAnsi"/>
          <w:sz w:val="24"/>
        </w:rPr>
        <w:t xml:space="preserve"> pristup</w:t>
      </w:r>
      <w:r w:rsidRPr="00D53BF7">
        <w:rPr>
          <w:rFonts w:asciiTheme="majorHAnsi" w:hAnsiTheme="majorHAnsi"/>
          <w:sz w:val="24"/>
        </w:rPr>
        <w:t xml:space="preserve"> park</w:t>
      </w:r>
      <w:r w:rsidR="006D0A04">
        <w:rPr>
          <w:rFonts w:asciiTheme="majorHAnsi" w:hAnsiTheme="majorHAnsi"/>
          <w:sz w:val="24"/>
        </w:rPr>
        <w:t>u</w:t>
      </w:r>
      <w:r w:rsidRPr="00D53BF7">
        <w:rPr>
          <w:rFonts w:asciiTheme="majorHAnsi" w:hAnsiTheme="majorHAnsi"/>
          <w:sz w:val="24"/>
        </w:rPr>
        <w:t xml:space="preserve">, </w:t>
      </w:r>
      <w:r w:rsidR="006D0A04">
        <w:rPr>
          <w:rFonts w:asciiTheme="majorHAnsi" w:hAnsiTheme="majorHAnsi"/>
          <w:sz w:val="24"/>
        </w:rPr>
        <w:t xml:space="preserve">uprkos </w:t>
      </w:r>
      <w:r w:rsidRPr="00D53BF7">
        <w:rPr>
          <w:rFonts w:asciiTheme="majorHAnsi" w:hAnsiTheme="majorHAnsi"/>
          <w:sz w:val="24"/>
        </w:rPr>
        <w:t>ono</w:t>
      </w:r>
      <w:r w:rsidR="006D0A04">
        <w:rPr>
          <w:rFonts w:asciiTheme="majorHAnsi" w:hAnsiTheme="majorHAnsi"/>
          <w:sz w:val="24"/>
        </w:rPr>
        <w:t>me</w:t>
      </w:r>
      <w:r w:rsidRPr="00D53BF7">
        <w:rPr>
          <w:rFonts w:asciiTheme="majorHAnsi" w:hAnsiTheme="majorHAnsi"/>
          <w:sz w:val="24"/>
        </w:rPr>
        <w:t xml:space="preserve"> što je ranije</w:t>
      </w:r>
      <w:r w:rsidR="006D0A04">
        <w:rPr>
          <w:rFonts w:asciiTheme="majorHAnsi" w:hAnsiTheme="majorHAnsi"/>
          <w:sz w:val="24"/>
        </w:rPr>
        <w:t xml:space="preserve"> bilo</w:t>
      </w:r>
      <w:r w:rsidRPr="00D53BF7">
        <w:rPr>
          <w:rFonts w:asciiTheme="majorHAnsi" w:hAnsiTheme="majorHAnsi"/>
          <w:sz w:val="24"/>
        </w:rPr>
        <w:t xml:space="preserve"> dogovoreno između organizatora i vlasti, i n</w:t>
      </w:r>
      <w:r w:rsidR="0072145B">
        <w:rPr>
          <w:rFonts w:asciiTheme="majorHAnsi" w:hAnsiTheme="majorHAnsi"/>
          <w:sz w:val="24"/>
        </w:rPr>
        <w:t>ij</w:t>
      </w:r>
      <w:r w:rsidRPr="00D53BF7">
        <w:rPr>
          <w:rFonts w:asciiTheme="majorHAnsi" w:hAnsiTheme="majorHAnsi"/>
          <w:sz w:val="24"/>
        </w:rPr>
        <w:t>e</w:t>
      </w:r>
      <w:r w:rsidR="0072145B">
        <w:rPr>
          <w:rFonts w:asciiTheme="majorHAnsi" w:hAnsiTheme="majorHAnsi"/>
          <w:sz w:val="24"/>
        </w:rPr>
        <w:t xml:space="preserve"> uspjel</w:t>
      </w:r>
      <w:r w:rsidRPr="00D53BF7">
        <w:rPr>
          <w:rFonts w:asciiTheme="majorHAnsi" w:hAnsiTheme="majorHAnsi"/>
          <w:sz w:val="24"/>
        </w:rPr>
        <w:t>a</w:t>
      </w:r>
      <w:r w:rsidR="0072145B">
        <w:rPr>
          <w:rFonts w:asciiTheme="majorHAnsi" w:hAnsiTheme="majorHAnsi"/>
          <w:sz w:val="24"/>
        </w:rPr>
        <w:t xml:space="preserve"> da ostvari</w:t>
      </w:r>
      <w:r w:rsidRPr="00D53BF7">
        <w:rPr>
          <w:rFonts w:asciiTheme="majorHAnsi" w:hAnsiTheme="majorHAnsi"/>
          <w:sz w:val="24"/>
        </w:rPr>
        <w:t xml:space="preserve"> komunikacij</w:t>
      </w:r>
      <w:r w:rsidR="0072145B">
        <w:rPr>
          <w:rFonts w:asciiTheme="majorHAnsi" w:hAnsiTheme="majorHAnsi"/>
          <w:sz w:val="24"/>
        </w:rPr>
        <w:t>u</w:t>
      </w:r>
      <w:r w:rsidRPr="00D53BF7">
        <w:rPr>
          <w:rFonts w:asciiTheme="majorHAnsi" w:hAnsiTheme="majorHAnsi"/>
          <w:sz w:val="24"/>
        </w:rPr>
        <w:t xml:space="preserve"> </w:t>
      </w:r>
      <w:proofErr w:type="gramStart"/>
      <w:r w:rsidRPr="00D53BF7">
        <w:rPr>
          <w:rFonts w:asciiTheme="majorHAnsi" w:hAnsiTheme="majorHAnsi"/>
          <w:sz w:val="24"/>
        </w:rPr>
        <w:t>sa</w:t>
      </w:r>
      <w:proofErr w:type="gramEnd"/>
      <w:r w:rsidRPr="00D53BF7">
        <w:rPr>
          <w:rFonts w:asciiTheme="majorHAnsi" w:hAnsiTheme="majorHAnsi"/>
          <w:sz w:val="24"/>
        </w:rPr>
        <w:t xml:space="preserve"> demonstrantima već kre</w:t>
      </w:r>
      <w:r w:rsidR="00CE3EA4">
        <w:rPr>
          <w:rFonts w:asciiTheme="majorHAnsi" w:hAnsiTheme="majorHAnsi"/>
          <w:sz w:val="24"/>
        </w:rPr>
        <w:t>nula da ih</w:t>
      </w:r>
      <w:r w:rsidRPr="00D53BF7">
        <w:rPr>
          <w:rFonts w:asciiTheme="majorHAnsi" w:hAnsiTheme="majorHAnsi"/>
          <w:sz w:val="24"/>
        </w:rPr>
        <w:t xml:space="preserve"> agresivno rast</w:t>
      </w:r>
      <w:r w:rsidR="00CE3EA4">
        <w:rPr>
          <w:rFonts w:asciiTheme="majorHAnsi" w:hAnsiTheme="majorHAnsi"/>
          <w:sz w:val="24"/>
        </w:rPr>
        <w:t>jeruje</w:t>
      </w:r>
      <w:r w:rsidRPr="00D53BF7">
        <w:rPr>
          <w:rFonts w:asciiTheme="majorHAnsi" w:hAnsiTheme="majorHAnsi"/>
          <w:sz w:val="24"/>
        </w:rPr>
        <w:t>, policija nije obezb</w:t>
      </w:r>
      <w:r w:rsidR="006D0A04">
        <w:rPr>
          <w:rFonts w:asciiTheme="majorHAnsi" w:hAnsiTheme="majorHAnsi"/>
          <w:sz w:val="24"/>
        </w:rPr>
        <w:t>ij</w:t>
      </w:r>
      <w:r w:rsidRPr="00D53BF7">
        <w:rPr>
          <w:rFonts w:asciiTheme="majorHAnsi" w:hAnsiTheme="majorHAnsi"/>
          <w:sz w:val="24"/>
        </w:rPr>
        <w:t>edi</w:t>
      </w:r>
      <w:r w:rsidR="00CE3EA4">
        <w:rPr>
          <w:rFonts w:asciiTheme="majorHAnsi" w:hAnsiTheme="majorHAnsi"/>
          <w:sz w:val="24"/>
        </w:rPr>
        <w:t>la</w:t>
      </w:r>
      <w:r w:rsidRPr="00D53BF7">
        <w:rPr>
          <w:rFonts w:asciiTheme="majorHAnsi" w:hAnsiTheme="majorHAnsi"/>
          <w:sz w:val="24"/>
        </w:rPr>
        <w:t xml:space="preserve"> mirno o</w:t>
      </w:r>
      <w:r w:rsidR="006D0A04">
        <w:rPr>
          <w:rFonts w:asciiTheme="majorHAnsi" w:hAnsiTheme="majorHAnsi"/>
          <w:sz w:val="24"/>
        </w:rPr>
        <w:t>državanje protesta</w:t>
      </w:r>
      <w:r w:rsidRPr="00D53BF7">
        <w:rPr>
          <w:rFonts w:asciiTheme="majorHAnsi" w:hAnsiTheme="majorHAnsi"/>
          <w:sz w:val="24"/>
        </w:rPr>
        <w:t xml:space="preserve">. </w:t>
      </w:r>
      <w:r w:rsidR="00690F34">
        <w:rPr>
          <w:rFonts w:asciiTheme="majorHAnsi" w:hAnsiTheme="majorHAnsi"/>
          <w:sz w:val="24"/>
        </w:rPr>
        <w:t xml:space="preserve">Nije uspjela </w:t>
      </w:r>
      <w:proofErr w:type="gramStart"/>
      <w:r w:rsidR="00690F34">
        <w:rPr>
          <w:rFonts w:asciiTheme="majorHAnsi" w:hAnsiTheme="majorHAnsi"/>
          <w:sz w:val="24"/>
        </w:rPr>
        <w:t>ni</w:t>
      </w:r>
      <w:proofErr w:type="gramEnd"/>
      <w:r w:rsidR="00690F34">
        <w:rPr>
          <w:rFonts w:asciiTheme="majorHAnsi" w:hAnsiTheme="majorHAnsi"/>
          <w:sz w:val="24"/>
        </w:rPr>
        <w:t xml:space="preserve"> da spriječi</w:t>
      </w:r>
      <w:r w:rsidRPr="00D53BF7">
        <w:rPr>
          <w:rFonts w:asciiTheme="majorHAnsi" w:hAnsiTheme="majorHAnsi"/>
          <w:sz w:val="24"/>
        </w:rPr>
        <w:t xml:space="preserve"> nerede i osigura bezb</w:t>
      </w:r>
      <w:r w:rsidR="00690F34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>ednost građana koji su</w:t>
      </w:r>
      <w:r w:rsidR="00690F34">
        <w:rPr>
          <w:rFonts w:asciiTheme="majorHAnsi" w:hAnsiTheme="majorHAnsi"/>
          <w:sz w:val="24"/>
        </w:rPr>
        <w:t xml:space="preserve"> bili</w:t>
      </w:r>
      <w:r w:rsidRPr="00D53BF7">
        <w:rPr>
          <w:rFonts w:asciiTheme="majorHAnsi" w:hAnsiTheme="majorHAnsi"/>
          <w:sz w:val="24"/>
        </w:rPr>
        <w:t xml:space="preserve"> uključeni </w:t>
      </w:r>
      <w:r w:rsidR="00690F34">
        <w:rPr>
          <w:rFonts w:asciiTheme="majorHAnsi" w:hAnsiTheme="majorHAnsi"/>
          <w:sz w:val="24"/>
        </w:rPr>
        <w:t>u protest</w:t>
      </w:r>
      <w:r w:rsidR="00825AD8">
        <w:rPr>
          <w:rFonts w:asciiTheme="majorHAnsi" w:hAnsiTheme="majorHAnsi"/>
          <w:sz w:val="24"/>
        </w:rPr>
        <w:t>. Što se tiče hapšenja</w:t>
      </w:r>
      <w:r w:rsidRPr="00D53BF7">
        <w:rPr>
          <w:rFonts w:asciiTheme="majorHAnsi" w:hAnsiTheme="majorHAnsi"/>
          <w:sz w:val="24"/>
        </w:rPr>
        <w:t xml:space="preserve"> i </w:t>
      </w:r>
      <w:r w:rsidR="00690F34" w:rsidRPr="00D53BF7">
        <w:rPr>
          <w:rFonts w:asciiTheme="majorHAnsi" w:hAnsiTheme="majorHAnsi"/>
          <w:sz w:val="24"/>
        </w:rPr>
        <w:t>petnaest</w:t>
      </w:r>
      <w:r w:rsidR="00690F34">
        <w:rPr>
          <w:rFonts w:asciiTheme="majorHAnsi" w:hAnsiTheme="majorHAnsi"/>
          <w:sz w:val="24"/>
        </w:rPr>
        <w:t>odnevnog</w:t>
      </w:r>
      <w:r w:rsidR="00690F34" w:rsidRPr="00D53BF7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>pritvor</w:t>
      </w:r>
      <w:r w:rsidR="00690F34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 xml:space="preserve"> podnosioca pre</w:t>
      </w:r>
      <w:r w:rsidR="00690F34">
        <w:rPr>
          <w:rFonts w:asciiTheme="majorHAnsi" w:hAnsiTheme="majorHAnsi"/>
          <w:sz w:val="24"/>
        </w:rPr>
        <w:t>dstavke</w:t>
      </w:r>
      <w:r w:rsidRPr="00D53BF7">
        <w:rPr>
          <w:rFonts w:asciiTheme="majorHAnsi" w:hAnsiTheme="majorHAnsi"/>
          <w:sz w:val="24"/>
        </w:rPr>
        <w:t xml:space="preserve">, Sud je </w:t>
      </w:r>
      <w:r w:rsidR="00690F34">
        <w:rPr>
          <w:rFonts w:asciiTheme="majorHAnsi" w:hAnsiTheme="majorHAnsi"/>
          <w:sz w:val="24"/>
        </w:rPr>
        <w:t xml:space="preserve">konstatovao </w:t>
      </w:r>
      <w:r w:rsidRPr="00D53BF7">
        <w:rPr>
          <w:rFonts w:asciiTheme="majorHAnsi" w:hAnsiTheme="majorHAnsi"/>
          <w:sz w:val="24"/>
        </w:rPr>
        <w:t xml:space="preserve">da je to </w:t>
      </w:r>
      <w:r w:rsidR="00690F34">
        <w:rPr>
          <w:rFonts w:asciiTheme="majorHAnsi" w:hAnsiTheme="majorHAnsi"/>
          <w:sz w:val="24"/>
        </w:rPr>
        <w:t>bil</w:t>
      </w:r>
      <w:r w:rsidR="00825AD8">
        <w:rPr>
          <w:rFonts w:asciiTheme="majorHAnsi" w:hAnsiTheme="majorHAnsi"/>
          <w:sz w:val="24"/>
        </w:rPr>
        <w:t>o</w:t>
      </w:r>
      <w:r w:rsidR="00690F34">
        <w:rPr>
          <w:rFonts w:asciiTheme="majorHAnsi" w:hAnsiTheme="majorHAnsi"/>
          <w:sz w:val="24"/>
        </w:rPr>
        <w:t xml:space="preserve"> krajnje</w:t>
      </w:r>
      <w:r w:rsidRPr="00D53BF7">
        <w:rPr>
          <w:rFonts w:asciiTheme="majorHAnsi" w:hAnsiTheme="majorHAnsi"/>
          <w:sz w:val="24"/>
        </w:rPr>
        <w:t xml:space="preserve"> nesrazm</w:t>
      </w:r>
      <w:r w:rsidR="00690F34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>ern</w:t>
      </w:r>
      <w:r w:rsidR="00690F34">
        <w:rPr>
          <w:rFonts w:asciiTheme="majorHAnsi" w:hAnsiTheme="majorHAnsi"/>
          <w:sz w:val="24"/>
        </w:rPr>
        <w:t>o</w:t>
      </w:r>
      <w:r w:rsidRPr="00D53BF7">
        <w:rPr>
          <w:rFonts w:asciiTheme="majorHAnsi" w:hAnsiTheme="majorHAnsi"/>
          <w:sz w:val="24"/>
        </w:rPr>
        <w:t xml:space="preserve">. Sud je takođe naveo da je </w:t>
      </w:r>
      <w:r w:rsidR="00690F34">
        <w:rPr>
          <w:rFonts w:asciiTheme="majorHAnsi" w:hAnsiTheme="majorHAnsi"/>
          <w:sz w:val="24"/>
        </w:rPr>
        <w:t>postupak</w:t>
      </w:r>
      <w:r w:rsidRPr="00D53BF7">
        <w:rPr>
          <w:rFonts w:asciiTheme="majorHAnsi" w:hAnsiTheme="majorHAnsi"/>
          <w:sz w:val="24"/>
        </w:rPr>
        <w:t xml:space="preserve"> protiv podnosioca </w:t>
      </w:r>
      <w:r w:rsidR="00690F34">
        <w:rPr>
          <w:rFonts w:asciiTheme="majorHAnsi" w:hAnsiTheme="majorHAnsi"/>
          <w:sz w:val="24"/>
        </w:rPr>
        <w:t xml:space="preserve">predstavke </w:t>
      </w:r>
      <w:r w:rsidRPr="00D53BF7">
        <w:rPr>
          <w:rFonts w:asciiTheme="majorHAnsi" w:hAnsiTheme="majorHAnsi"/>
          <w:sz w:val="24"/>
        </w:rPr>
        <w:t>bio nepra</w:t>
      </w:r>
      <w:r w:rsidR="009B33AE">
        <w:rPr>
          <w:rFonts w:asciiTheme="majorHAnsi" w:hAnsiTheme="majorHAnsi"/>
          <w:sz w:val="24"/>
        </w:rPr>
        <w:t>vedan, jer su ruski sudovi</w:t>
      </w:r>
      <w:r w:rsidRPr="00D53BF7">
        <w:rPr>
          <w:rFonts w:asciiTheme="majorHAnsi" w:hAnsiTheme="majorHAnsi"/>
          <w:sz w:val="24"/>
        </w:rPr>
        <w:t xml:space="preserve"> presudu </w:t>
      </w:r>
      <w:r w:rsidR="00690F34" w:rsidRPr="00D53BF7">
        <w:rPr>
          <w:rFonts w:asciiTheme="majorHAnsi" w:hAnsiTheme="majorHAnsi"/>
          <w:sz w:val="24"/>
        </w:rPr>
        <w:t xml:space="preserve">zasnovali </w:t>
      </w:r>
      <w:r w:rsidRPr="00D53BF7">
        <w:rPr>
          <w:rFonts w:asciiTheme="majorHAnsi" w:hAnsiTheme="majorHAnsi"/>
          <w:sz w:val="24"/>
        </w:rPr>
        <w:t xml:space="preserve">isključivo </w:t>
      </w:r>
      <w:proofErr w:type="gramStart"/>
      <w:r w:rsidRPr="00D53BF7">
        <w:rPr>
          <w:rFonts w:asciiTheme="majorHAnsi" w:hAnsiTheme="majorHAnsi"/>
          <w:sz w:val="24"/>
        </w:rPr>
        <w:t>na</w:t>
      </w:r>
      <w:proofErr w:type="gramEnd"/>
      <w:r w:rsidRPr="00D53BF7">
        <w:rPr>
          <w:rFonts w:asciiTheme="majorHAnsi" w:hAnsiTheme="majorHAnsi"/>
          <w:sz w:val="24"/>
        </w:rPr>
        <w:t xml:space="preserve"> standardizovanim dokumentima </w:t>
      </w:r>
      <w:r w:rsidR="00527D36">
        <w:rPr>
          <w:rFonts w:asciiTheme="majorHAnsi" w:hAnsiTheme="majorHAnsi"/>
          <w:sz w:val="24"/>
        </w:rPr>
        <w:t>koje</w:t>
      </w:r>
      <w:r w:rsidR="009B33AE">
        <w:rPr>
          <w:rFonts w:asciiTheme="majorHAnsi" w:hAnsiTheme="majorHAnsi"/>
          <w:sz w:val="24"/>
        </w:rPr>
        <w:t xml:space="preserve"> je </w:t>
      </w:r>
      <w:r w:rsidRPr="00D53BF7">
        <w:rPr>
          <w:rFonts w:asciiTheme="majorHAnsi" w:hAnsiTheme="majorHAnsi"/>
          <w:sz w:val="24"/>
        </w:rPr>
        <w:t>podn</w:t>
      </w:r>
      <w:r w:rsidR="00690F34">
        <w:rPr>
          <w:rFonts w:asciiTheme="majorHAnsi" w:hAnsiTheme="majorHAnsi"/>
          <w:sz w:val="24"/>
        </w:rPr>
        <w:t>ij</w:t>
      </w:r>
      <w:r w:rsidR="009B33AE">
        <w:rPr>
          <w:rFonts w:asciiTheme="majorHAnsi" w:hAnsiTheme="majorHAnsi"/>
          <w:sz w:val="24"/>
        </w:rPr>
        <w:t>ela policija, a</w:t>
      </w:r>
      <w:r w:rsidRPr="00D53BF7">
        <w:rPr>
          <w:rFonts w:asciiTheme="majorHAnsi" w:hAnsiTheme="majorHAnsi"/>
          <w:sz w:val="24"/>
        </w:rPr>
        <w:t xml:space="preserve"> odbi</w:t>
      </w:r>
      <w:r w:rsidR="00690F34">
        <w:rPr>
          <w:rFonts w:asciiTheme="majorHAnsi" w:hAnsiTheme="majorHAnsi"/>
          <w:sz w:val="24"/>
        </w:rPr>
        <w:t xml:space="preserve">li </w:t>
      </w:r>
      <w:r w:rsidR="009B33AE">
        <w:rPr>
          <w:rFonts w:asciiTheme="majorHAnsi" w:hAnsiTheme="majorHAnsi"/>
          <w:sz w:val="24"/>
        </w:rPr>
        <w:t xml:space="preserve">su </w:t>
      </w:r>
      <w:r w:rsidR="00690F34">
        <w:rPr>
          <w:rFonts w:asciiTheme="majorHAnsi" w:hAnsiTheme="majorHAnsi"/>
          <w:sz w:val="24"/>
        </w:rPr>
        <w:t>da prihvat</w:t>
      </w:r>
      <w:r w:rsidR="00DE4AF7">
        <w:rPr>
          <w:rFonts w:asciiTheme="majorHAnsi" w:hAnsiTheme="majorHAnsi"/>
          <w:sz w:val="24"/>
        </w:rPr>
        <w:t>e</w:t>
      </w:r>
      <w:r w:rsidR="009B33AE">
        <w:rPr>
          <w:rFonts w:asciiTheme="majorHAnsi" w:hAnsiTheme="majorHAnsi"/>
          <w:sz w:val="24"/>
        </w:rPr>
        <w:t xml:space="preserve"> druge</w:t>
      </w:r>
      <w:r w:rsidR="00690F34">
        <w:rPr>
          <w:rFonts w:asciiTheme="majorHAnsi" w:hAnsiTheme="majorHAnsi"/>
          <w:sz w:val="24"/>
        </w:rPr>
        <w:t xml:space="preserve"> dokaze</w:t>
      </w:r>
      <w:r w:rsidRPr="00D53BF7">
        <w:rPr>
          <w:rFonts w:asciiTheme="majorHAnsi" w:hAnsiTheme="majorHAnsi"/>
          <w:sz w:val="24"/>
        </w:rPr>
        <w:t>.</w:t>
      </w:r>
      <w:r w:rsidR="00B932C8" w:rsidRPr="00D53BF7">
        <w:rPr>
          <w:rFonts w:asciiTheme="majorHAnsi" w:hAnsiTheme="majorHAnsi"/>
          <w:sz w:val="24"/>
          <w:highlight w:val="yellow"/>
        </w:rPr>
        <w:t xml:space="preserve"> </w:t>
      </w:r>
      <w:r w:rsidR="00DE4AF7">
        <w:rPr>
          <w:rFonts w:asciiTheme="majorHAnsi" w:hAnsiTheme="majorHAnsi"/>
          <w:sz w:val="24"/>
        </w:rPr>
        <w:t xml:space="preserve"> </w:t>
      </w:r>
    </w:p>
    <w:p w14:paraId="4B674CF2" w14:textId="098700CF" w:rsidR="00274DC0" w:rsidRPr="009B33AE" w:rsidRDefault="002A525A" w:rsidP="009B33AE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i/>
          <w:sz w:val="24"/>
          <w:highlight w:val="yellow"/>
        </w:rPr>
      </w:pPr>
      <w:r w:rsidRPr="002A525A">
        <w:rPr>
          <w:rFonts w:asciiTheme="majorHAnsi" w:hAnsiTheme="majorHAnsi"/>
          <w:b/>
          <w:i/>
          <w:sz w:val="24"/>
        </w:rPr>
        <w:t>Genner protiv Austrije</w:t>
      </w:r>
      <w:r w:rsidRPr="002A525A">
        <w:rPr>
          <w:rFonts w:asciiTheme="majorHAnsi" w:hAnsiTheme="majorHAnsi"/>
          <w:i/>
          <w:sz w:val="24"/>
        </w:rPr>
        <w:t xml:space="preserve"> </w:t>
      </w:r>
      <w:r w:rsidRPr="002A525A">
        <w:rPr>
          <w:rFonts w:asciiTheme="majorHAnsi" w:hAnsiTheme="majorHAnsi"/>
          <w:sz w:val="24"/>
        </w:rPr>
        <w:t xml:space="preserve">(predstavka br. </w:t>
      </w:r>
      <w:r w:rsidR="002552A6">
        <w:rPr>
          <w:rFonts w:asciiTheme="majorHAnsi" w:hAnsiTheme="majorHAnsi"/>
          <w:sz w:val="24"/>
        </w:rPr>
        <w:t xml:space="preserve">55495/08), 12. januar 2016: </w:t>
      </w:r>
      <w:r w:rsidRPr="001944AC">
        <w:rPr>
          <w:rFonts w:asciiTheme="majorHAnsi" w:hAnsiTheme="majorHAnsi"/>
          <w:sz w:val="24"/>
          <w:highlight w:val="yellow"/>
        </w:rPr>
        <w:t>osuda za klevetu</w:t>
      </w:r>
      <w:r w:rsidR="009E7A14">
        <w:rPr>
          <w:rFonts w:asciiTheme="majorHAnsi" w:hAnsiTheme="majorHAnsi"/>
          <w:sz w:val="24"/>
          <w:highlight w:val="yellow"/>
        </w:rPr>
        <w:t xml:space="preserve"> NVO aktiviste</w:t>
      </w:r>
      <w:r w:rsidRPr="001944AC">
        <w:rPr>
          <w:rFonts w:asciiTheme="majorHAnsi" w:hAnsiTheme="majorHAnsi"/>
          <w:sz w:val="24"/>
          <w:highlight w:val="yellow"/>
        </w:rPr>
        <w:t xml:space="preserve"> zbog uvrede sjećanja na minista</w:t>
      </w:r>
      <w:r w:rsidR="006371D1" w:rsidRPr="001944AC">
        <w:rPr>
          <w:rFonts w:asciiTheme="majorHAnsi" w:hAnsiTheme="majorHAnsi"/>
          <w:sz w:val="24"/>
          <w:highlight w:val="yellow"/>
        </w:rPr>
        <w:t>rku</w:t>
      </w:r>
      <w:r w:rsidRPr="001944AC">
        <w:rPr>
          <w:rFonts w:asciiTheme="majorHAnsi" w:hAnsiTheme="majorHAnsi"/>
          <w:sz w:val="24"/>
          <w:highlight w:val="yellow"/>
        </w:rPr>
        <w:t xml:space="preserve"> dan poslije njene smrti nije prekršila pravo na slobodu izražavanja</w:t>
      </w:r>
    </w:p>
    <w:p w14:paraId="54FFC8B3" w14:textId="77777777" w:rsidR="00F670DF" w:rsidRPr="00D53BF7" w:rsidRDefault="00825AD8" w:rsidP="0024699B">
      <w:pPr>
        <w:jc w:val="both"/>
        <w:rPr>
          <w:rFonts w:asciiTheme="majorHAnsi" w:hAnsiTheme="majorHAnsi"/>
          <w:sz w:val="24"/>
          <w:highlight w:val="yellow"/>
        </w:rPr>
      </w:pPr>
      <w:proofErr w:type="gramStart"/>
      <w:r>
        <w:rPr>
          <w:rFonts w:asciiTheme="majorHAnsi" w:hAnsiTheme="majorHAnsi"/>
          <w:sz w:val="24"/>
        </w:rPr>
        <w:t>Riječ je o aktivisti</w:t>
      </w:r>
      <w:r w:rsidR="0024699B">
        <w:rPr>
          <w:rFonts w:asciiTheme="majorHAnsi" w:hAnsiTheme="majorHAnsi"/>
          <w:sz w:val="24"/>
        </w:rPr>
        <w:t xml:space="preserve"> koji</w:t>
      </w:r>
      <w:r w:rsidR="001B49B7" w:rsidRPr="00D53BF7">
        <w:rPr>
          <w:rFonts w:asciiTheme="majorHAnsi" w:hAnsiTheme="majorHAnsi"/>
          <w:sz w:val="24"/>
        </w:rPr>
        <w:t xml:space="preserve"> je radi</w:t>
      </w:r>
      <w:r w:rsidR="0024699B">
        <w:rPr>
          <w:rFonts w:asciiTheme="majorHAnsi" w:hAnsiTheme="majorHAnsi"/>
          <w:sz w:val="24"/>
        </w:rPr>
        <w:t>o</w:t>
      </w:r>
      <w:r w:rsidR="001B49B7" w:rsidRPr="00D53BF7">
        <w:rPr>
          <w:rFonts w:asciiTheme="majorHAnsi" w:hAnsiTheme="majorHAnsi"/>
          <w:sz w:val="24"/>
        </w:rPr>
        <w:t xml:space="preserve"> za NVO koja podržava </w:t>
      </w:r>
      <w:r w:rsidR="00690F34">
        <w:rPr>
          <w:rFonts w:asciiTheme="majorHAnsi" w:hAnsiTheme="majorHAnsi"/>
          <w:sz w:val="24"/>
        </w:rPr>
        <w:t>a</w:t>
      </w:r>
      <w:r w:rsidR="001B49B7" w:rsidRPr="00D53BF7">
        <w:rPr>
          <w:rFonts w:asciiTheme="majorHAnsi" w:hAnsiTheme="majorHAnsi"/>
          <w:sz w:val="24"/>
        </w:rPr>
        <w:t>zil</w:t>
      </w:r>
      <w:r w:rsidR="0024699B">
        <w:rPr>
          <w:rFonts w:asciiTheme="majorHAnsi" w:hAnsiTheme="majorHAnsi"/>
          <w:sz w:val="24"/>
        </w:rPr>
        <w:t>ante</w:t>
      </w:r>
      <w:r w:rsidR="001B49B7" w:rsidRPr="00D53BF7">
        <w:rPr>
          <w:rFonts w:asciiTheme="majorHAnsi" w:hAnsiTheme="majorHAnsi"/>
          <w:sz w:val="24"/>
        </w:rPr>
        <w:t>.</w:t>
      </w:r>
      <w:proofErr w:type="gramEnd"/>
      <w:r w:rsidR="001B49B7" w:rsidRPr="00D53BF7">
        <w:rPr>
          <w:rFonts w:asciiTheme="majorHAnsi" w:hAnsiTheme="majorHAnsi"/>
          <w:sz w:val="24"/>
        </w:rPr>
        <w:t xml:space="preserve"> Dan nakon smrti austrijsk</w:t>
      </w:r>
      <w:r w:rsidR="006371D1">
        <w:rPr>
          <w:rFonts w:asciiTheme="majorHAnsi" w:hAnsiTheme="majorHAnsi"/>
          <w:sz w:val="24"/>
        </w:rPr>
        <w:t>e</w:t>
      </w:r>
      <w:r w:rsidR="001B49B7" w:rsidRPr="00D53BF7">
        <w:rPr>
          <w:rFonts w:asciiTheme="majorHAnsi" w:hAnsiTheme="majorHAnsi"/>
          <w:sz w:val="24"/>
        </w:rPr>
        <w:t xml:space="preserve"> minist</w:t>
      </w:r>
      <w:r w:rsidR="006371D1">
        <w:rPr>
          <w:rFonts w:asciiTheme="majorHAnsi" w:hAnsiTheme="majorHAnsi"/>
          <w:sz w:val="24"/>
        </w:rPr>
        <w:t>a</w:t>
      </w:r>
      <w:r w:rsidR="001B49B7" w:rsidRPr="00D53BF7">
        <w:rPr>
          <w:rFonts w:asciiTheme="majorHAnsi" w:hAnsiTheme="majorHAnsi"/>
          <w:sz w:val="24"/>
        </w:rPr>
        <w:t>r</w:t>
      </w:r>
      <w:r w:rsidR="006371D1">
        <w:rPr>
          <w:rFonts w:asciiTheme="majorHAnsi" w:hAnsiTheme="majorHAnsi"/>
          <w:sz w:val="24"/>
        </w:rPr>
        <w:t>ke</w:t>
      </w:r>
      <w:r w:rsidR="001B49B7" w:rsidRPr="00D53BF7">
        <w:rPr>
          <w:rFonts w:asciiTheme="majorHAnsi" w:hAnsiTheme="majorHAnsi"/>
          <w:sz w:val="24"/>
        </w:rPr>
        <w:t xml:space="preserve"> unutrašnj</w:t>
      </w:r>
      <w:r>
        <w:rPr>
          <w:rFonts w:asciiTheme="majorHAnsi" w:hAnsiTheme="majorHAnsi"/>
          <w:sz w:val="24"/>
        </w:rPr>
        <w:t>ih poslova</w:t>
      </w:r>
      <w:r w:rsidR="001B49B7" w:rsidRPr="00D53BF7">
        <w:rPr>
          <w:rFonts w:asciiTheme="majorHAnsi" w:hAnsiTheme="majorHAnsi"/>
          <w:sz w:val="24"/>
        </w:rPr>
        <w:t xml:space="preserve">, </w:t>
      </w:r>
      <w:proofErr w:type="gramStart"/>
      <w:r w:rsidR="00690F34">
        <w:rPr>
          <w:rFonts w:asciiTheme="majorHAnsi" w:hAnsiTheme="majorHAnsi"/>
          <w:sz w:val="24"/>
        </w:rPr>
        <w:t>na</w:t>
      </w:r>
      <w:proofErr w:type="gramEnd"/>
      <w:r w:rsidR="00690F34">
        <w:rPr>
          <w:rFonts w:asciiTheme="majorHAnsi" w:hAnsiTheme="majorHAnsi"/>
          <w:sz w:val="24"/>
        </w:rPr>
        <w:t xml:space="preserve"> internet stranici te </w:t>
      </w:r>
      <w:r w:rsidR="00690F34" w:rsidRPr="00D53BF7">
        <w:rPr>
          <w:rFonts w:asciiTheme="majorHAnsi" w:hAnsiTheme="majorHAnsi"/>
          <w:sz w:val="24"/>
        </w:rPr>
        <w:t xml:space="preserve">NVO </w:t>
      </w:r>
      <w:r w:rsidR="0024699B">
        <w:rPr>
          <w:rFonts w:asciiTheme="majorHAnsi" w:hAnsiTheme="majorHAnsi"/>
          <w:sz w:val="24"/>
        </w:rPr>
        <w:t xml:space="preserve">objavio je </w:t>
      </w:r>
      <w:r>
        <w:rPr>
          <w:rFonts w:asciiTheme="majorHAnsi" w:hAnsiTheme="majorHAnsi"/>
          <w:sz w:val="24"/>
        </w:rPr>
        <w:t>saopštenje pod naslovom</w:t>
      </w:r>
      <w:r w:rsidR="00690F34">
        <w:rPr>
          <w:rFonts w:asciiTheme="majorHAnsi" w:hAnsiTheme="majorHAnsi"/>
          <w:sz w:val="24"/>
        </w:rPr>
        <w:t>:</w:t>
      </w:r>
      <w:r w:rsidR="001B49B7" w:rsidRPr="00D53BF7">
        <w:rPr>
          <w:rFonts w:asciiTheme="majorHAnsi" w:hAnsiTheme="majorHAnsi"/>
          <w:sz w:val="24"/>
        </w:rPr>
        <w:t xml:space="preserve"> "Dobra v</w:t>
      </w:r>
      <w:r w:rsidR="00690F34">
        <w:rPr>
          <w:rFonts w:asciiTheme="majorHAnsi" w:hAnsiTheme="majorHAnsi"/>
          <w:sz w:val="24"/>
        </w:rPr>
        <w:t>ij</w:t>
      </w:r>
      <w:r w:rsidR="001B49B7" w:rsidRPr="00D53BF7">
        <w:rPr>
          <w:rFonts w:asciiTheme="majorHAnsi" w:hAnsiTheme="majorHAnsi"/>
          <w:sz w:val="24"/>
        </w:rPr>
        <w:t>est za Novu godinu: L</w:t>
      </w:r>
      <w:r w:rsidR="00690F34">
        <w:rPr>
          <w:rFonts w:asciiTheme="majorHAnsi" w:hAnsiTheme="majorHAnsi"/>
          <w:sz w:val="24"/>
        </w:rPr>
        <w:t>.</w:t>
      </w:r>
      <w:r w:rsidR="001B49B7" w:rsidRPr="00D53BF7">
        <w:rPr>
          <w:rFonts w:asciiTheme="majorHAnsi" w:hAnsiTheme="majorHAnsi"/>
          <w:sz w:val="24"/>
        </w:rPr>
        <w:t>P, ministar</w:t>
      </w:r>
      <w:r w:rsidR="006371D1">
        <w:rPr>
          <w:rFonts w:asciiTheme="majorHAnsi" w:hAnsiTheme="majorHAnsi"/>
          <w:sz w:val="24"/>
        </w:rPr>
        <w:t>ka</w:t>
      </w:r>
      <w:r>
        <w:rPr>
          <w:rFonts w:asciiTheme="majorHAnsi" w:hAnsiTheme="majorHAnsi"/>
          <w:sz w:val="24"/>
        </w:rPr>
        <w:t xml:space="preserve"> mučenja</w:t>
      </w:r>
      <w:r w:rsidR="001B49B7" w:rsidRPr="00D53BF7">
        <w:rPr>
          <w:rFonts w:asciiTheme="majorHAnsi" w:hAnsiTheme="majorHAnsi"/>
          <w:sz w:val="24"/>
        </w:rPr>
        <w:t xml:space="preserve"> i </w:t>
      </w:r>
      <w:r w:rsidR="0024699B">
        <w:rPr>
          <w:rFonts w:asciiTheme="majorHAnsi" w:hAnsiTheme="majorHAnsi"/>
          <w:sz w:val="24"/>
        </w:rPr>
        <w:t>deportacij</w:t>
      </w:r>
      <w:r>
        <w:rPr>
          <w:rFonts w:asciiTheme="majorHAnsi" w:hAnsiTheme="majorHAnsi"/>
          <w:sz w:val="24"/>
        </w:rPr>
        <w:t>e</w:t>
      </w:r>
      <w:r w:rsidR="0024699B">
        <w:rPr>
          <w:rFonts w:asciiTheme="majorHAnsi" w:hAnsiTheme="majorHAnsi"/>
          <w:sz w:val="24"/>
        </w:rPr>
        <w:t xml:space="preserve"> je mrt</w:t>
      </w:r>
      <w:r w:rsidR="001B49B7" w:rsidRPr="00D53BF7">
        <w:rPr>
          <w:rFonts w:asciiTheme="majorHAnsi" w:hAnsiTheme="majorHAnsi"/>
          <w:sz w:val="24"/>
        </w:rPr>
        <w:t>v</w:t>
      </w:r>
      <w:r w:rsidR="0024699B">
        <w:rPr>
          <w:rFonts w:asciiTheme="majorHAnsi" w:hAnsiTheme="majorHAnsi"/>
          <w:sz w:val="24"/>
        </w:rPr>
        <w:t>a</w:t>
      </w:r>
      <w:r w:rsidR="009B33AE">
        <w:rPr>
          <w:rFonts w:asciiTheme="majorHAnsi" w:hAnsiTheme="majorHAnsi"/>
          <w:sz w:val="24"/>
        </w:rPr>
        <w:t xml:space="preserve">." </w:t>
      </w:r>
      <w:proofErr w:type="gramStart"/>
      <w:r w:rsidR="009B33AE">
        <w:rPr>
          <w:rFonts w:asciiTheme="majorHAnsi" w:hAnsiTheme="majorHAnsi"/>
          <w:sz w:val="24"/>
        </w:rPr>
        <w:t>U saopštenju je navedeno</w:t>
      </w:r>
      <w:r w:rsidR="001B49B7" w:rsidRPr="00D53BF7">
        <w:rPr>
          <w:rFonts w:asciiTheme="majorHAnsi" w:hAnsiTheme="majorHAnsi"/>
          <w:sz w:val="24"/>
        </w:rPr>
        <w:t xml:space="preserve"> da je ministar</w:t>
      </w:r>
      <w:r w:rsidR="006371D1">
        <w:rPr>
          <w:rFonts w:asciiTheme="majorHAnsi" w:hAnsiTheme="majorHAnsi"/>
          <w:sz w:val="24"/>
        </w:rPr>
        <w:t>ka</w:t>
      </w:r>
      <w:r w:rsidR="001B49B7" w:rsidRPr="00D53BF7">
        <w:rPr>
          <w:rFonts w:asciiTheme="majorHAnsi" w:hAnsiTheme="majorHAnsi"/>
          <w:sz w:val="24"/>
        </w:rPr>
        <w:t xml:space="preserve"> bi</w:t>
      </w:r>
      <w:r w:rsidR="0024699B">
        <w:rPr>
          <w:rFonts w:asciiTheme="majorHAnsi" w:hAnsiTheme="majorHAnsi"/>
          <w:sz w:val="24"/>
        </w:rPr>
        <w:t>la</w:t>
      </w:r>
      <w:r w:rsidR="001B49B7" w:rsidRPr="00D53BF7">
        <w:rPr>
          <w:rFonts w:asciiTheme="majorHAnsi" w:hAnsiTheme="majorHAnsi"/>
          <w:sz w:val="24"/>
        </w:rPr>
        <w:t xml:space="preserve"> "kriminalac</w:t>
      </w:r>
      <w:r w:rsidR="0024699B">
        <w:rPr>
          <w:rFonts w:asciiTheme="majorHAnsi" w:hAnsiTheme="majorHAnsi"/>
          <w:sz w:val="24"/>
        </w:rPr>
        <w:t xml:space="preserve"> koji ubija perom, kao i mnogi drugi </w:t>
      </w:r>
      <w:r w:rsidR="001B49B7" w:rsidRPr="00D53BF7">
        <w:rPr>
          <w:rFonts w:asciiTheme="majorHAnsi" w:hAnsiTheme="majorHAnsi"/>
          <w:sz w:val="24"/>
        </w:rPr>
        <w:t>u stravično</w:t>
      </w:r>
      <w:r w:rsidR="0024699B">
        <w:rPr>
          <w:rFonts w:asciiTheme="majorHAnsi" w:hAnsiTheme="majorHAnsi"/>
          <w:sz w:val="24"/>
        </w:rPr>
        <w:t>j</w:t>
      </w:r>
      <w:r w:rsidR="001B49B7" w:rsidRPr="00D53BF7">
        <w:rPr>
          <w:rFonts w:asciiTheme="majorHAnsi" w:hAnsiTheme="majorHAnsi"/>
          <w:sz w:val="24"/>
        </w:rPr>
        <w:t xml:space="preserve"> istoriji ove zemlje", da je bila "</w:t>
      </w:r>
      <w:r w:rsidR="0024699B">
        <w:rPr>
          <w:rFonts w:asciiTheme="majorHAnsi" w:hAnsiTheme="majorHAnsi"/>
          <w:sz w:val="24"/>
        </w:rPr>
        <w:t>poslušno oruđ</w:t>
      </w:r>
      <w:r w:rsidR="001B49B7" w:rsidRPr="00D53BF7">
        <w:rPr>
          <w:rFonts w:asciiTheme="majorHAnsi" w:hAnsiTheme="majorHAnsi"/>
          <w:sz w:val="24"/>
        </w:rPr>
        <w:t xml:space="preserve">e birokratije </w:t>
      </w:r>
      <w:r w:rsidR="0024699B">
        <w:rPr>
          <w:rFonts w:asciiTheme="majorHAnsi" w:hAnsiTheme="majorHAnsi"/>
          <w:sz w:val="24"/>
        </w:rPr>
        <w:t>zaražene rasizmom" i da "nijedno</w:t>
      </w:r>
      <w:r w:rsidR="001B49B7" w:rsidRPr="00D53BF7">
        <w:rPr>
          <w:rFonts w:asciiTheme="majorHAnsi" w:hAnsiTheme="majorHAnsi"/>
          <w:sz w:val="24"/>
        </w:rPr>
        <w:t xml:space="preserve"> pristojn</w:t>
      </w:r>
      <w:r w:rsidR="0024699B">
        <w:rPr>
          <w:rFonts w:asciiTheme="majorHAnsi" w:hAnsiTheme="majorHAnsi"/>
          <w:sz w:val="24"/>
        </w:rPr>
        <w:t>o ljudsko biće ne žali zbog njene smrti"</w:t>
      </w:r>
      <w:r w:rsidR="001B49B7" w:rsidRPr="00D53BF7">
        <w:rPr>
          <w:rFonts w:asciiTheme="majorHAnsi" w:hAnsiTheme="majorHAnsi"/>
          <w:sz w:val="24"/>
        </w:rPr>
        <w:t>.</w:t>
      </w:r>
      <w:proofErr w:type="gramEnd"/>
      <w:r w:rsidR="001B49B7" w:rsidRPr="00D53BF7">
        <w:rPr>
          <w:rFonts w:asciiTheme="majorHAnsi" w:hAnsiTheme="majorHAnsi"/>
          <w:sz w:val="24"/>
        </w:rPr>
        <w:t xml:space="preserve"> </w:t>
      </w:r>
      <w:proofErr w:type="gramStart"/>
      <w:r w:rsidR="0024699B">
        <w:rPr>
          <w:rFonts w:asciiTheme="majorHAnsi" w:hAnsiTheme="majorHAnsi"/>
          <w:sz w:val="24"/>
        </w:rPr>
        <w:t xml:space="preserve">Njen udovac </w:t>
      </w:r>
      <w:r w:rsidR="009B33AE">
        <w:rPr>
          <w:rFonts w:asciiTheme="majorHAnsi" w:hAnsiTheme="majorHAnsi"/>
          <w:sz w:val="24"/>
        </w:rPr>
        <w:t xml:space="preserve">je </w:t>
      </w:r>
      <w:r w:rsidR="0024699B">
        <w:rPr>
          <w:rFonts w:asciiTheme="majorHAnsi" w:hAnsiTheme="majorHAnsi"/>
          <w:sz w:val="24"/>
        </w:rPr>
        <w:t>podni</w:t>
      </w:r>
      <w:r w:rsidR="001B49B7" w:rsidRPr="00D53BF7">
        <w:rPr>
          <w:rFonts w:asciiTheme="majorHAnsi" w:hAnsiTheme="majorHAnsi"/>
          <w:sz w:val="24"/>
        </w:rPr>
        <w:t>o</w:t>
      </w:r>
      <w:r w:rsidR="009B33AE">
        <w:rPr>
          <w:rFonts w:asciiTheme="majorHAnsi" w:hAnsiTheme="majorHAnsi"/>
          <w:sz w:val="24"/>
        </w:rPr>
        <w:t xml:space="preserve"> </w:t>
      </w:r>
      <w:r w:rsidR="001B49B7" w:rsidRPr="00D53BF7">
        <w:rPr>
          <w:rFonts w:asciiTheme="majorHAnsi" w:hAnsiTheme="majorHAnsi"/>
          <w:sz w:val="24"/>
        </w:rPr>
        <w:t>privatnu tužbu za klevetu protiv g</w:t>
      </w:r>
      <w:r>
        <w:rPr>
          <w:rFonts w:asciiTheme="majorHAnsi" w:hAnsiTheme="majorHAnsi"/>
          <w:sz w:val="24"/>
        </w:rPr>
        <w:t>.</w:t>
      </w:r>
      <w:r w:rsidR="00DE4AF7">
        <w:rPr>
          <w:rFonts w:asciiTheme="majorHAnsi" w:hAnsiTheme="majorHAnsi"/>
          <w:sz w:val="24"/>
        </w:rPr>
        <w:t xml:space="preserve"> Ge</w:t>
      </w:r>
      <w:r w:rsidR="00251F6E">
        <w:rPr>
          <w:rFonts w:asciiTheme="majorHAnsi" w:hAnsiTheme="majorHAnsi"/>
          <w:sz w:val="24"/>
        </w:rPr>
        <w:t>n</w:t>
      </w:r>
      <w:r w:rsidR="001B49B7" w:rsidRPr="00D53BF7">
        <w:rPr>
          <w:rFonts w:asciiTheme="majorHAnsi" w:hAnsiTheme="majorHAnsi"/>
          <w:sz w:val="24"/>
        </w:rPr>
        <w:t>er</w:t>
      </w:r>
      <w:r w:rsidR="0024699B">
        <w:rPr>
          <w:rFonts w:asciiTheme="majorHAnsi" w:hAnsiTheme="majorHAnsi"/>
          <w:sz w:val="24"/>
        </w:rPr>
        <w:t>a</w:t>
      </w:r>
      <w:r w:rsidR="001B49B7" w:rsidRPr="00D53BF7">
        <w:rPr>
          <w:rFonts w:asciiTheme="majorHAnsi" w:hAnsiTheme="majorHAnsi"/>
          <w:sz w:val="24"/>
        </w:rPr>
        <w:t xml:space="preserve"> i NVO, </w:t>
      </w:r>
      <w:r w:rsidR="0024699B">
        <w:rPr>
          <w:rFonts w:asciiTheme="majorHAnsi" w:hAnsiTheme="majorHAnsi"/>
          <w:sz w:val="24"/>
        </w:rPr>
        <w:t xml:space="preserve">koji su zatim </w:t>
      </w:r>
      <w:r w:rsidR="001B49B7" w:rsidRPr="00D53BF7">
        <w:rPr>
          <w:rFonts w:asciiTheme="majorHAnsi" w:hAnsiTheme="majorHAnsi"/>
          <w:sz w:val="24"/>
        </w:rPr>
        <w:t>osuđeni.</w:t>
      </w:r>
      <w:proofErr w:type="gramEnd"/>
      <w:r w:rsidR="001B49B7" w:rsidRPr="00D53BF7">
        <w:rPr>
          <w:rFonts w:asciiTheme="majorHAnsi" w:hAnsiTheme="majorHAnsi"/>
          <w:sz w:val="24"/>
        </w:rPr>
        <w:t xml:space="preserve"> Austrijsk</w:t>
      </w:r>
      <w:r w:rsidR="009B33AE">
        <w:rPr>
          <w:rFonts w:asciiTheme="majorHAnsi" w:hAnsiTheme="majorHAnsi"/>
          <w:sz w:val="24"/>
        </w:rPr>
        <w:t xml:space="preserve">i sud je zaključio da je saopštenje s optužbama </w:t>
      </w:r>
      <w:proofErr w:type="gramStart"/>
      <w:r w:rsidR="009B33AE">
        <w:rPr>
          <w:rFonts w:asciiTheme="majorHAnsi" w:hAnsiTheme="majorHAnsi"/>
          <w:sz w:val="24"/>
        </w:rPr>
        <w:t>na</w:t>
      </w:r>
      <w:proofErr w:type="gramEnd"/>
      <w:r w:rsidR="009B33AE">
        <w:rPr>
          <w:rFonts w:asciiTheme="majorHAnsi" w:hAnsiTheme="majorHAnsi"/>
          <w:sz w:val="24"/>
        </w:rPr>
        <w:t xml:space="preserve"> njen račun </w:t>
      </w:r>
      <w:r w:rsidR="001B49B7" w:rsidRPr="00D53BF7">
        <w:rPr>
          <w:rFonts w:asciiTheme="majorHAnsi" w:hAnsiTheme="majorHAnsi"/>
          <w:sz w:val="24"/>
        </w:rPr>
        <w:t>d</w:t>
      </w:r>
      <w:r w:rsidR="0024699B">
        <w:rPr>
          <w:rFonts w:asciiTheme="majorHAnsi" w:hAnsiTheme="majorHAnsi"/>
          <w:sz w:val="24"/>
        </w:rPr>
        <w:t>a</w:t>
      </w:r>
      <w:r w:rsidR="009B33AE">
        <w:rPr>
          <w:rFonts w:asciiTheme="majorHAnsi" w:hAnsiTheme="majorHAnsi"/>
          <w:sz w:val="24"/>
        </w:rPr>
        <w:t>n nakon njene smrti, prekoračilo granicu</w:t>
      </w:r>
      <w:r w:rsidR="001B49B7" w:rsidRPr="00D53BF7">
        <w:rPr>
          <w:rFonts w:asciiTheme="majorHAnsi" w:hAnsiTheme="majorHAnsi"/>
          <w:sz w:val="24"/>
        </w:rPr>
        <w:t xml:space="preserve"> prihvatljive kritike.</w:t>
      </w:r>
      <w:r w:rsidR="00F670DF" w:rsidRPr="00D53BF7">
        <w:rPr>
          <w:rFonts w:asciiTheme="majorHAnsi" w:hAnsiTheme="majorHAnsi"/>
          <w:sz w:val="24"/>
          <w:highlight w:val="yellow"/>
        </w:rPr>
        <w:t xml:space="preserve"> </w:t>
      </w:r>
    </w:p>
    <w:p w14:paraId="73C36905" w14:textId="77777777" w:rsidR="00201E8E" w:rsidRPr="00D53BF7" w:rsidRDefault="001B49B7" w:rsidP="00595092">
      <w:pPr>
        <w:jc w:val="both"/>
        <w:rPr>
          <w:rFonts w:asciiTheme="majorHAnsi" w:hAnsiTheme="majorHAnsi"/>
          <w:sz w:val="24"/>
          <w:highlight w:val="yellow"/>
        </w:rPr>
      </w:pPr>
      <w:r w:rsidRPr="00D53BF7">
        <w:rPr>
          <w:rFonts w:asciiTheme="majorHAnsi" w:hAnsiTheme="majorHAnsi"/>
          <w:sz w:val="24"/>
        </w:rPr>
        <w:t xml:space="preserve">Evropski sud za ljudska prava je </w:t>
      </w:r>
      <w:r w:rsidR="009B33AE">
        <w:rPr>
          <w:rFonts w:asciiTheme="majorHAnsi" w:hAnsiTheme="majorHAnsi"/>
          <w:sz w:val="24"/>
        </w:rPr>
        <w:t>prihvatio stav domaćih sudova i zaključio da</w:t>
      </w:r>
      <w:r w:rsidRPr="00D53BF7">
        <w:rPr>
          <w:rFonts w:asciiTheme="majorHAnsi" w:hAnsiTheme="majorHAnsi"/>
          <w:sz w:val="24"/>
        </w:rPr>
        <w:t xml:space="preserve"> </w:t>
      </w:r>
      <w:r w:rsidR="0024699B" w:rsidRPr="00D53BF7">
        <w:rPr>
          <w:rFonts w:asciiTheme="majorHAnsi" w:hAnsiTheme="majorHAnsi"/>
          <w:sz w:val="24"/>
        </w:rPr>
        <w:t xml:space="preserve">osuda </w:t>
      </w:r>
      <w:r w:rsidR="0024699B">
        <w:rPr>
          <w:rFonts w:asciiTheme="majorHAnsi" w:hAnsiTheme="majorHAnsi"/>
          <w:sz w:val="24"/>
        </w:rPr>
        <w:t xml:space="preserve">za </w:t>
      </w:r>
      <w:r w:rsidRPr="00D53BF7">
        <w:rPr>
          <w:rFonts w:asciiTheme="majorHAnsi" w:hAnsiTheme="majorHAnsi"/>
          <w:sz w:val="24"/>
        </w:rPr>
        <w:t>klevet</w:t>
      </w:r>
      <w:r w:rsidR="0024699B">
        <w:rPr>
          <w:rFonts w:asciiTheme="majorHAnsi" w:hAnsiTheme="majorHAnsi"/>
          <w:sz w:val="24"/>
        </w:rPr>
        <w:t>u</w:t>
      </w:r>
      <w:r w:rsidRPr="00D53BF7">
        <w:rPr>
          <w:rFonts w:asciiTheme="majorHAnsi" w:hAnsiTheme="majorHAnsi"/>
          <w:sz w:val="24"/>
        </w:rPr>
        <w:t xml:space="preserve"> nije prekršila pravo </w:t>
      </w:r>
      <w:proofErr w:type="gramStart"/>
      <w:r w:rsidRPr="00D53BF7">
        <w:rPr>
          <w:rFonts w:asciiTheme="majorHAnsi" w:hAnsiTheme="majorHAnsi"/>
          <w:sz w:val="24"/>
        </w:rPr>
        <w:t>na</w:t>
      </w:r>
      <w:proofErr w:type="gramEnd"/>
      <w:r w:rsidRPr="00D53BF7">
        <w:rPr>
          <w:rFonts w:asciiTheme="majorHAnsi" w:hAnsiTheme="majorHAnsi"/>
          <w:sz w:val="24"/>
        </w:rPr>
        <w:t xml:space="preserve"> slobodu izražavanja. S jedne strane, izjava g</w:t>
      </w:r>
      <w:r w:rsidR="00825AD8">
        <w:rPr>
          <w:rFonts w:asciiTheme="majorHAnsi" w:hAnsiTheme="majorHAnsi"/>
          <w:sz w:val="24"/>
        </w:rPr>
        <w:t>.</w:t>
      </w:r>
      <w:r w:rsidR="00DE4AF7">
        <w:rPr>
          <w:rFonts w:asciiTheme="majorHAnsi" w:hAnsiTheme="majorHAnsi"/>
          <w:sz w:val="24"/>
        </w:rPr>
        <w:t xml:space="preserve"> Ge</w:t>
      </w:r>
      <w:r w:rsidR="00251F6E">
        <w:rPr>
          <w:rFonts w:asciiTheme="majorHAnsi" w:hAnsiTheme="majorHAnsi"/>
          <w:sz w:val="24"/>
        </w:rPr>
        <w:t>n</w:t>
      </w:r>
      <w:r w:rsidRPr="00D53BF7">
        <w:rPr>
          <w:rFonts w:asciiTheme="majorHAnsi" w:hAnsiTheme="majorHAnsi"/>
          <w:sz w:val="24"/>
        </w:rPr>
        <w:t>er</w:t>
      </w:r>
      <w:r w:rsidR="0024699B">
        <w:rPr>
          <w:rFonts w:asciiTheme="majorHAnsi" w:hAnsiTheme="majorHAnsi"/>
          <w:sz w:val="24"/>
        </w:rPr>
        <w:t>a</w:t>
      </w:r>
      <w:r w:rsidR="009B33AE">
        <w:rPr>
          <w:rFonts w:asciiTheme="majorHAnsi" w:hAnsiTheme="majorHAnsi"/>
          <w:sz w:val="24"/>
        </w:rPr>
        <w:t xml:space="preserve"> se</w:t>
      </w:r>
      <w:r w:rsidRPr="00D53BF7">
        <w:rPr>
          <w:rFonts w:asciiTheme="majorHAnsi" w:hAnsiTheme="majorHAnsi"/>
          <w:sz w:val="24"/>
        </w:rPr>
        <w:t xml:space="preserve"> </w:t>
      </w:r>
      <w:r w:rsidR="0024699B">
        <w:rPr>
          <w:rFonts w:asciiTheme="majorHAnsi" w:hAnsiTheme="majorHAnsi"/>
          <w:sz w:val="24"/>
        </w:rPr>
        <w:t>ticala</w:t>
      </w:r>
      <w:r w:rsidRPr="00D53BF7">
        <w:rPr>
          <w:rFonts w:asciiTheme="majorHAnsi" w:hAnsiTheme="majorHAnsi"/>
          <w:sz w:val="24"/>
        </w:rPr>
        <w:t xml:space="preserve"> pitanja </w:t>
      </w:r>
      <w:proofErr w:type="gramStart"/>
      <w:r w:rsidRPr="00D53BF7">
        <w:rPr>
          <w:rFonts w:asciiTheme="majorHAnsi" w:hAnsiTheme="majorHAnsi"/>
          <w:sz w:val="24"/>
        </w:rPr>
        <w:t>od</w:t>
      </w:r>
      <w:proofErr w:type="gramEnd"/>
      <w:r w:rsidRPr="00D53BF7">
        <w:rPr>
          <w:rFonts w:asciiTheme="majorHAnsi" w:hAnsiTheme="majorHAnsi"/>
          <w:sz w:val="24"/>
        </w:rPr>
        <w:t xml:space="preserve"> javnog interesa i mo</w:t>
      </w:r>
      <w:r w:rsidR="00F81F02">
        <w:rPr>
          <w:rFonts w:asciiTheme="majorHAnsi" w:hAnsiTheme="majorHAnsi"/>
          <w:sz w:val="24"/>
        </w:rPr>
        <w:t>gla</w:t>
      </w:r>
      <w:r w:rsidR="0024699B">
        <w:rPr>
          <w:rFonts w:asciiTheme="majorHAnsi" w:hAnsiTheme="majorHAnsi"/>
          <w:sz w:val="24"/>
        </w:rPr>
        <w:t xml:space="preserve"> se </w:t>
      </w:r>
      <w:r w:rsidRPr="00D53BF7">
        <w:rPr>
          <w:rFonts w:asciiTheme="majorHAnsi" w:hAnsiTheme="majorHAnsi"/>
          <w:sz w:val="24"/>
        </w:rPr>
        <w:t xml:space="preserve">smatrati </w:t>
      </w:r>
      <w:r w:rsidR="00DE4AF7">
        <w:rPr>
          <w:rFonts w:asciiTheme="majorHAnsi" w:hAnsiTheme="majorHAnsi"/>
          <w:sz w:val="24"/>
        </w:rPr>
        <w:t>za</w:t>
      </w:r>
      <w:r w:rsidRPr="00D53BF7">
        <w:rPr>
          <w:rFonts w:asciiTheme="majorHAnsi" w:hAnsiTheme="majorHAnsi"/>
          <w:sz w:val="24"/>
        </w:rPr>
        <w:t xml:space="preserve"> doprinos političkoj </w:t>
      </w:r>
      <w:r w:rsidR="0024699B">
        <w:rPr>
          <w:rFonts w:asciiTheme="majorHAnsi" w:hAnsiTheme="majorHAnsi"/>
          <w:sz w:val="24"/>
        </w:rPr>
        <w:t>debati od</w:t>
      </w:r>
      <w:r w:rsidR="009B33AE">
        <w:rPr>
          <w:rFonts w:asciiTheme="majorHAnsi" w:hAnsiTheme="majorHAnsi"/>
          <w:sz w:val="24"/>
        </w:rPr>
        <w:t xml:space="preserve"> javnog interesa o</w:t>
      </w:r>
      <w:r w:rsidRPr="00D53BF7">
        <w:rPr>
          <w:rFonts w:asciiTheme="majorHAnsi" w:hAnsiTheme="majorHAnsi"/>
          <w:sz w:val="24"/>
        </w:rPr>
        <w:t xml:space="preserve"> tretman</w:t>
      </w:r>
      <w:r w:rsidR="009B33AE">
        <w:rPr>
          <w:rFonts w:asciiTheme="majorHAnsi" w:hAnsiTheme="majorHAnsi"/>
          <w:sz w:val="24"/>
        </w:rPr>
        <w:t>u</w:t>
      </w:r>
      <w:r w:rsidR="0024699B">
        <w:rPr>
          <w:rFonts w:asciiTheme="majorHAnsi" w:hAnsiTheme="majorHAnsi"/>
          <w:sz w:val="24"/>
        </w:rPr>
        <w:t xml:space="preserve"> azilanata prema propisima koje je uvela</w:t>
      </w:r>
      <w:r w:rsidRPr="00D53BF7">
        <w:rPr>
          <w:rFonts w:asciiTheme="majorHAnsi" w:hAnsiTheme="majorHAnsi"/>
          <w:sz w:val="24"/>
        </w:rPr>
        <w:t xml:space="preserve"> ministar</w:t>
      </w:r>
      <w:r w:rsidR="006371D1">
        <w:rPr>
          <w:rFonts w:asciiTheme="majorHAnsi" w:hAnsiTheme="majorHAnsi"/>
          <w:sz w:val="24"/>
        </w:rPr>
        <w:t>ka</w:t>
      </w:r>
      <w:r w:rsidRPr="00D53BF7">
        <w:rPr>
          <w:rFonts w:asciiTheme="majorHAnsi" w:hAnsiTheme="majorHAnsi"/>
          <w:sz w:val="24"/>
        </w:rPr>
        <w:t>. Osim toga, ministar</w:t>
      </w:r>
      <w:r w:rsidR="006371D1">
        <w:rPr>
          <w:rFonts w:asciiTheme="majorHAnsi" w:hAnsiTheme="majorHAnsi"/>
          <w:sz w:val="24"/>
        </w:rPr>
        <w:t>ka</w:t>
      </w:r>
      <w:r w:rsidRPr="00D53BF7">
        <w:rPr>
          <w:rFonts w:asciiTheme="majorHAnsi" w:hAnsiTheme="majorHAnsi"/>
          <w:sz w:val="24"/>
        </w:rPr>
        <w:t xml:space="preserve"> je nesumnjivo bi</w:t>
      </w:r>
      <w:r w:rsidR="00826F4B">
        <w:rPr>
          <w:rFonts w:asciiTheme="majorHAnsi" w:hAnsiTheme="majorHAnsi"/>
          <w:sz w:val="24"/>
        </w:rPr>
        <w:t>la</w:t>
      </w:r>
      <w:r w:rsidRPr="00D53BF7">
        <w:rPr>
          <w:rFonts w:asciiTheme="majorHAnsi" w:hAnsiTheme="majorHAnsi"/>
          <w:sz w:val="24"/>
        </w:rPr>
        <w:t xml:space="preserve"> javna ličnost</w:t>
      </w:r>
      <w:r w:rsidR="00826F4B">
        <w:rPr>
          <w:rFonts w:asciiTheme="majorHAnsi" w:hAnsiTheme="majorHAnsi"/>
          <w:sz w:val="24"/>
        </w:rPr>
        <w:t>, tako</w:t>
      </w:r>
      <w:r w:rsidRPr="00D53BF7">
        <w:rPr>
          <w:rFonts w:asciiTheme="majorHAnsi" w:hAnsiTheme="majorHAnsi"/>
          <w:sz w:val="24"/>
        </w:rPr>
        <w:t xml:space="preserve"> da </w:t>
      </w:r>
      <w:r w:rsidR="009B33AE">
        <w:rPr>
          <w:rFonts w:asciiTheme="majorHAnsi" w:hAnsiTheme="majorHAnsi"/>
          <w:sz w:val="24"/>
        </w:rPr>
        <w:t xml:space="preserve">su </w:t>
      </w:r>
      <w:r w:rsidRPr="00D53BF7">
        <w:rPr>
          <w:rFonts w:asciiTheme="majorHAnsi" w:hAnsiTheme="majorHAnsi"/>
          <w:sz w:val="24"/>
        </w:rPr>
        <w:t>ona i njeni nasl</w:t>
      </w:r>
      <w:r w:rsidR="00826F4B">
        <w:rPr>
          <w:rFonts w:asciiTheme="majorHAnsi" w:hAnsiTheme="majorHAnsi"/>
          <w:sz w:val="24"/>
        </w:rPr>
        <w:t>j</w:t>
      </w:r>
      <w:r w:rsidR="009B33AE">
        <w:rPr>
          <w:rFonts w:asciiTheme="majorHAnsi" w:hAnsiTheme="majorHAnsi"/>
          <w:sz w:val="24"/>
        </w:rPr>
        <w:t>ednici bili dužni</w:t>
      </w:r>
      <w:r w:rsidRPr="00D53BF7">
        <w:rPr>
          <w:rFonts w:asciiTheme="majorHAnsi" w:hAnsiTheme="majorHAnsi"/>
          <w:sz w:val="24"/>
        </w:rPr>
        <w:t xml:space="preserve"> da toleriš</w:t>
      </w:r>
      <w:r w:rsidR="00826F4B">
        <w:rPr>
          <w:rFonts w:asciiTheme="majorHAnsi" w:hAnsiTheme="majorHAnsi"/>
          <w:sz w:val="24"/>
        </w:rPr>
        <w:t>u</w:t>
      </w:r>
      <w:r w:rsidRPr="00D53BF7">
        <w:rPr>
          <w:rFonts w:asciiTheme="majorHAnsi" w:hAnsiTheme="majorHAnsi"/>
          <w:sz w:val="24"/>
        </w:rPr>
        <w:t xml:space="preserve"> već</w:t>
      </w:r>
      <w:r w:rsidR="00826F4B">
        <w:rPr>
          <w:rFonts w:asciiTheme="majorHAnsi" w:hAnsiTheme="majorHAnsi"/>
          <w:sz w:val="24"/>
        </w:rPr>
        <w:t>i stepen kritike</w:t>
      </w:r>
      <w:r w:rsidRPr="00D53BF7">
        <w:rPr>
          <w:rFonts w:asciiTheme="majorHAnsi" w:hAnsiTheme="majorHAnsi"/>
          <w:sz w:val="24"/>
        </w:rPr>
        <w:t xml:space="preserve"> </w:t>
      </w:r>
      <w:proofErr w:type="gramStart"/>
      <w:r w:rsidRPr="00D53BF7">
        <w:rPr>
          <w:rFonts w:asciiTheme="majorHAnsi" w:hAnsiTheme="majorHAnsi"/>
          <w:sz w:val="24"/>
        </w:rPr>
        <w:t>od</w:t>
      </w:r>
      <w:proofErr w:type="gramEnd"/>
      <w:r w:rsidRPr="00D53BF7">
        <w:rPr>
          <w:rFonts w:asciiTheme="majorHAnsi" w:hAnsiTheme="majorHAnsi"/>
          <w:sz w:val="24"/>
        </w:rPr>
        <w:t xml:space="preserve"> običnog pojedinca. </w:t>
      </w:r>
      <w:proofErr w:type="gramStart"/>
      <w:r w:rsidRPr="00D53BF7">
        <w:rPr>
          <w:rFonts w:asciiTheme="majorHAnsi" w:hAnsiTheme="majorHAnsi"/>
          <w:sz w:val="24"/>
        </w:rPr>
        <w:t>Međutim, saopštenje</w:t>
      </w:r>
      <w:r w:rsidR="00826F4B">
        <w:rPr>
          <w:rFonts w:asciiTheme="majorHAnsi" w:hAnsiTheme="majorHAnsi"/>
          <w:sz w:val="24"/>
        </w:rPr>
        <w:t xml:space="preserve"> je bilo </w:t>
      </w:r>
      <w:r w:rsidR="00826F4B">
        <w:rPr>
          <w:rFonts w:asciiTheme="majorHAnsi" w:hAnsiTheme="majorHAnsi"/>
          <w:sz w:val="24"/>
        </w:rPr>
        <w:lastRenderedPageBreak/>
        <w:t>objavljeno</w:t>
      </w:r>
      <w:r w:rsidRPr="00D53BF7">
        <w:rPr>
          <w:rFonts w:asciiTheme="majorHAnsi" w:hAnsiTheme="majorHAnsi"/>
          <w:sz w:val="24"/>
        </w:rPr>
        <w:t xml:space="preserve"> </w:t>
      </w:r>
      <w:r w:rsidR="009B33AE">
        <w:rPr>
          <w:rFonts w:asciiTheme="majorHAnsi" w:hAnsiTheme="majorHAnsi"/>
          <w:sz w:val="24"/>
        </w:rPr>
        <w:t xml:space="preserve">samo </w:t>
      </w:r>
      <w:r w:rsidRPr="00D53BF7">
        <w:rPr>
          <w:rFonts w:asciiTheme="majorHAnsi" w:hAnsiTheme="majorHAnsi"/>
          <w:sz w:val="24"/>
        </w:rPr>
        <w:t>dan nakon njene neočekivane smrti, dajući r</w:t>
      </w:r>
      <w:r w:rsidR="00826F4B">
        <w:rPr>
          <w:rFonts w:asciiTheme="majorHAnsi" w:hAnsiTheme="majorHAnsi"/>
          <w:sz w:val="24"/>
        </w:rPr>
        <w:t>ij</w:t>
      </w:r>
      <w:r w:rsidRPr="00D53BF7">
        <w:rPr>
          <w:rFonts w:asciiTheme="majorHAnsi" w:hAnsiTheme="majorHAnsi"/>
          <w:sz w:val="24"/>
        </w:rPr>
        <w:t>eči</w:t>
      </w:r>
      <w:r w:rsidR="00826F4B">
        <w:rPr>
          <w:rFonts w:asciiTheme="majorHAnsi" w:hAnsiTheme="majorHAnsi"/>
          <w:sz w:val="24"/>
        </w:rPr>
        <w:t>ma</w:t>
      </w:r>
      <w:r w:rsidRPr="00D53BF7">
        <w:rPr>
          <w:rFonts w:asciiTheme="majorHAnsi" w:hAnsiTheme="majorHAnsi"/>
          <w:sz w:val="24"/>
        </w:rPr>
        <w:t xml:space="preserve"> dodat</w:t>
      </w:r>
      <w:r w:rsidR="00826F4B">
        <w:rPr>
          <w:rFonts w:asciiTheme="majorHAnsi" w:hAnsiTheme="majorHAnsi"/>
          <w:sz w:val="24"/>
        </w:rPr>
        <w:t>nu težinu</w:t>
      </w:r>
      <w:r w:rsidR="00DE4AF7">
        <w:rPr>
          <w:rFonts w:asciiTheme="majorHAnsi" w:hAnsiTheme="majorHAnsi"/>
          <w:sz w:val="24"/>
        </w:rPr>
        <w:t xml:space="preserve"> i</w:t>
      </w:r>
      <w:r w:rsidRPr="00D53BF7">
        <w:rPr>
          <w:rFonts w:asciiTheme="majorHAnsi" w:hAnsiTheme="majorHAnsi"/>
          <w:sz w:val="24"/>
        </w:rPr>
        <w:t xml:space="preserve"> </w:t>
      </w:r>
      <w:r w:rsidR="000E6289">
        <w:rPr>
          <w:rFonts w:asciiTheme="majorHAnsi" w:hAnsiTheme="majorHAnsi"/>
          <w:sz w:val="24"/>
        </w:rPr>
        <w:t>ne mareći za bol</w:t>
      </w:r>
      <w:r w:rsidRPr="00D53BF7">
        <w:rPr>
          <w:rFonts w:asciiTheme="majorHAnsi" w:hAnsiTheme="majorHAnsi"/>
          <w:sz w:val="24"/>
        </w:rPr>
        <w:t xml:space="preserve"> njene porodice </w:t>
      </w:r>
      <w:r w:rsidR="009B33AE">
        <w:rPr>
          <w:rFonts w:asciiTheme="majorHAnsi" w:hAnsiTheme="majorHAnsi"/>
          <w:sz w:val="24"/>
        </w:rPr>
        <w:t xml:space="preserve">i </w:t>
      </w:r>
      <w:r w:rsidR="000E6289">
        <w:rPr>
          <w:rFonts w:asciiTheme="majorHAnsi" w:hAnsiTheme="majorHAnsi"/>
          <w:sz w:val="24"/>
        </w:rPr>
        <w:t>moglo</w:t>
      </w:r>
      <w:r w:rsidR="009B33AE">
        <w:rPr>
          <w:rFonts w:asciiTheme="majorHAnsi" w:hAnsiTheme="majorHAnsi"/>
          <w:sz w:val="24"/>
        </w:rPr>
        <w:t xml:space="preserve"> je</w:t>
      </w:r>
      <w:r w:rsidR="000E6289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>izazvati znatnu štetu reputaciji pokojn</w:t>
      </w:r>
      <w:r w:rsidR="000E6289">
        <w:rPr>
          <w:rFonts w:asciiTheme="majorHAnsi" w:hAnsiTheme="majorHAnsi"/>
          <w:sz w:val="24"/>
        </w:rPr>
        <w:t>e</w:t>
      </w:r>
      <w:r w:rsidR="006371D1">
        <w:rPr>
          <w:rFonts w:asciiTheme="majorHAnsi" w:hAnsiTheme="majorHAnsi"/>
          <w:sz w:val="24"/>
        </w:rPr>
        <w:t xml:space="preserve"> ministarke</w:t>
      </w:r>
      <w:r w:rsidRPr="00D53BF7">
        <w:rPr>
          <w:rFonts w:asciiTheme="majorHAnsi" w:hAnsiTheme="majorHAnsi"/>
          <w:sz w:val="24"/>
        </w:rPr>
        <w:t>.</w:t>
      </w:r>
      <w:proofErr w:type="gramEnd"/>
      <w:r w:rsidRPr="00D53BF7">
        <w:rPr>
          <w:rFonts w:asciiTheme="majorHAnsi" w:hAnsiTheme="majorHAnsi"/>
          <w:sz w:val="24"/>
        </w:rPr>
        <w:t xml:space="preserve"> Sud je smatrao da </w:t>
      </w:r>
      <w:r w:rsidR="006371D1">
        <w:rPr>
          <w:rFonts w:asciiTheme="majorHAnsi" w:hAnsiTheme="majorHAnsi"/>
          <w:sz w:val="24"/>
        </w:rPr>
        <w:t xml:space="preserve">je </w:t>
      </w:r>
      <w:r w:rsidRPr="00D53BF7">
        <w:rPr>
          <w:rFonts w:asciiTheme="majorHAnsi" w:hAnsiTheme="majorHAnsi"/>
          <w:sz w:val="24"/>
        </w:rPr>
        <w:t>"</w:t>
      </w:r>
      <w:r w:rsidR="006371D1">
        <w:rPr>
          <w:rFonts w:asciiTheme="majorHAnsi" w:hAnsiTheme="majorHAnsi"/>
          <w:sz w:val="24"/>
        </w:rPr>
        <w:t>izricanje uvrede</w:t>
      </w:r>
      <w:r w:rsidRPr="00D53BF7">
        <w:rPr>
          <w:rFonts w:asciiTheme="majorHAnsi" w:hAnsiTheme="majorHAnsi"/>
          <w:sz w:val="24"/>
        </w:rPr>
        <w:t xml:space="preserve"> dan posl</w:t>
      </w:r>
      <w:r w:rsidR="006371D1">
        <w:rPr>
          <w:rFonts w:asciiTheme="majorHAnsi" w:hAnsiTheme="majorHAnsi"/>
          <w:sz w:val="24"/>
        </w:rPr>
        <w:t>ij</w:t>
      </w:r>
      <w:r w:rsidRPr="00D53BF7">
        <w:rPr>
          <w:rFonts w:asciiTheme="majorHAnsi" w:hAnsiTheme="majorHAnsi"/>
          <w:sz w:val="24"/>
        </w:rPr>
        <w:t xml:space="preserve">e smrti </w:t>
      </w:r>
      <w:r w:rsidR="006371D1">
        <w:rPr>
          <w:rFonts w:asciiTheme="majorHAnsi" w:hAnsiTheme="majorHAnsi"/>
          <w:sz w:val="24"/>
        </w:rPr>
        <w:t>osobe kojoj je ista upućena</w:t>
      </w:r>
      <w:r w:rsidRPr="00D53BF7">
        <w:rPr>
          <w:rFonts w:asciiTheme="majorHAnsi" w:hAnsiTheme="majorHAnsi"/>
          <w:sz w:val="24"/>
        </w:rPr>
        <w:t xml:space="preserve"> </w:t>
      </w:r>
      <w:r w:rsidR="006371D1">
        <w:rPr>
          <w:rFonts w:asciiTheme="majorHAnsi" w:hAnsiTheme="majorHAnsi"/>
          <w:sz w:val="24"/>
        </w:rPr>
        <w:t xml:space="preserve">u suprotnosti </w:t>
      </w:r>
      <w:proofErr w:type="gramStart"/>
      <w:r w:rsidR="006371D1">
        <w:rPr>
          <w:rFonts w:asciiTheme="majorHAnsi" w:hAnsiTheme="majorHAnsi"/>
          <w:sz w:val="24"/>
        </w:rPr>
        <w:t>sa</w:t>
      </w:r>
      <w:proofErr w:type="gramEnd"/>
      <w:r w:rsidR="006371D1">
        <w:rPr>
          <w:rFonts w:asciiTheme="majorHAnsi" w:hAnsiTheme="majorHAnsi"/>
          <w:sz w:val="24"/>
        </w:rPr>
        <w:t xml:space="preserve"> načelima osnovne</w:t>
      </w:r>
      <w:r w:rsidRPr="00D53BF7">
        <w:rPr>
          <w:rFonts w:asciiTheme="majorHAnsi" w:hAnsiTheme="majorHAnsi"/>
          <w:sz w:val="24"/>
        </w:rPr>
        <w:t xml:space="preserve"> pristojnost</w:t>
      </w:r>
      <w:r w:rsidR="006371D1">
        <w:rPr>
          <w:rFonts w:asciiTheme="majorHAnsi" w:hAnsiTheme="majorHAnsi"/>
          <w:sz w:val="24"/>
        </w:rPr>
        <w:t>i</w:t>
      </w:r>
      <w:r w:rsidRPr="00D53BF7">
        <w:rPr>
          <w:rFonts w:asciiTheme="majorHAnsi" w:hAnsiTheme="majorHAnsi"/>
          <w:sz w:val="24"/>
        </w:rPr>
        <w:t xml:space="preserve"> i poštovanj</w:t>
      </w:r>
      <w:r w:rsidR="006371D1">
        <w:rPr>
          <w:rFonts w:asciiTheme="majorHAnsi" w:hAnsiTheme="majorHAnsi"/>
          <w:sz w:val="24"/>
        </w:rPr>
        <w:t>a</w:t>
      </w:r>
      <w:r w:rsidR="00F81F02">
        <w:rPr>
          <w:rFonts w:asciiTheme="majorHAnsi" w:hAnsiTheme="majorHAnsi"/>
          <w:sz w:val="24"/>
        </w:rPr>
        <w:t xml:space="preserve"> čovjek</w:t>
      </w:r>
      <w:r w:rsidRPr="00D53BF7">
        <w:rPr>
          <w:rFonts w:asciiTheme="majorHAnsi" w:hAnsiTheme="majorHAnsi"/>
          <w:sz w:val="24"/>
        </w:rPr>
        <w:t>a</w:t>
      </w:r>
      <w:r w:rsidR="009B33AE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 xml:space="preserve">... </w:t>
      </w:r>
      <w:r w:rsidR="006371D1">
        <w:rPr>
          <w:rFonts w:asciiTheme="majorHAnsi" w:hAnsiTheme="majorHAnsi"/>
          <w:sz w:val="24"/>
        </w:rPr>
        <w:t>i</w:t>
      </w:r>
      <w:r w:rsidRPr="00D53BF7">
        <w:rPr>
          <w:rFonts w:asciiTheme="majorHAnsi" w:hAnsiTheme="majorHAnsi"/>
          <w:sz w:val="24"/>
        </w:rPr>
        <w:t xml:space="preserve"> </w:t>
      </w:r>
      <w:r w:rsidR="006371D1">
        <w:rPr>
          <w:rFonts w:asciiTheme="majorHAnsi" w:hAnsiTheme="majorHAnsi"/>
          <w:sz w:val="24"/>
        </w:rPr>
        <w:t xml:space="preserve">predstavlja </w:t>
      </w:r>
      <w:r w:rsidRPr="00D53BF7">
        <w:rPr>
          <w:rFonts w:asciiTheme="majorHAnsi" w:hAnsiTheme="majorHAnsi"/>
          <w:sz w:val="24"/>
        </w:rPr>
        <w:t xml:space="preserve">napad na suštinu prava ličnosti." Sud je naglasio da </w:t>
      </w:r>
      <w:r w:rsidR="006371D1">
        <w:rPr>
          <w:rFonts w:asciiTheme="majorHAnsi" w:hAnsiTheme="majorHAnsi"/>
          <w:sz w:val="24"/>
        </w:rPr>
        <w:t xml:space="preserve">u saopštenju </w:t>
      </w:r>
      <w:r w:rsidRPr="00D53BF7">
        <w:rPr>
          <w:rFonts w:asciiTheme="majorHAnsi" w:hAnsiTheme="majorHAnsi"/>
          <w:sz w:val="24"/>
        </w:rPr>
        <w:t>nije ra</w:t>
      </w:r>
      <w:r w:rsidR="006371D1">
        <w:rPr>
          <w:rFonts w:asciiTheme="majorHAnsi" w:hAnsiTheme="majorHAnsi"/>
          <w:sz w:val="24"/>
        </w:rPr>
        <w:t>zmatrana</w:t>
      </w:r>
      <w:r w:rsidRPr="00D53BF7">
        <w:rPr>
          <w:rFonts w:asciiTheme="majorHAnsi" w:hAnsiTheme="majorHAnsi"/>
          <w:sz w:val="24"/>
        </w:rPr>
        <w:t xml:space="preserve"> politika koj</w:t>
      </w:r>
      <w:r w:rsidR="006371D1">
        <w:rPr>
          <w:rFonts w:asciiTheme="majorHAnsi" w:hAnsiTheme="majorHAnsi"/>
          <w:sz w:val="24"/>
        </w:rPr>
        <w:t>u je</w:t>
      </w:r>
      <w:r w:rsidRPr="00D53BF7">
        <w:rPr>
          <w:rFonts w:asciiTheme="majorHAnsi" w:hAnsiTheme="majorHAnsi"/>
          <w:sz w:val="24"/>
        </w:rPr>
        <w:t xml:space="preserve"> </w:t>
      </w:r>
      <w:r w:rsidR="006371D1" w:rsidRPr="00D53BF7">
        <w:rPr>
          <w:rFonts w:asciiTheme="majorHAnsi" w:hAnsiTheme="majorHAnsi"/>
          <w:sz w:val="24"/>
        </w:rPr>
        <w:t>ministar</w:t>
      </w:r>
      <w:r w:rsidR="006371D1">
        <w:rPr>
          <w:rFonts w:asciiTheme="majorHAnsi" w:hAnsiTheme="majorHAnsi"/>
          <w:sz w:val="24"/>
        </w:rPr>
        <w:t>ka</w:t>
      </w:r>
      <w:r w:rsidR="006371D1" w:rsidRPr="00D53BF7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>uvel</w:t>
      </w:r>
      <w:r w:rsidR="006371D1">
        <w:rPr>
          <w:rFonts w:asciiTheme="majorHAnsi" w:hAnsiTheme="majorHAnsi"/>
          <w:sz w:val="24"/>
        </w:rPr>
        <w:t>a</w:t>
      </w:r>
      <w:r w:rsidR="00F81F02">
        <w:rPr>
          <w:rFonts w:asciiTheme="majorHAnsi" w:hAnsiTheme="majorHAnsi"/>
          <w:sz w:val="24"/>
        </w:rPr>
        <w:t>,</w:t>
      </w:r>
      <w:r w:rsidRPr="00D53BF7">
        <w:rPr>
          <w:rFonts w:asciiTheme="majorHAnsi" w:hAnsiTheme="majorHAnsi"/>
          <w:sz w:val="24"/>
        </w:rPr>
        <w:t xml:space="preserve"> </w:t>
      </w:r>
      <w:r w:rsidR="00595092">
        <w:rPr>
          <w:rFonts w:asciiTheme="majorHAnsi" w:hAnsiTheme="majorHAnsi"/>
          <w:sz w:val="24"/>
        </w:rPr>
        <w:t xml:space="preserve">već </w:t>
      </w:r>
      <w:r w:rsidR="006371D1">
        <w:rPr>
          <w:rFonts w:asciiTheme="majorHAnsi" w:hAnsiTheme="majorHAnsi"/>
          <w:sz w:val="24"/>
        </w:rPr>
        <w:t>da je</w:t>
      </w:r>
      <w:r w:rsidR="00595092">
        <w:rPr>
          <w:rFonts w:asciiTheme="majorHAnsi" w:hAnsiTheme="majorHAnsi"/>
          <w:sz w:val="24"/>
        </w:rPr>
        <w:t xml:space="preserve"> ono</w:t>
      </w:r>
      <w:r w:rsidR="006371D1">
        <w:rPr>
          <w:rFonts w:asciiTheme="majorHAnsi" w:hAnsiTheme="majorHAnsi"/>
          <w:sz w:val="24"/>
        </w:rPr>
        <w:t xml:space="preserve"> bilo </w:t>
      </w:r>
      <w:r w:rsidRPr="00D53BF7">
        <w:rPr>
          <w:rFonts w:asciiTheme="majorHAnsi" w:hAnsiTheme="majorHAnsi"/>
          <w:sz w:val="24"/>
        </w:rPr>
        <w:t>veoma lično</w:t>
      </w:r>
      <w:r w:rsidR="006371D1">
        <w:rPr>
          <w:rFonts w:asciiTheme="majorHAnsi" w:hAnsiTheme="majorHAnsi"/>
          <w:sz w:val="24"/>
        </w:rPr>
        <w:t xml:space="preserve">, poredeći je </w:t>
      </w:r>
      <w:proofErr w:type="gramStart"/>
      <w:r w:rsidR="006371D1">
        <w:rPr>
          <w:rFonts w:asciiTheme="majorHAnsi" w:hAnsiTheme="majorHAnsi"/>
          <w:sz w:val="24"/>
        </w:rPr>
        <w:t>sa</w:t>
      </w:r>
      <w:proofErr w:type="gramEnd"/>
      <w:r w:rsidRPr="00D53BF7">
        <w:rPr>
          <w:rFonts w:asciiTheme="majorHAnsi" w:hAnsiTheme="majorHAnsi"/>
          <w:sz w:val="24"/>
        </w:rPr>
        <w:t xml:space="preserve"> </w:t>
      </w:r>
      <w:r w:rsidR="00595092" w:rsidRPr="00D53BF7">
        <w:rPr>
          <w:rFonts w:asciiTheme="majorHAnsi" w:hAnsiTheme="majorHAnsi"/>
          <w:sz w:val="24"/>
        </w:rPr>
        <w:t>visoki</w:t>
      </w:r>
      <w:r w:rsidR="00595092">
        <w:rPr>
          <w:rFonts w:asciiTheme="majorHAnsi" w:hAnsiTheme="majorHAnsi"/>
          <w:sz w:val="24"/>
        </w:rPr>
        <w:t>m</w:t>
      </w:r>
      <w:r w:rsidR="00595092" w:rsidRPr="00D53BF7">
        <w:rPr>
          <w:rFonts w:asciiTheme="majorHAnsi" w:hAnsiTheme="majorHAnsi"/>
          <w:sz w:val="24"/>
        </w:rPr>
        <w:t xml:space="preserve"> </w:t>
      </w:r>
      <w:r w:rsidR="00595092">
        <w:rPr>
          <w:rFonts w:asciiTheme="majorHAnsi" w:hAnsiTheme="majorHAnsi"/>
          <w:sz w:val="24"/>
        </w:rPr>
        <w:t>zvaničnikom iz</w:t>
      </w:r>
      <w:r w:rsidRPr="00D53BF7">
        <w:rPr>
          <w:rFonts w:asciiTheme="majorHAnsi" w:hAnsiTheme="majorHAnsi"/>
          <w:sz w:val="24"/>
        </w:rPr>
        <w:t xml:space="preserve"> nacističk</w:t>
      </w:r>
      <w:r w:rsidR="00595092">
        <w:rPr>
          <w:rFonts w:asciiTheme="majorHAnsi" w:hAnsiTheme="majorHAnsi"/>
          <w:sz w:val="24"/>
        </w:rPr>
        <w:t>e ere</w:t>
      </w:r>
      <w:r w:rsidRPr="00D53BF7">
        <w:rPr>
          <w:rFonts w:asciiTheme="majorHAnsi" w:hAnsiTheme="majorHAnsi"/>
          <w:sz w:val="24"/>
        </w:rPr>
        <w:t>.</w:t>
      </w:r>
      <w:r w:rsidR="00595092" w:rsidRPr="00595092">
        <w:rPr>
          <w:rFonts w:asciiTheme="majorHAnsi" w:hAnsiTheme="majorHAnsi"/>
          <w:sz w:val="24"/>
        </w:rPr>
        <w:t xml:space="preserve"> </w:t>
      </w:r>
      <w:r w:rsidR="00201E8E" w:rsidRPr="00D53BF7">
        <w:rPr>
          <w:rFonts w:asciiTheme="majorHAnsi" w:hAnsiTheme="majorHAnsi"/>
          <w:sz w:val="24"/>
          <w:highlight w:val="yellow"/>
        </w:rPr>
        <w:t xml:space="preserve"> </w:t>
      </w:r>
    </w:p>
    <w:p w14:paraId="2AA0D789" w14:textId="0AB48436" w:rsidR="00B932C8" w:rsidRDefault="002A525A" w:rsidP="002A525A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  <w:highlight w:val="yellow"/>
        </w:rPr>
      </w:pPr>
      <w:r w:rsidRPr="002A525A">
        <w:rPr>
          <w:rFonts w:asciiTheme="majorHAnsi" w:hAnsiTheme="majorHAnsi"/>
          <w:b/>
          <w:i/>
          <w:sz w:val="24"/>
        </w:rPr>
        <w:t>Szabó i Vissy protiv Mađarske</w:t>
      </w:r>
      <w:r w:rsidRPr="002A525A">
        <w:rPr>
          <w:rFonts w:asciiTheme="majorHAnsi" w:hAnsiTheme="majorHAnsi"/>
          <w:sz w:val="24"/>
        </w:rPr>
        <w:t xml:space="preserve"> (predstavka</w:t>
      </w:r>
      <w:r w:rsidR="001944AC">
        <w:rPr>
          <w:rFonts w:asciiTheme="majorHAnsi" w:hAnsiTheme="majorHAnsi"/>
          <w:sz w:val="24"/>
        </w:rPr>
        <w:t xml:space="preserve"> </w:t>
      </w:r>
      <w:r w:rsidR="002552A6">
        <w:rPr>
          <w:rFonts w:asciiTheme="majorHAnsi" w:hAnsiTheme="majorHAnsi"/>
          <w:sz w:val="24"/>
        </w:rPr>
        <w:t xml:space="preserve">br. 37138/14), 12. januar 2016: </w:t>
      </w:r>
      <w:r w:rsidR="009B33AE">
        <w:rPr>
          <w:rFonts w:asciiTheme="majorHAnsi" w:hAnsiTheme="majorHAnsi"/>
          <w:sz w:val="24"/>
          <w:highlight w:val="yellow"/>
        </w:rPr>
        <w:t>zakoni koje propisuju</w:t>
      </w:r>
      <w:r w:rsidRPr="001944AC">
        <w:rPr>
          <w:rFonts w:asciiTheme="majorHAnsi" w:hAnsiTheme="majorHAnsi"/>
          <w:sz w:val="24"/>
          <w:highlight w:val="yellow"/>
        </w:rPr>
        <w:t xml:space="preserve"> široka ovlašćenja </w:t>
      </w:r>
      <w:r w:rsidR="009E7A14">
        <w:rPr>
          <w:rFonts w:asciiTheme="majorHAnsi" w:hAnsiTheme="majorHAnsi"/>
          <w:sz w:val="24"/>
          <w:highlight w:val="yellow"/>
        </w:rPr>
        <w:t>policiji da vrši nadzor</w:t>
      </w:r>
      <w:r w:rsidRPr="001944AC">
        <w:rPr>
          <w:rFonts w:asciiTheme="majorHAnsi" w:hAnsiTheme="majorHAnsi"/>
          <w:sz w:val="24"/>
          <w:highlight w:val="yellow"/>
        </w:rPr>
        <w:t xml:space="preserve"> bez adekvatnih mjera zaštite </w:t>
      </w:r>
      <w:r w:rsidR="009B33AE">
        <w:rPr>
          <w:rFonts w:asciiTheme="majorHAnsi" w:hAnsiTheme="majorHAnsi"/>
          <w:sz w:val="24"/>
          <w:highlight w:val="yellow"/>
        </w:rPr>
        <w:t>krše</w:t>
      </w:r>
      <w:r w:rsidRPr="001944AC">
        <w:rPr>
          <w:rFonts w:asciiTheme="majorHAnsi" w:hAnsiTheme="majorHAnsi"/>
          <w:sz w:val="24"/>
          <w:highlight w:val="yellow"/>
        </w:rPr>
        <w:t xml:space="preserve"> pravo na privatnost</w:t>
      </w:r>
    </w:p>
    <w:p w14:paraId="777959D7" w14:textId="77777777" w:rsidR="00274DC0" w:rsidRPr="001944AC" w:rsidRDefault="00274DC0" w:rsidP="00274DC0">
      <w:pPr>
        <w:pStyle w:val="ListParagraph"/>
        <w:jc w:val="both"/>
        <w:rPr>
          <w:rFonts w:asciiTheme="majorHAnsi" w:hAnsiTheme="majorHAnsi"/>
          <w:sz w:val="24"/>
          <w:highlight w:val="yellow"/>
        </w:rPr>
      </w:pPr>
    </w:p>
    <w:p w14:paraId="05787A5B" w14:textId="77777777" w:rsidR="0006722A" w:rsidRPr="00D53BF7" w:rsidRDefault="00595092" w:rsidP="00251F6E">
      <w:pPr>
        <w:jc w:val="both"/>
        <w:rPr>
          <w:rFonts w:asciiTheme="majorHAnsi" w:hAnsiTheme="majorHAnsi"/>
          <w:sz w:val="24"/>
          <w:highlight w:val="yellow"/>
        </w:rPr>
      </w:pPr>
      <w:proofErr w:type="gramStart"/>
      <w:r>
        <w:rPr>
          <w:rFonts w:asciiTheme="majorHAnsi" w:hAnsiTheme="majorHAnsi"/>
          <w:sz w:val="24"/>
        </w:rPr>
        <w:t>Ovu predstavku podnijel</w:t>
      </w:r>
      <w:r w:rsidR="00DE4AF7">
        <w:rPr>
          <w:rFonts w:asciiTheme="majorHAnsi" w:hAnsiTheme="majorHAnsi"/>
          <w:sz w:val="24"/>
        </w:rPr>
        <w:t xml:space="preserve">i </w:t>
      </w:r>
      <w:r>
        <w:rPr>
          <w:rFonts w:asciiTheme="majorHAnsi" w:hAnsiTheme="majorHAnsi"/>
          <w:sz w:val="24"/>
        </w:rPr>
        <w:t>su</w:t>
      </w:r>
      <w:r w:rsidR="001B49B7" w:rsidRPr="00D53BF7">
        <w:rPr>
          <w:rFonts w:asciiTheme="majorHAnsi" w:hAnsiTheme="majorHAnsi"/>
          <w:sz w:val="24"/>
        </w:rPr>
        <w:t xml:space="preserve"> dv</w:t>
      </w:r>
      <w:r w:rsidR="00DE4AF7"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z w:val="24"/>
        </w:rPr>
        <w:t>j</w:t>
      </w:r>
      <w:r w:rsidR="001B49B7" w:rsidRPr="00D53BF7">
        <w:rPr>
          <w:rFonts w:asciiTheme="majorHAnsi" w:hAnsiTheme="majorHAnsi"/>
          <w:sz w:val="24"/>
        </w:rPr>
        <w:t xml:space="preserve">e </w:t>
      </w:r>
      <w:r w:rsidR="00DE4AF7">
        <w:rPr>
          <w:rFonts w:asciiTheme="majorHAnsi" w:hAnsiTheme="majorHAnsi"/>
          <w:sz w:val="24"/>
        </w:rPr>
        <w:t>aktivista</w:t>
      </w:r>
      <w:r w:rsidR="001B49B7" w:rsidRPr="00D53BF7">
        <w:rPr>
          <w:rFonts w:asciiTheme="majorHAnsi" w:hAnsiTheme="majorHAnsi"/>
          <w:sz w:val="24"/>
        </w:rPr>
        <w:t xml:space="preserve"> koj</w:t>
      </w:r>
      <w:r w:rsidR="00DE4AF7">
        <w:rPr>
          <w:rFonts w:asciiTheme="majorHAnsi" w:hAnsiTheme="majorHAnsi"/>
          <w:sz w:val="24"/>
        </w:rPr>
        <w:t>i</w:t>
      </w:r>
      <w:r w:rsidR="001B49B7" w:rsidRPr="00D53BF7">
        <w:rPr>
          <w:rFonts w:asciiTheme="majorHAnsi" w:hAnsiTheme="majorHAnsi"/>
          <w:sz w:val="24"/>
        </w:rPr>
        <w:t xml:space="preserve"> su ra</w:t>
      </w:r>
      <w:r>
        <w:rPr>
          <w:rFonts w:asciiTheme="majorHAnsi" w:hAnsiTheme="majorHAnsi"/>
          <w:sz w:val="24"/>
        </w:rPr>
        <w:t>dil</w:t>
      </w:r>
      <w:r w:rsidR="00DE4AF7">
        <w:rPr>
          <w:rFonts w:asciiTheme="majorHAnsi" w:hAnsiTheme="majorHAnsi"/>
          <w:sz w:val="24"/>
        </w:rPr>
        <w:t>i</w:t>
      </w:r>
      <w:r>
        <w:rPr>
          <w:rFonts w:asciiTheme="majorHAnsi" w:hAnsiTheme="majorHAnsi"/>
          <w:sz w:val="24"/>
        </w:rPr>
        <w:t xml:space="preserve"> za NVO koja je često kritikovala </w:t>
      </w:r>
      <w:r w:rsidR="001B49B7" w:rsidRPr="00D53BF7">
        <w:rPr>
          <w:rFonts w:asciiTheme="majorHAnsi" w:hAnsiTheme="majorHAnsi"/>
          <w:sz w:val="24"/>
        </w:rPr>
        <w:t>mađarsk</w:t>
      </w:r>
      <w:r>
        <w:rPr>
          <w:rFonts w:asciiTheme="majorHAnsi" w:hAnsiTheme="majorHAnsi"/>
          <w:sz w:val="24"/>
        </w:rPr>
        <w:t>u</w:t>
      </w:r>
      <w:r w:rsidR="001B49B7" w:rsidRPr="00D53BF7">
        <w:rPr>
          <w:rFonts w:asciiTheme="majorHAnsi" w:hAnsiTheme="majorHAnsi"/>
          <w:sz w:val="24"/>
        </w:rPr>
        <w:t xml:space="preserve"> vla</w:t>
      </w:r>
      <w:r w:rsidR="00DE4AF7">
        <w:rPr>
          <w:rFonts w:asciiTheme="majorHAnsi" w:hAnsiTheme="majorHAnsi"/>
          <w:sz w:val="24"/>
        </w:rPr>
        <w:t>st</w:t>
      </w:r>
      <w:r w:rsidR="009B33AE">
        <w:rPr>
          <w:rFonts w:asciiTheme="majorHAnsi" w:hAnsiTheme="majorHAnsi"/>
          <w:sz w:val="24"/>
        </w:rPr>
        <w:t>.</w:t>
      </w:r>
      <w:proofErr w:type="gramEnd"/>
      <w:r w:rsidR="009B33AE">
        <w:rPr>
          <w:rFonts w:asciiTheme="majorHAnsi" w:hAnsiTheme="majorHAnsi"/>
          <w:sz w:val="24"/>
        </w:rPr>
        <w:t xml:space="preserve"> Ž</w:t>
      </w:r>
      <w:r w:rsidR="00251F6E">
        <w:rPr>
          <w:rFonts w:asciiTheme="majorHAnsi" w:hAnsiTheme="majorHAnsi"/>
          <w:sz w:val="24"/>
        </w:rPr>
        <w:t>alili</w:t>
      </w:r>
      <w:r w:rsidR="009B33AE">
        <w:rPr>
          <w:rFonts w:asciiTheme="majorHAnsi" w:hAnsiTheme="majorHAnsi"/>
          <w:sz w:val="24"/>
        </w:rPr>
        <w:t xml:space="preserve"> su se</w:t>
      </w:r>
      <w:r w:rsidR="00251F6E">
        <w:rPr>
          <w:rFonts w:asciiTheme="majorHAnsi" w:hAnsiTheme="majorHAnsi"/>
          <w:sz w:val="24"/>
        </w:rPr>
        <w:t xml:space="preserve"> da je u skladu </w:t>
      </w:r>
      <w:proofErr w:type="gramStart"/>
      <w:r w:rsidR="00251F6E">
        <w:rPr>
          <w:rFonts w:asciiTheme="majorHAnsi" w:hAnsiTheme="majorHAnsi"/>
          <w:sz w:val="24"/>
        </w:rPr>
        <w:t>sa</w:t>
      </w:r>
      <w:proofErr w:type="gramEnd"/>
      <w:r w:rsidR="00251F6E">
        <w:rPr>
          <w:rFonts w:asciiTheme="majorHAnsi" w:hAnsiTheme="majorHAnsi"/>
          <w:sz w:val="24"/>
        </w:rPr>
        <w:t xml:space="preserve"> novim propisima usvojenim</w:t>
      </w:r>
      <w:r w:rsidR="001B49B7" w:rsidRPr="00D53BF7">
        <w:rPr>
          <w:rFonts w:asciiTheme="majorHAnsi" w:hAnsiTheme="majorHAnsi"/>
          <w:sz w:val="24"/>
        </w:rPr>
        <w:t xml:space="preserve"> 2011. </w:t>
      </w:r>
      <w:proofErr w:type="gramStart"/>
      <w:r w:rsidR="001B49B7" w:rsidRPr="00D53BF7">
        <w:rPr>
          <w:rFonts w:asciiTheme="majorHAnsi" w:hAnsiTheme="majorHAnsi"/>
          <w:sz w:val="24"/>
        </w:rPr>
        <w:t>godin</w:t>
      </w:r>
      <w:r w:rsidR="00251F6E">
        <w:rPr>
          <w:rFonts w:asciiTheme="majorHAnsi" w:hAnsiTheme="majorHAnsi"/>
          <w:sz w:val="24"/>
        </w:rPr>
        <w:t>e</w:t>
      </w:r>
      <w:proofErr w:type="gramEnd"/>
      <w:r w:rsidR="001B49B7" w:rsidRPr="00D53BF7">
        <w:rPr>
          <w:rFonts w:asciiTheme="majorHAnsi" w:hAnsiTheme="majorHAnsi"/>
          <w:sz w:val="24"/>
        </w:rPr>
        <w:t xml:space="preserve"> </w:t>
      </w:r>
      <w:r w:rsidR="00251F6E" w:rsidRPr="00251F6E">
        <w:rPr>
          <w:rFonts w:asciiTheme="majorHAnsi" w:hAnsiTheme="majorHAnsi"/>
          <w:sz w:val="24"/>
        </w:rPr>
        <w:t xml:space="preserve">operativna </w:t>
      </w:r>
      <w:r w:rsidR="001B49B7" w:rsidRPr="00D53BF7">
        <w:rPr>
          <w:rFonts w:asciiTheme="majorHAnsi" w:hAnsiTheme="majorHAnsi"/>
          <w:sz w:val="24"/>
        </w:rPr>
        <w:t xml:space="preserve">grupa specijalne policije </w:t>
      </w:r>
      <w:r w:rsidR="00251F6E">
        <w:rPr>
          <w:rFonts w:asciiTheme="majorHAnsi" w:hAnsiTheme="majorHAnsi"/>
          <w:sz w:val="24"/>
        </w:rPr>
        <w:t>bila</w:t>
      </w:r>
      <w:r w:rsidR="001B49B7" w:rsidRPr="00D53BF7">
        <w:rPr>
          <w:rFonts w:asciiTheme="majorHAnsi" w:hAnsiTheme="majorHAnsi"/>
          <w:sz w:val="24"/>
        </w:rPr>
        <w:t xml:space="preserve"> ovlašćen</w:t>
      </w:r>
      <w:r w:rsidR="00251F6E">
        <w:rPr>
          <w:rFonts w:asciiTheme="majorHAnsi" w:hAnsiTheme="majorHAnsi"/>
          <w:sz w:val="24"/>
        </w:rPr>
        <w:t>a</w:t>
      </w:r>
      <w:r w:rsidR="001B49B7" w:rsidRPr="00D53BF7">
        <w:rPr>
          <w:rFonts w:asciiTheme="majorHAnsi" w:hAnsiTheme="majorHAnsi"/>
          <w:sz w:val="24"/>
        </w:rPr>
        <w:t xml:space="preserve"> da v</w:t>
      </w:r>
      <w:r w:rsidR="00251F6E">
        <w:rPr>
          <w:rFonts w:asciiTheme="majorHAnsi" w:hAnsiTheme="majorHAnsi"/>
          <w:sz w:val="24"/>
        </w:rPr>
        <w:t>rš</w:t>
      </w:r>
      <w:r w:rsidR="001B49B7" w:rsidRPr="00D53BF7">
        <w:rPr>
          <w:rFonts w:asciiTheme="majorHAnsi" w:hAnsiTheme="majorHAnsi"/>
          <w:sz w:val="24"/>
        </w:rPr>
        <w:t>i tajne pretres</w:t>
      </w:r>
      <w:r w:rsidR="00251F6E">
        <w:rPr>
          <w:rFonts w:asciiTheme="majorHAnsi" w:hAnsiTheme="majorHAnsi"/>
          <w:sz w:val="24"/>
        </w:rPr>
        <w:t>e</w:t>
      </w:r>
      <w:r w:rsidR="001B49B7" w:rsidRPr="00D53BF7">
        <w:rPr>
          <w:rFonts w:asciiTheme="majorHAnsi" w:hAnsiTheme="majorHAnsi"/>
          <w:sz w:val="24"/>
        </w:rPr>
        <w:t xml:space="preserve"> kuća, elektronski nadzor i presretanj</w:t>
      </w:r>
      <w:r w:rsidR="00DE4AF7">
        <w:rPr>
          <w:rFonts w:asciiTheme="majorHAnsi" w:hAnsiTheme="majorHAnsi"/>
          <w:sz w:val="24"/>
        </w:rPr>
        <w:t>e</w:t>
      </w:r>
      <w:r w:rsidR="001B49B7" w:rsidRPr="00D53BF7">
        <w:rPr>
          <w:rFonts w:asciiTheme="majorHAnsi" w:hAnsiTheme="majorHAnsi"/>
          <w:sz w:val="24"/>
        </w:rPr>
        <w:t xml:space="preserve"> pošte. </w:t>
      </w:r>
      <w:r w:rsidR="00251F6E">
        <w:rPr>
          <w:rFonts w:asciiTheme="majorHAnsi" w:hAnsiTheme="majorHAnsi"/>
          <w:sz w:val="24"/>
        </w:rPr>
        <w:t>P</w:t>
      </w:r>
      <w:r w:rsidR="001B49B7" w:rsidRPr="00D53BF7">
        <w:rPr>
          <w:rFonts w:asciiTheme="majorHAnsi" w:hAnsiTheme="majorHAnsi"/>
          <w:sz w:val="24"/>
        </w:rPr>
        <w:t>odn</w:t>
      </w:r>
      <w:r w:rsidR="00251F6E">
        <w:rPr>
          <w:rFonts w:asciiTheme="majorHAnsi" w:hAnsiTheme="majorHAnsi"/>
          <w:sz w:val="24"/>
        </w:rPr>
        <w:t>ij</w:t>
      </w:r>
      <w:r w:rsidR="001B49B7" w:rsidRPr="00D53BF7">
        <w:rPr>
          <w:rFonts w:asciiTheme="majorHAnsi" w:hAnsiTheme="majorHAnsi"/>
          <w:sz w:val="24"/>
        </w:rPr>
        <w:t>eli</w:t>
      </w:r>
      <w:r w:rsidR="00251F6E">
        <w:rPr>
          <w:rFonts w:asciiTheme="majorHAnsi" w:hAnsiTheme="majorHAnsi"/>
          <w:sz w:val="24"/>
        </w:rPr>
        <w:t xml:space="preserve"> su</w:t>
      </w:r>
      <w:r w:rsidR="001B49B7" w:rsidRPr="00D53BF7">
        <w:rPr>
          <w:rFonts w:asciiTheme="majorHAnsi" w:hAnsiTheme="majorHAnsi"/>
          <w:sz w:val="24"/>
        </w:rPr>
        <w:t xml:space="preserve"> ustavnu žalbu koja je odbačena, </w:t>
      </w:r>
      <w:proofErr w:type="gramStart"/>
      <w:r w:rsidR="00251F6E">
        <w:rPr>
          <w:rFonts w:asciiTheme="majorHAnsi" w:hAnsiTheme="majorHAnsi"/>
          <w:sz w:val="24"/>
        </w:rPr>
        <w:t>te</w:t>
      </w:r>
      <w:proofErr w:type="gramEnd"/>
      <w:r w:rsidR="00251F6E">
        <w:rPr>
          <w:rFonts w:asciiTheme="majorHAnsi" w:hAnsiTheme="majorHAnsi"/>
          <w:sz w:val="24"/>
        </w:rPr>
        <w:t xml:space="preserve"> su se zatim</w:t>
      </w:r>
      <w:r w:rsidR="001B49B7" w:rsidRPr="00D53BF7">
        <w:rPr>
          <w:rFonts w:asciiTheme="majorHAnsi" w:hAnsiTheme="majorHAnsi"/>
          <w:sz w:val="24"/>
        </w:rPr>
        <w:t xml:space="preserve"> žalili Evropskom sudu za ljudska prava tvrde</w:t>
      </w:r>
      <w:r w:rsidR="00F81F02">
        <w:rPr>
          <w:rFonts w:asciiTheme="majorHAnsi" w:hAnsiTheme="majorHAnsi"/>
          <w:sz w:val="24"/>
        </w:rPr>
        <w:t>ći</w:t>
      </w:r>
      <w:r w:rsidR="001B49B7" w:rsidRPr="00D53BF7">
        <w:rPr>
          <w:rFonts w:asciiTheme="majorHAnsi" w:hAnsiTheme="majorHAnsi"/>
          <w:sz w:val="24"/>
        </w:rPr>
        <w:t xml:space="preserve"> da je </w:t>
      </w:r>
      <w:r w:rsidR="00251F6E">
        <w:rPr>
          <w:rFonts w:asciiTheme="majorHAnsi" w:hAnsiTheme="majorHAnsi"/>
          <w:sz w:val="24"/>
        </w:rPr>
        <w:t xml:space="preserve">pomenuti </w:t>
      </w:r>
      <w:r w:rsidR="001B49B7" w:rsidRPr="00D53BF7">
        <w:rPr>
          <w:rFonts w:asciiTheme="majorHAnsi" w:hAnsiTheme="majorHAnsi"/>
          <w:sz w:val="24"/>
        </w:rPr>
        <w:t>zakon prekršio njihovo pravo na privatnost.</w:t>
      </w:r>
      <w:r w:rsidR="0006722A" w:rsidRPr="00D53BF7">
        <w:rPr>
          <w:rFonts w:asciiTheme="majorHAnsi" w:hAnsiTheme="majorHAnsi"/>
          <w:sz w:val="24"/>
          <w:highlight w:val="yellow"/>
        </w:rPr>
        <w:t xml:space="preserve"> </w:t>
      </w:r>
    </w:p>
    <w:p w14:paraId="79FAA23D" w14:textId="77777777" w:rsidR="005E1CC7" w:rsidRPr="00D53BF7" w:rsidRDefault="001B49B7" w:rsidP="00E4680A">
      <w:pPr>
        <w:jc w:val="both"/>
        <w:rPr>
          <w:rFonts w:asciiTheme="majorHAnsi" w:hAnsiTheme="majorHAnsi"/>
          <w:sz w:val="24"/>
          <w:highlight w:val="yellow"/>
        </w:rPr>
      </w:pPr>
      <w:r w:rsidRPr="00D53BF7">
        <w:rPr>
          <w:rFonts w:asciiTheme="majorHAnsi" w:hAnsiTheme="majorHAnsi"/>
          <w:sz w:val="24"/>
        </w:rPr>
        <w:t xml:space="preserve">Evropski sud za ljudska prava je </w:t>
      </w:r>
      <w:r w:rsidR="0093631B">
        <w:rPr>
          <w:rFonts w:asciiTheme="majorHAnsi" w:hAnsiTheme="majorHAnsi"/>
          <w:sz w:val="24"/>
        </w:rPr>
        <w:t>zaključio</w:t>
      </w:r>
      <w:r w:rsidRPr="00D53BF7">
        <w:rPr>
          <w:rFonts w:asciiTheme="majorHAnsi" w:hAnsiTheme="majorHAnsi"/>
          <w:sz w:val="24"/>
        </w:rPr>
        <w:t xml:space="preserve"> da </w:t>
      </w:r>
      <w:r w:rsidR="0093631B">
        <w:rPr>
          <w:rFonts w:asciiTheme="majorHAnsi" w:hAnsiTheme="majorHAnsi"/>
          <w:sz w:val="24"/>
        </w:rPr>
        <w:t xml:space="preserve">je </w:t>
      </w:r>
      <w:r w:rsidRPr="00D53BF7">
        <w:rPr>
          <w:rFonts w:asciiTheme="majorHAnsi" w:hAnsiTheme="majorHAnsi"/>
          <w:sz w:val="24"/>
        </w:rPr>
        <w:t xml:space="preserve">zakon </w:t>
      </w:r>
      <w:r w:rsidR="0093631B">
        <w:rPr>
          <w:rFonts w:asciiTheme="majorHAnsi" w:hAnsiTheme="majorHAnsi"/>
          <w:sz w:val="24"/>
        </w:rPr>
        <w:t>pre</w:t>
      </w:r>
      <w:r w:rsidRPr="00D53BF7">
        <w:rPr>
          <w:rFonts w:asciiTheme="majorHAnsi" w:hAnsiTheme="majorHAnsi"/>
          <w:sz w:val="24"/>
        </w:rPr>
        <w:t>krši</w:t>
      </w:r>
      <w:r w:rsidR="0093631B">
        <w:rPr>
          <w:rFonts w:asciiTheme="majorHAnsi" w:hAnsiTheme="majorHAnsi"/>
          <w:sz w:val="24"/>
        </w:rPr>
        <w:t>o</w:t>
      </w:r>
      <w:r w:rsidRPr="00D53BF7">
        <w:rPr>
          <w:rFonts w:asciiTheme="majorHAnsi" w:hAnsiTheme="majorHAnsi"/>
          <w:sz w:val="24"/>
        </w:rPr>
        <w:t xml:space="preserve"> pravo </w:t>
      </w:r>
      <w:proofErr w:type="gramStart"/>
      <w:r w:rsidRPr="00D53BF7">
        <w:rPr>
          <w:rFonts w:asciiTheme="majorHAnsi" w:hAnsiTheme="majorHAnsi"/>
          <w:sz w:val="24"/>
        </w:rPr>
        <w:t>na</w:t>
      </w:r>
      <w:proofErr w:type="gramEnd"/>
      <w:r w:rsidRPr="00D53BF7">
        <w:rPr>
          <w:rFonts w:asciiTheme="majorHAnsi" w:hAnsiTheme="majorHAnsi"/>
          <w:sz w:val="24"/>
        </w:rPr>
        <w:t xml:space="preserve"> poštovanje privatnog života. </w:t>
      </w:r>
      <w:r w:rsidR="0093631B">
        <w:rPr>
          <w:rFonts w:asciiTheme="majorHAnsi" w:hAnsiTheme="majorHAnsi"/>
          <w:sz w:val="24"/>
        </w:rPr>
        <w:t>Naveo je da je</w:t>
      </w:r>
      <w:r w:rsidRPr="00D53BF7">
        <w:rPr>
          <w:rFonts w:asciiTheme="majorHAnsi" w:hAnsiTheme="majorHAnsi"/>
          <w:sz w:val="24"/>
        </w:rPr>
        <w:t xml:space="preserve"> jasno da su podnosioci </w:t>
      </w:r>
      <w:r w:rsidR="0093631B">
        <w:rPr>
          <w:rFonts w:asciiTheme="majorHAnsi" w:hAnsiTheme="majorHAnsi"/>
          <w:sz w:val="24"/>
        </w:rPr>
        <w:t xml:space="preserve">predstavke </w:t>
      </w:r>
      <w:r w:rsidRPr="00D53BF7">
        <w:rPr>
          <w:rFonts w:asciiTheme="majorHAnsi" w:hAnsiTheme="majorHAnsi"/>
          <w:sz w:val="24"/>
        </w:rPr>
        <w:t>pripada</w:t>
      </w:r>
      <w:r w:rsidR="0093631B">
        <w:rPr>
          <w:rFonts w:asciiTheme="majorHAnsi" w:hAnsiTheme="majorHAnsi"/>
          <w:sz w:val="24"/>
        </w:rPr>
        <w:t>li</w:t>
      </w:r>
      <w:r w:rsidRPr="00D53BF7">
        <w:rPr>
          <w:rFonts w:asciiTheme="majorHAnsi" w:hAnsiTheme="majorHAnsi"/>
          <w:sz w:val="24"/>
        </w:rPr>
        <w:t xml:space="preserve"> ciljnoj grupi, jer su radili za NVO </w:t>
      </w:r>
      <w:r w:rsidRPr="0093631B">
        <w:rPr>
          <w:rFonts w:asciiTheme="majorHAnsi" w:hAnsiTheme="majorHAnsi"/>
          <w:sz w:val="24"/>
        </w:rPr>
        <w:t>koja</w:t>
      </w:r>
      <w:r w:rsidRPr="00D53BF7">
        <w:rPr>
          <w:rFonts w:asciiTheme="majorHAnsi" w:hAnsiTheme="majorHAnsi"/>
          <w:sz w:val="24"/>
        </w:rPr>
        <w:t xml:space="preserve"> je </w:t>
      </w:r>
      <w:r w:rsidR="0093631B">
        <w:rPr>
          <w:rFonts w:asciiTheme="majorHAnsi" w:hAnsiTheme="majorHAnsi"/>
          <w:sz w:val="24"/>
        </w:rPr>
        <w:t xml:space="preserve">imala </w:t>
      </w:r>
      <w:r w:rsidRPr="00D53BF7">
        <w:rPr>
          <w:rFonts w:asciiTheme="majorHAnsi" w:hAnsiTheme="majorHAnsi"/>
          <w:sz w:val="24"/>
        </w:rPr>
        <w:t>kritički odnos prema vlasti. Bilo je v</w:t>
      </w:r>
      <w:r w:rsidR="0093631B">
        <w:rPr>
          <w:rFonts w:asciiTheme="majorHAnsi" w:hAnsiTheme="majorHAnsi"/>
          <w:sz w:val="24"/>
        </w:rPr>
        <w:t>jerovatno da su</w:t>
      </w:r>
      <w:r w:rsidRPr="00D53BF7">
        <w:rPr>
          <w:rFonts w:asciiTheme="majorHAnsi" w:hAnsiTheme="majorHAnsi"/>
          <w:sz w:val="24"/>
        </w:rPr>
        <w:t xml:space="preserve"> podnosioci </w:t>
      </w:r>
      <w:r w:rsidR="0093631B">
        <w:rPr>
          <w:rFonts w:asciiTheme="majorHAnsi" w:hAnsiTheme="majorHAnsi"/>
          <w:sz w:val="24"/>
        </w:rPr>
        <w:t xml:space="preserve">bili </w:t>
      </w:r>
      <w:proofErr w:type="gramStart"/>
      <w:r w:rsidRPr="00D53BF7">
        <w:rPr>
          <w:rFonts w:asciiTheme="majorHAnsi" w:hAnsiTheme="majorHAnsi"/>
          <w:sz w:val="24"/>
        </w:rPr>
        <w:t>met</w:t>
      </w:r>
      <w:r w:rsidR="006A1C6D">
        <w:rPr>
          <w:rFonts w:asciiTheme="majorHAnsi" w:hAnsiTheme="majorHAnsi"/>
          <w:sz w:val="24"/>
        </w:rPr>
        <w:t>a</w:t>
      </w:r>
      <w:proofErr w:type="gramEnd"/>
      <w:r w:rsidRPr="00D53BF7">
        <w:rPr>
          <w:rFonts w:asciiTheme="majorHAnsi" w:hAnsiTheme="majorHAnsi"/>
          <w:sz w:val="24"/>
        </w:rPr>
        <w:t xml:space="preserve"> </w:t>
      </w:r>
      <w:r w:rsidR="0093631B">
        <w:rPr>
          <w:rFonts w:asciiTheme="majorHAnsi" w:hAnsiTheme="majorHAnsi"/>
          <w:sz w:val="24"/>
        </w:rPr>
        <w:t xml:space="preserve">nadzora </w:t>
      </w:r>
      <w:r w:rsidRPr="00D53BF7">
        <w:rPr>
          <w:rFonts w:asciiTheme="majorHAnsi" w:hAnsiTheme="majorHAnsi"/>
          <w:sz w:val="24"/>
        </w:rPr>
        <w:t xml:space="preserve">zbog pripadnosti </w:t>
      </w:r>
      <w:r w:rsidR="008659FF">
        <w:rPr>
          <w:rFonts w:asciiTheme="majorHAnsi" w:hAnsiTheme="majorHAnsi"/>
          <w:sz w:val="24"/>
        </w:rPr>
        <w:t xml:space="preserve">tzv. </w:t>
      </w:r>
      <w:proofErr w:type="gramStart"/>
      <w:r w:rsidR="008659FF" w:rsidRPr="008659FF">
        <w:rPr>
          <w:rFonts w:asciiTheme="majorHAnsi" w:hAnsiTheme="majorHAnsi"/>
          <w:i/>
          <w:sz w:val="24"/>
        </w:rPr>
        <w:t>watchdog</w:t>
      </w:r>
      <w:proofErr w:type="gramEnd"/>
      <w:r w:rsidR="008659FF">
        <w:rPr>
          <w:rStyle w:val="FootnoteReference"/>
          <w:rFonts w:asciiTheme="majorHAnsi" w:hAnsiTheme="majorHAnsi"/>
          <w:i/>
          <w:sz w:val="24"/>
        </w:rPr>
        <w:footnoteReference w:id="1"/>
      </w:r>
      <w:r w:rsidR="008659FF">
        <w:rPr>
          <w:rFonts w:asciiTheme="majorHAnsi" w:hAnsiTheme="majorHAnsi"/>
          <w:sz w:val="24"/>
        </w:rPr>
        <w:t xml:space="preserve"> </w:t>
      </w:r>
      <w:r w:rsidR="0093631B">
        <w:rPr>
          <w:rFonts w:asciiTheme="majorHAnsi" w:hAnsiTheme="majorHAnsi"/>
          <w:sz w:val="24"/>
        </w:rPr>
        <w:t>N</w:t>
      </w:r>
      <w:r w:rsidRPr="00D53BF7">
        <w:rPr>
          <w:rFonts w:asciiTheme="majorHAnsi" w:hAnsiTheme="majorHAnsi"/>
          <w:sz w:val="24"/>
        </w:rPr>
        <w:t xml:space="preserve">VO, </w:t>
      </w:r>
      <w:r w:rsidR="0093631B">
        <w:rPr>
          <w:rFonts w:asciiTheme="majorHAnsi" w:hAnsiTheme="majorHAnsi"/>
          <w:sz w:val="24"/>
        </w:rPr>
        <w:t xml:space="preserve">i Sud je naglasio da </w:t>
      </w:r>
      <w:r w:rsidRPr="00D53BF7">
        <w:rPr>
          <w:rFonts w:asciiTheme="majorHAnsi" w:hAnsiTheme="majorHAnsi"/>
          <w:sz w:val="24"/>
        </w:rPr>
        <w:t>"</w:t>
      </w:r>
      <w:r w:rsidR="0093631B">
        <w:rPr>
          <w:rFonts w:asciiTheme="majorHAnsi" w:hAnsiTheme="majorHAnsi"/>
          <w:sz w:val="24"/>
        </w:rPr>
        <w:t xml:space="preserve">kod </w:t>
      </w:r>
      <w:r w:rsidRPr="00D53BF7">
        <w:rPr>
          <w:rFonts w:asciiTheme="majorHAnsi" w:hAnsiTheme="majorHAnsi"/>
          <w:sz w:val="24"/>
        </w:rPr>
        <w:t xml:space="preserve">članova </w:t>
      </w:r>
      <w:r w:rsidR="008659FF" w:rsidRPr="008659FF">
        <w:rPr>
          <w:rFonts w:asciiTheme="majorHAnsi" w:hAnsiTheme="majorHAnsi"/>
          <w:i/>
          <w:sz w:val="24"/>
        </w:rPr>
        <w:t>watchdog</w:t>
      </w:r>
      <w:r w:rsidR="008659FF" w:rsidRPr="008659FF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>organizacije</w:t>
      </w:r>
      <w:r w:rsidR="0093631B">
        <w:rPr>
          <w:rFonts w:asciiTheme="majorHAnsi" w:hAnsiTheme="majorHAnsi"/>
          <w:sz w:val="24"/>
        </w:rPr>
        <w:t>, čije su aktivnosti</w:t>
      </w:r>
      <w:r w:rsidRPr="00D53BF7">
        <w:rPr>
          <w:rFonts w:asciiTheme="majorHAnsi" w:hAnsiTheme="majorHAnsi"/>
          <w:sz w:val="24"/>
        </w:rPr>
        <w:t>, na neki način,</w:t>
      </w:r>
      <w:r w:rsidR="0093631B">
        <w:rPr>
          <w:rFonts w:asciiTheme="majorHAnsi" w:hAnsiTheme="majorHAnsi"/>
          <w:sz w:val="24"/>
        </w:rPr>
        <w:t xml:space="preserve"> slične</w:t>
      </w:r>
      <w:r w:rsidRPr="00D53BF7">
        <w:rPr>
          <w:rFonts w:asciiTheme="majorHAnsi" w:hAnsiTheme="majorHAnsi"/>
          <w:sz w:val="24"/>
        </w:rPr>
        <w:t xml:space="preserve"> </w:t>
      </w:r>
      <w:r w:rsidR="0093631B">
        <w:rPr>
          <w:rFonts w:asciiTheme="majorHAnsi" w:hAnsiTheme="majorHAnsi"/>
          <w:sz w:val="24"/>
        </w:rPr>
        <w:t>akti</w:t>
      </w:r>
      <w:r w:rsidR="005F5D10">
        <w:rPr>
          <w:rFonts w:asciiTheme="majorHAnsi" w:hAnsiTheme="majorHAnsi"/>
          <w:sz w:val="24"/>
        </w:rPr>
        <w:t>vnostim</w:t>
      </w:r>
      <w:r w:rsidR="006A1C6D">
        <w:rPr>
          <w:rFonts w:asciiTheme="majorHAnsi" w:hAnsiTheme="majorHAnsi"/>
          <w:sz w:val="24"/>
        </w:rPr>
        <w:t>a novinara</w:t>
      </w:r>
      <w:r w:rsidR="009B33AE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 xml:space="preserve">... bilo </w:t>
      </w:r>
      <w:r w:rsidR="005F5D10">
        <w:rPr>
          <w:rFonts w:asciiTheme="majorHAnsi" w:hAnsiTheme="majorHAnsi"/>
          <w:sz w:val="24"/>
        </w:rPr>
        <w:t xml:space="preserve">kakav </w:t>
      </w:r>
      <w:r w:rsidRPr="00D53BF7">
        <w:rPr>
          <w:rFonts w:asciiTheme="majorHAnsi" w:hAnsiTheme="majorHAnsi"/>
          <w:sz w:val="24"/>
        </w:rPr>
        <w:t>strah od tajnog nadzora može uticati na [njihove] aktivnosti". Sud je presudio da je zakon propustio da obezb</w:t>
      </w:r>
      <w:r w:rsidR="005F5D10">
        <w:rPr>
          <w:rFonts w:asciiTheme="majorHAnsi" w:hAnsiTheme="majorHAnsi"/>
          <w:sz w:val="24"/>
        </w:rPr>
        <w:t xml:space="preserve">ijedi jasno definisane </w:t>
      </w:r>
      <w:r w:rsidR="006A1C6D">
        <w:rPr>
          <w:rFonts w:asciiTheme="majorHAnsi" w:hAnsiTheme="majorHAnsi"/>
          <w:sz w:val="24"/>
        </w:rPr>
        <w:t xml:space="preserve">mjere </w:t>
      </w:r>
      <w:r w:rsidR="005F5D10">
        <w:rPr>
          <w:rFonts w:asciiTheme="majorHAnsi" w:hAnsiTheme="majorHAnsi"/>
          <w:sz w:val="24"/>
        </w:rPr>
        <w:t>zaštite koje bi bile</w:t>
      </w:r>
      <w:r w:rsidRPr="00D53BF7">
        <w:rPr>
          <w:rFonts w:asciiTheme="majorHAnsi" w:hAnsiTheme="majorHAnsi"/>
          <w:sz w:val="24"/>
        </w:rPr>
        <w:t xml:space="preserve"> dovoljno</w:t>
      </w:r>
      <w:r w:rsidR="005F5D10">
        <w:rPr>
          <w:rFonts w:asciiTheme="majorHAnsi" w:hAnsiTheme="majorHAnsi"/>
          <w:sz w:val="24"/>
        </w:rPr>
        <w:t xml:space="preserve"> efikasne i sveobuhvat</w:t>
      </w:r>
      <w:r w:rsidRPr="00D53BF7">
        <w:rPr>
          <w:rFonts w:asciiTheme="majorHAnsi" w:hAnsiTheme="majorHAnsi"/>
          <w:sz w:val="24"/>
        </w:rPr>
        <w:t>n</w:t>
      </w:r>
      <w:r w:rsidR="005F5D10">
        <w:rPr>
          <w:rFonts w:asciiTheme="majorHAnsi" w:hAnsiTheme="majorHAnsi"/>
          <w:sz w:val="24"/>
        </w:rPr>
        <w:t>e</w:t>
      </w:r>
      <w:r w:rsidRPr="00D53BF7">
        <w:rPr>
          <w:rFonts w:asciiTheme="majorHAnsi" w:hAnsiTheme="majorHAnsi"/>
          <w:sz w:val="24"/>
        </w:rPr>
        <w:t xml:space="preserve"> u </w:t>
      </w:r>
      <w:r w:rsidR="005F5D10">
        <w:rPr>
          <w:rFonts w:asciiTheme="majorHAnsi" w:hAnsiTheme="majorHAnsi"/>
          <w:sz w:val="24"/>
        </w:rPr>
        <w:t xml:space="preserve">pogledu </w:t>
      </w:r>
      <w:r w:rsidR="005912FF">
        <w:rPr>
          <w:rFonts w:asciiTheme="majorHAnsi" w:hAnsiTheme="majorHAnsi"/>
          <w:sz w:val="24"/>
        </w:rPr>
        <w:t>sprovođenja</w:t>
      </w:r>
      <w:r w:rsidR="005912FF" w:rsidRPr="005912FF">
        <w:rPr>
          <w:rFonts w:asciiTheme="majorHAnsi" w:hAnsiTheme="majorHAnsi"/>
          <w:sz w:val="24"/>
        </w:rPr>
        <w:t xml:space="preserve"> </w:t>
      </w:r>
      <w:r w:rsidR="005F5D10" w:rsidRPr="00D53BF7">
        <w:rPr>
          <w:rFonts w:asciiTheme="majorHAnsi" w:hAnsiTheme="majorHAnsi"/>
          <w:sz w:val="24"/>
        </w:rPr>
        <w:t>m</w:t>
      </w:r>
      <w:r w:rsidR="005F5D10">
        <w:rPr>
          <w:rFonts w:asciiTheme="majorHAnsi" w:hAnsiTheme="majorHAnsi"/>
          <w:sz w:val="24"/>
        </w:rPr>
        <w:t>j</w:t>
      </w:r>
      <w:r w:rsidR="005F5D10" w:rsidRPr="00D53BF7">
        <w:rPr>
          <w:rFonts w:asciiTheme="majorHAnsi" w:hAnsiTheme="majorHAnsi"/>
          <w:sz w:val="24"/>
        </w:rPr>
        <w:t xml:space="preserve">era nadzora </w:t>
      </w:r>
      <w:r w:rsidRPr="00D53BF7">
        <w:rPr>
          <w:rFonts w:asciiTheme="majorHAnsi" w:hAnsiTheme="majorHAnsi"/>
          <w:sz w:val="24"/>
        </w:rPr>
        <w:t xml:space="preserve">i </w:t>
      </w:r>
      <w:r w:rsidR="008E500B">
        <w:rPr>
          <w:rFonts w:asciiTheme="majorHAnsi" w:hAnsiTheme="majorHAnsi"/>
          <w:sz w:val="24"/>
        </w:rPr>
        <w:t>eventualnog</w:t>
      </w:r>
      <w:r w:rsidRPr="00D53BF7">
        <w:rPr>
          <w:rFonts w:asciiTheme="majorHAnsi" w:hAnsiTheme="majorHAnsi"/>
          <w:sz w:val="24"/>
        </w:rPr>
        <w:t xml:space="preserve"> </w:t>
      </w:r>
      <w:r w:rsidR="006A1C6D">
        <w:rPr>
          <w:rFonts w:asciiTheme="majorHAnsi" w:hAnsiTheme="majorHAnsi"/>
          <w:sz w:val="24"/>
        </w:rPr>
        <w:t xml:space="preserve">obeštećenja </w:t>
      </w:r>
      <w:r w:rsidR="005F5D10">
        <w:rPr>
          <w:rFonts w:asciiTheme="majorHAnsi" w:hAnsiTheme="majorHAnsi"/>
          <w:sz w:val="24"/>
        </w:rPr>
        <w:t>u vezi</w:t>
      </w:r>
      <w:r w:rsidR="00C41BC3" w:rsidRPr="00C41BC3">
        <w:rPr>
          <w:rFonts w:asciiTheme="majorHAnsi" w:hAnsiTheme="majorHAnsi"/>
          <w:sz w:val="24"/>
        </w:rPr>
        <w:t xml:space="preserve"> </w:t>
      </w:r>
      <w:r w:rsidR="009B33AE">
        <w:rPr>
          <w:rFonts w:asciiTheme="majorHAnsi" w:hAnsiTheme="majorHAnsi"/>
          <w:sz w:val="24"/>
        </w:rPr>
        <w:t>s</w:t>
      </w:r>
      <w:r w:rsidR="00C41BC3">
        <w:rPr>
          <w:rFonts w:asciiTheme="majorHAnsi" w:hAnsiTheme="majorHAnsi"/>
          <w:sz w:val="24"/>
        </w:rPr>
        <w:t xml:space="preserve"> </w:t>
      </w:r>
      <w:proofErr w:type="gramStart"/>
      <w:r w:rsidR="00C41BC3">
        <w:rPr>
          <w:rFonts w:asciiTheme="majorHAnsi" w:hAnsiTheme="majorHAnsi"/>
          <w:sz w:val="24"/>
        </w:rPr>
        <w:t>tim</w:t>
      </w:r>
      <w:proofErr w:type="gramEnd"/>
      <w:r w:rsidRPr="00D53BF7">
        <w:rPr>
          <w:rFonts w:asciiTheme="majorHAnsi" w:hAnsiTheme="majorHAnsi"/>
          <w:sz w:val="24"/>
        </w:rPr>
        <w:t xml:space="preserve">. Sud je posebno </w:t>
      </w:r>
      <w:r w:rsidR="005F5D10">
        <w:rPr>
          <w:rFonts w:asciiTheme="majorHAnsi" w:hAnsiTheme="majorHAnsi"/>
          <w:sz w:val="24"/>
        </w:rPr>
        <w:t>kritikovao činjenicu da</w:t>
      </w:r>
      <w:r w:rsidR="009B33AE">
        <w:rPr>
          <w:rFonts w:asciiTheme="majorHAnsi" w:hAnsiTheme="majorHAnsi"/>
          <w:sz w:val="24"/>
        </w:rPr>
        <w:t xml:space="preserve"> je</w:t>
      </w:r>
      <w:r w:rsidR="005F5D10">
        <w:rPr>
          <w:rFonts w:asciiTheme="majorHAnsi" w:hAnsiTheme="majorHAnsi"/>
          <w:sz w:val="24"/>
        </w:rPr>
        <w:t>,</w:t>
      </w:r>
      <w:r w:rsidRPr="00D53BF7">
        <w:rPr>
          <w:rFonts w:asciiTheme="majorHAnsi" w:hAnsiTheme="majorHAnsi"/>
          <w:sz w:val="24"/>
        </w:rPr>
        <w:t xml:space="preserve"> </w:t>
      </w:r>
      <w:r w:rsidR="005F5D10">
        <w:rPr>
          <w:rFonts w:asciiTheme="majorHAnsi" w:hAnsiTheme="majorHAnsi"/>
          <w:sz w:val="24"/>
        </w:rPr>
        <w:t>u skladu sa spornim</w:t>
      </w:r>
      <w:r w:rsidRPr="00D53BF7">
        <w:rPr>
          <w:rFonts w:asciiTheme="majorHAnsi" w:hAnsiTheme="majorHAnsi"/>
          <w:sz w:val="24"/>
        </w:rPr>
        <w:t xml:space="preserve"> zakon</w:t>
      </w:r>
      <w:r w:rsidR="005F5D10">
        <w:rPr>
          <w:rFonts w:asciiTheme="majorHAnsi" w:hAnsiTheme="majorHAnsi"/>
          <w:sz w:val="24"/>
        </w:rPr>
        <w:t>om</w:t>
      </w:r>
      <w:r w:rsidRPr="00D53BF7">
        <w:rPr>
          <w:rFonts w:asciiTheme="majorHAnsi" w:hAnsiTheme="majorHAnsi"/>
          <w:sz w:val="24"/>
        </w:rPr>
        <w:t xml:space="preserve">, praktično svaka osoba u Mađarskoj </w:t>
      </w:r>
      <w:r w:rsidR="005F5D10" w:rsidRPr="00D53BF7">
        <w:rPr>
          <w:rFonts w:asciiTheme="majorHAnsi" w:hAnsiTheme="majorHAnsi"/>
          <w:sz w:val="24"/>
        </w:rPr>
        <w:t xml:space="preserve">mogla </w:t>
      </w:r>
      <w:r w:rsidRPr="00D53BF7">
        <w:rPr>
          <w:rFonts w:asciiTheme="majorHAnsi" w:hAnsiTheme="majorHAnsi"/>
          <w:sz w:val="24"/>
        </w:rPr>
        <w:t>biti podvrgnut</w:t>
      </w:r>
      <w:r w:rsidR="005F5D10">
        <w:rPr>
          <w:rFonts w:asciiTheme="majorHAnsi" w:hAnsiTheme="majorHAnsi"/>
          <w:sz w:val="24"/>
        </w:rPr>
        <w:t>a mjerama</w:t>
      </w:r>
      <w:r w:rsidR="005912FF">
        <w:rPr>
          <w:rFonts w:asciiTheme="majorHAnsi" w:hAnsiTheme="majorHAnsi"/>
          <w:sz w:val="24"/>
        </w:rPr>
        <w:t xml:space="preserve"> tajnog nadzora, kako </w:t>
      </w:r>
      <w:r w:rsidRPr="00D53BF7">
        <w:rPr>
          <w:rFonts w:asciiTheme="majorHAnsi" w:hAnsiTheme="majorHAnsi"/>
          <w:sz w:val="24"/>
        </w:rPr>
        <w:t>zakon</w:t>
      </w:r>
      <w:r w:rsidR="005912FF">
        <w:rPr>
          <w:rFonts w:asciiTheme="majorHAnsi" w:hAnsiTheme="majorHAnsi"/>
          <w:sz w:val="24"/>
        </w:rPr>
        <w:t>om nisu bile definisane</w:t>
      </w:r>
      <w:r w:rsidRPr="00D53BF7">
        <w:rPr>
          <w:rFonts w:asciiTheme="majorHAnsi" w:hAnsiTheme="majorHAnsi"/>
          <w:sz w:val="24"/>
        </w:rPr>
        <w:t xml:space="preserve"> kategorije lica koja, u praksi, </w:t>
      </w:r>
      <w:r w:rsidR="005F5D10">
        <w:rPr>
          <w:rFonts w:asciiTheme="majorHAnsi" w:hAnsiTheme="majorHAnsi"/>
          <w:sz w:val="24"/>
        </w:rPr>
        <w:t xml:space="preserve">mogu biti podvrgnuta </w:t>
      </w:r>
      <w:r w:rsidR="005F5D10" w:rsidRPr="005F5D10">
        <w:rPr>
          <w:rFonts w:asciiTheme="majorHAnsi" w:hAnsiTheme="majorHAnsi"/>
          <w:sz w:val="24"/>
        </w:rPr>
        <w:t>elektronsk</w:t>
      </w:r>
      <w:r w:rsidR="005F5D10">
        <w:rPr>
          <w:rFonts w:asciiTheme="majorHAnsi" w:hAnsiTheme="majorHAnsi"/>
          <w:sz w:val="24"/>
        </w:rPr>
        <w:t>om</w:t>
      </w:r>
      <w:r w:rsidR="005F5D10" w:rsidRPr="005F5D10">
        <w:rPr>
          <w:rFonts w:asciiTheme="majorHAnsi" w:hAnsiTheme="majorHAnsi"/>
          <w:sz w:val="24"/>
        </w:rPr>
        <w:t xml:space="preserve"> nadzor</w:t>
      </w:r>
      <w:r w:rsidRPr="00D53BF7">
        <w:rPr>
          <w:rFonts w:asciiTheme="majorHAnsi" w:hAnsiTheme="majorHAnsi"/>
          <w:sz w:val="24"/>
        </w:rPr>
        <w:t>u. Sud je takođe kritikovao zakon zbog toga što nije ograniči</w:t>
      </w:r>
      <w:r w:rsidR="005F5D10">
        <w:rPr>
          <w:rFonts w:asciiTheme="majorHAnsi" w:hAnsiTheme="majorHAnsi"/>
          <w:sz w:val="24"/>
        </w:rPr>
        <w:t>o</w:t>
      </w:r>
      <w:r w:rsidRPr="00D53BF7">
        <w:rPr>
          <w:rFonts w:asciiTheme="majorHAnsi" w:hAnsiTheme="majorHAnsi"/>
          <w:sz w:val="24"/>
        </w:rPr>
        <w:t xml:space="preserve"> trajanje m</w:t>
      </w:r>
      <w:r w:rsidR="005F5D10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>era nadzora, kao</w:t>
      </w:r>
      <w:r w:rsidR="005F5D10">
        <w:rPr>
          <w:rFonts w:asciiTheme="majorHAnsi" w:hAnsiTheme="majorHAnsi"/>
          <w:sz w:val="24"/>
        </w:rPr>
        <w:t xml:space="preserve"> i činjenicu da nije bilo sudskog</w:t>
      </w:r>
      <w:r w:rsidRPr="00D53BF7">
        <w:rPr>
          <w:rFonts w:asciiTheme="majorHAnsi" w:hAnsiTheme="majorHAnsi"/>
          <w:sz w:val="24"/>
        </w:rPr>
        <w:t xml:space="preserve"> nadzor</w:t>
      </w:r>
      <w:r w:rsidR="005F5D10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 xml:space="preserve">. Što se tiče odgovornosti, Sud je utvrdio da pojedinci </w:t>
      </w:r>
      <w:r w:rsidR="00073840">
        <w:rPr>
          <w:rFonts w:asciiTheme="majorHAnsi" w:hAnsiTheme="majorHAnsi"/>
          <w:sz w:val="24"/>
        </w:rPr>
        <w:t>koji su oštećeni prim</w:t>
      </w:r>
      <w:r w:rsidR="009B33AE">
        <w:rPr>
          <w:rFonts w:asciiTheme="majorHAnsi" w:hAnsiTheme="majorHAnsi"/>
          <w:sz w:val="24"/>
        </w:rPr>
        <w:t>jenom mjera nadzora nijesu imali</w:t>
      </w:r>
      <w:r w:rsidR="00073840">
        <w:rPr>
          <w:rFonts w:asciiTheme="majorHAnsi" w:hAnsiTheme="majorHAnsi"/>
          <w:sz w:val="24"/>
        </w:rPr>
        <w:t xml:space="preserve"> </w:t>
      </w:r>
      <w:r w:rsidR="005F5D10">
        <w:rPr>
          <w:rFonts w:asciiTheme="majorHAnsi" w:hAnsiTheme="majorHAnsi"/>
          <w:sz w:val="24"/>
        </w:rPr>
        <w:t>nikakv</w:t>
      </w:r>
      <w:r w:rsidR="008E500B">
        <w:rPr>
          <w:rFonts w:asciiTheme="majorHAnsi" w:hAnsiTheme="majorHAnsi"/>
          <w:sz w:val="24"/>
        </w:rPr>
        <w:t>o</w:t>
      </w:r>
      <w:r w:rsidR="005F5D10">
        <w:rPr>
          <w:rFonts w:asciiTheme="majorHAnsi" w:hAnsiTheme="majorHAnsi"/>
          <w:sz w:val="24"/>
        </w:rPr>
        <w:t xml:space="preserve"> </w:t>
      </w:r>
      <w:r w:rsidR="008E500B">
        <w:rPr>
          <w:rFonts w:asciiTheme="majorHAnsi" w:hAnsiTheme="majorHAnsi"/>
          <w:sz w:val="24"/>
        </w:rPr>
        <w:t>obeštećenje</w:t>
      </w:r>
      <w:r w:rsidR="00073840">
        <w:rPr>
          <w:rFonts w:asciiTheme="majorHAnsi" w:hAnsiTheme="majorHAnsi"/>
          <w:sz w:val="24"/>
        </w:rPr>
        <w:t xml:space="preserve">, </w:t>
      </w:r>
      <w:proofErr w:type="gramStart"/>
      <w:r w:rsidR="00073840">
        <w:rPr>
          <w:rFonts w:asciiTheme="majorHAnsi" w:hAnsiTheme="majorHAnsi"/>
          <w:sz w:val="24"/>
        </w:rPr>
        <w:t>te</w:t>
      </w:r>
      <w:proofErr w:type="gramEnd"/>
      <w:r w:rsidR="00073840">
        <w:rPr>
          <w:rFonts w:asciiTheme="majorHAnsi" w:hAnsiTheme="majorHAnsi"/>
          <w:sz w:val="24"/>
        </w:rPr>
        <w:t xml:space="preserve"> da su </w:t>
      </w:r>
      <w:r w:rsidR="005F5D10">
        <w:rPr>
          <w:rFonts w:asciiTheme="majorHAnsi" w:hAnsiTheme="majorHAnsi"/>
          <w:sz w:val="24"/>
        </w:rPr>
        <w:t>dvo</w:t>
      </w:r>
      <w:r w:rsidRPr="00D53BF7">
        <w:rPr>
          <w:rFonts w:asciiTheme="majorHAnsi" w:hAnsiTheme="majorHAnsi"/>
          <w:sz w:val="24"/>
        </w:rPr>
        <w:t>godišnji izv</w:t>
      </w:r>
      <w:r w:rsidR="00073840">
        <w:rPr>
          <w:rFonts w:asciiTheme="majorHAnsi" w:hAnsiTheme="majorHAnsi"/>
          <w:sz w:val="24"/>
        </w:rPr>
        <w:t xml:space="preserve">ještaji </w:t>
      </w:r>
      <w:r w:rsidR="008E500B">
        <w:rPr>
          <w:rFonts w:asciiTheme="majorHAnsi" w:hAnsiTheme="majorHAnsi"/>
          <w:sz w:val="24"/>
        </w:rPr>
        <w:t>skupštini</w:t>
      </w:r>
      <w:r w:rsidRPr="00D53BF7">
        <w:rPr>
          <w:rFonts w:asciiTheme="majorHAnsi" w:hAnsiTheme="majorHAnsi"/>
          <w:sz w:val="24"/>
        </w:rPr>
        <w:t xml:space="preserve"> </w:t>
      </w:r>
      <w:r w:rsidR="009B33AE">
        <w:rPr>
          <w:rFonts w:asciiTheme="majorHAnsi" w:hAnsiTheme="majorHAnsi"/>
          <w:sz w:val="24"/>
        </w:rPr>
        <w:t xml:space="preserve">bili </w:t>
      </w:r>
      <w:r w:rsidRPr="00D53BF7">
        <w:rPr>
          <w:rFonts w:asciiTheme="majorHAnsi" w:hAnsiTheme="majorHAnsi"/>
          <w:sz w:val="24"/>
        </w:rPr>
        <w:t>tajn</w:t>
      </w:r>
      <w:r w:rsidR="00073840">
        <w:rPr>
          <w:rFonts w:asciiTheme="majorHAnsi" w:hAnsiTheme="majorHAnsi"/>
          <w:sz w:val="24"/>
        </w:rPr>
        <w:t xml:space="preserve">i. </w:t>
      </w:r>
      <w:proofErr w:type="gramStart"/>
      <w:r w:rsidR="00073840">
        <w:rPr>
          <w:rFonts w:asciiTheme="majorHAnsi" w:hAnsiTheme="majorHAnsi"/>
          <w:sz w:val="24"/>
        </w:rPr>
        <w:t>Ovo nije bi</w:t>
      </w:r>
      <w:r w:rsidR="008E500B">
        <w:rPr>
          <w:rFonts w:asciiTheme="majorHAnsi" w:hAnsiTheme="majorHAnsi"/>
          <w:sz w:val="24"/>
        </w:rPr>
        <w:t>l</w:t>
      </w:r>
      <w:r w:rsidR="00073840">
        <w:rPr>
          <w:rFonts w:asciiTheme="majorHAnsi" w:hAnsiTheme="majorHAnsi"/>
          <w:sz w:val="24"/>
        </w:rPr>
        <w:t>o dovolj</w:t>
      </w:r>
      <w:r w:rsidRPr="00D53BF7">
        <w:rPr>
          <w:rFonts w:asciiTheme="majorHAnsi" w:hAnsiTheme="majorHAnsi"/>
          <w:sz w:val="24"/>
        </w:rPr>
        <w:t>n</w:t>
      </w:r>
      <w:r w:rsidR="00073840">
        <w:rPr>
          <w:rFonts w:asciiTheme="majorHAnsi" w:hAnsiTheme="majorHAnsi"/>
          <w:sz w:val="24"/>
        </w:rPr>
        <w:t>o</w:t>
      </w:r>
      <w:r w:rsidRPr="00D53BF7">
        <w:rPr>
          <w:rFonts w:asciiTheme="majorHAnsi" w:hAnsiTheme="majorHAnsi"/>
          <w:sz w:val="24"/>
        </w:rPr>
        <w:t xml:space="preserve"> </w:t>
      </w:r>
      <w:r w:rsidR="009B33AE">
        <w:rPr>
          <w:rFonts w:asciiTheme="majorHAnsi" w:hAnsiTheme="majorHAnsi"/>
          <w:sz w:val="24"/>
        </w:rPr>
        <w:t>da</w:t>
      </w:r>
      <w:r w:rsidR="008E500B">
        <w:rPr>
          <w:rFonts w:asciiTheme="majorHAnsi" w:hAnsiTheme="majorHAnsi"/>
          <w:sz w:val="24"/>
        </w:rPr>
        <w:t xml:space="preserve"> se</w:t>
      </w:r>
      <w:r w:rsidRPr="00D53BF7">
        <w:rPr>
          <w:rFonts w:asciiTheme="majorHAnsi" w:hAnsiTheme="majorHAnsi"/>
          <w:sz w:val="24"/>
        </w:rPr>
        <w:t xml:space="preserve"> obezb</w:t>
      </w:r>
      <w:r w:rsidR="00073840">
        <w:rPr>
          <w:rFonts w:asciiTheme="majorHAnsi" w:hAnsiTheme="majorHAnsi"/>
          <w:sz w:val="24"/>
        </w:rPr>
        <w:t>ij</w:t>
      </w:r>
      <w:r w:rsidRPr="00D53BF7">
        <w:rPr>
          <w:rFonts w:asciiTheme="majorHAnsi" w:hAnsiTheme="majorHAnsi"/>
          <w:sz w:val="24"/>
        </w:rPr>
        <w:t>edi</w:t>
      </w:r>
      <w:r w:rsidR="008E500B">
        <w:rPr>
          <w:rFonts w:asciiTheme="majorHAnsi" w:hAnsiTheme="majorHAnsi"/>
          <w:sz w:val="24"/>
        </w:rPr>
        <w:t xml:space="preserve"> adekvatna</w:t>
      </w:r>
      <w:r w:rsidRPr="00D53BF7">
        <w:rPr>
          <w:rFonts w:asciiTheme="majorHAnsi" w:hAnsiTheme="majorHAnsi"/>
          <w:sz w:val="24"/>
        </w:rPr>
        <w:t xml:space="preserve"> zaštit</w:t>
      </w:r>
      <w:r w:rsidR="008E500B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 xml:space="preserve"> protiv zloupotrebe ovlašćenja.</w:t>
      </w:r>
      <w:proofErr w:type="gramEnd"/>
      <w:r w:rsidR="00C351E3" w:rsidRPr="00D53BF7">
        <w:rPr>
          <w:rFonts w:asciiTheme="majorHAnsi" w:hAnsiTheme="majorHAnsi"/>
          <w:sz w:val="24"/>
          <w:highlight w:val="yellow"/>
        </w:rPr>
        <w:t xml:space="preserve"> </w:t>
      </w:r>
    </w:p>
    <w:p w14:paraId="1F2EEC4F" w14:textId="4BFF23A4" w:rsidR="00B932C8" w:rsidRPr="00274DC0" w:rsidRDefault="006E5B9D" w:rsidP="006E5B9D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</w:rPr>
      </w:pPr>
      <w:r w:rsidRPr="006E5B9D">
        <w:rPr>
          <w:rFonts w:asciiTheme="majorHAnsi" w:hAnsiTheme="majorHAnsi"/>
          <w:b/>
          <w:i/>
          <w:sz w:val="24"/>
        </w:rPr>
        <w:t>Bărbulescu protiv Rumunije</w:t>
      </w:r>
      <w:r w:rsidRPr="006E5B9D">
        <w:rPr>
          <w:rFonts w:asciiTheme="majorHAnsi" w:hAnsiTheme="majorHAnsi"/>
          <w:sz w:val="24"/>
        </w:rPr>
        <w:t xml:space="preserve"> (predstavka</w:t>
      </w:r>
      <w:r w:rsidR="001944AC">
        <w:rPr>
          <w:rFonts w:asciiTheme="majorHAnsi" w:hAnsiTheme="majorHAnsi"/>
          <w:sz w:val="24"/>
        </w:rPr>
        <w:t xml:space="preserve"> br. 61496/08), 12. januar 2016</w:t>
      </w:r>
      <w:r w:rsidR="002552A6">
        <w:rPr>
          <w:rFonts w:asciiTheme="majorHAnsi" w:hAnsiTheme="majorHAnsi"/>
          <w:sz w:val="24"/>
        </w:rPr>
        <w:t xml:space="preserve">: </w:t>
      </w:r>
      <w:r w:rsidR="009B33AE">
        <w:rPr>
          <w:rFonts w:asciiTheme="majorHAnsi" w:hAnsiTheme="majorHAnsi"/>
          <w:sz w:val="24"/>
          <w:shd w:val="clear" w:color="auto" w:fill="FFFF00"/>
        </w:rPr>
        <w:t>presretanje</w:t>
      </w:r>
      <w:r w:rsidRPr="001944AC">
        <w:rPr>
          <w:rFonts w:asciiTheme="majorHAnsi" w:hAnsiTheme="majorHAnsi"/>
          <w:sz w:val="24"/>
          <w:shd w:val="clear" w:color="auto" w:fill="FFFF00"/>
        </w:rPr>
        <w:t xml:space="preserve"> elektronskih komun</w:t>
      </w:r>
      <w:r w:rsidR="009B33AE">
        <w:rPr>
          <w:rFonts w:asciiTheme="majorHAnsi" w:hAnsiTheme="majorHAnsi"/>
          <w:sz w:val="24"/>
          <w:shd w:val="clear" w:color="auto" w:fill="FFFF00"/>
        </w:rPr>
        <w:t>ikacija od strane poslodavca ne krši pr</w:t>
      </w:r>
      <w:r w:rsidR="00701A93">
        <w:rPr>
          <w:rFonts w:asciiTheme="majorHAnsi" w:hAnsiTheme="majorHAnsi"/>
          <w:sz w:val="24"/>
          <w:shd w:val="clear" w:color="auto" w:fill="FFFF00"/>
        </w:rPr>
        <w:t>avo na privatnost ako se</w:t>
      </w:r>
      <w:r w:rsidR="009B33AE">
        <w:rPr>
          <w:rFonts w:asciiTheme="majorHAnsi" w:hAnsiTheme="majorHAnsi"/>
          <w:sz w:val="24"/>
          <w:shd w:val="clear" w:color="auto" w:fill="FFFF00"/>
        </w:rPr>
        <w:t xml:space="preserve"> službeni nalog</w:t>
      </w:r>
      <w:r w:rsidR="00701A93">
        <w:rPr>
          <w:rFonts w:asciiTheme="majorHAnsi" w:hAnsiTheme="majorHAnsi"/>
          <w:sz w:val="24"/>
          <w:shd w:val="clear" w:color="auto" w:fill="FFFF00"/>
        </w:rPr>
        <w:t xml:space="preserve"> koristi </w:t>
      </w:r>
      <w:r w:rsidR="009E7A14">
        <w:rPr>
          <w:rFonts w:asciiTheme="majorHAnsi" w:hAnsiTheme="majorHAnsi"/>
          <w:sz w:val="24"/>
          <w:shd w:val="clear" w:color="auto" w:fill="FFFF00"/>
        </w:rPr>
        <w:t>u privatne svrhe</w:t>
      </w:r>
    </w:p>
    <w:p w14:paraId="662C46C6" w14:textId="77777777" w:rsidR="001B49B7" w:rsidRPr="00D53BF7" w:rsidRDefault="00E4680A" w:rsidP="00E4680A">
      <w:pPr>
        <w:jc w:val="both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Riječ je</w:t>
      </w:r>
      <w:r w:rsidR="001B49B7" w:rsidRPr="00D53BF7">
        <w:rPr>
          <w:rFonts w:asciiTheme="majorHAnsi" w:hAnsiTheme="majorHAnsi"/>
          <w:sz w:val="24"/>
        </w:rPr>
        <w:t xml:space="preserve"> o </w:t>
      </w:r>
      <w:r w:rsidRPr="00D53BF7">
        <w:rPr>
          <w:rFonts w:asciiTheme="majorHAnsi" w:hAnsiTheme="majorHAnsi"/>
          <w:sz w:val="24"/>
        </w:rPr>
        <w:t>inženjer</w:t>
      </w:r>
      <w:r>
        <w:rPr>
          <w:rFonts w:asciiTheme="majorHAnsi" w:hAnsiTheme="majorHAnsi"/>
          <w:sz w:val="24"/>
        </w:rPr>
        <w:t>u</w:t>
      </w:r>
      <w:r w:rsidRPr="00D53BF7">
        <w:rPr>
          <w:rFonts w:asciiTheme="majorHAnsi" w:hAnsiTheme="majorHAnsi"/>
          <w:sz w:val="24"/>
        </w:rPr>
        <w:t xml:space="preserve"> prodaje </w:t>
      </w:r>
      <w:r w:rsidR="001B49B7" w:rsidRPr="00D53BF7">
        <w:rPr>
          <w:rFonts w:asciiTheme="majorHAnsi" w:hAnsiTheme="majorHAnsi"/>
          <w:sz w:val="24"/>
        </w:rPr>
        <w:t>koj</w:t>
      </w:r>
      <w:r>
        <w:rPr>
          <w:rFonts w:asciiTheme="majorHAnsi" w:hAnsiTheme="majorHAnsi"/>
          <w:sz w:val="24"/>
        </w:rPr>
        <w:t>i</w:t>
      </w:r>
      <w:r w:rsidR="001B49B7" w:rsidRPr="00D53BF7">
        <w:rPr>
          <w:rFonts w:asciiTheme="majorHAnsi" w:hAnsiTheme="majorHAnsi"/>
          <w:sz w:val="24"/>
        </w:rPr>
        <w:t xml:space="preserve"> je</w:t>
      </w:r>
      <w:r>
        <w:rPr>
          <w:rFonts w:asciiTheme="majorHAnsi" w:hAnsiTheme="majorHAnsi"/>
          <w:sz w:val="24"/>
        </w:rPr>
        <w:t xml:space="preserve"> </w:t>
      </w:r>
      <w:r w:rsidR="00B523B6">
        <w:rPr>
          <w:rFonts w:asciiTheme="majorHAnsi" w:hAnsiTheme="majorHAnsi"/>
          <w:sz w:val="24"/>
        </w:rPr>
        <w:t>dobio otkaz</w:t>
      </w:r>
      <w:r>
        <w:rPr>
          <w:rFonts w:asciiTheme="majorHAnsi" w:hAnsiTheme="majorHAnsi"/>
          <w:sz w:val="24"/>
        </w:rPr>
        <w:t xml:space="preserve"> </w:t>
      </w:r>
      <w:proofErr w:type="gramStart"/>
      <w:r>
        <w:rPr>
          <w:rFonts w:asciiTheme="majorHAnsi" w:hAnsiTheme="majorHAnsi"/>
          <w:sz w:val="24"/>
        </w:rPr>
        <w:t>sa</w:t>
      </w:r>
      <w:proofErr w:type="gramEnd"/>
      <w:r>
        <w:rPr>
          <w:rFonts w:asciiTheme="majorHAnsi" w:hAnsiTheme="majorHAnsi"/>
          <w:sz w:val="24"/>
        </w:rPr>
        <w:t xml:space="preserve"> posla</w:t>
      </w:r>
      <w:r w:rsidR="001B49B7" w:rsidRPr="00D53BF7">
        <w:rPr>
          <w:rFonts w:asciiTheme="majorHAnsi" w:hAnsiTheme="majorHAnsi"/>
          <w:sz w:val="24"/>
        </w:rPr>
        <w:t xml:space="preserve"> zbog neovlašćenog korišćenja e-</w:t>
      </w:r>
      <w:r>
        <w:rPr>
          <w:rFonts w:asciiTheme="majorHAnsi" w:hAnsiTheme="majorHAnsi"/>
          <w:sz w:val="24"/>
        </w:rPr>
        <w:t>pošte</w:t>
      </w:r>
      <w:r w:rsidR="001B49B7" w:rsidRPr="00D53BF7">
        <w:rPr>
          <w:rFonts w:asciiTheme="majorHAnsi" w:hAnsiTheme="majorHAnsi"/>
          <w:sz w:val="24"/>
        </w:rPr>
        <w:t xml:space="preserve"> u toku radnog vremena. </w:t>
      </w:r>
      <w:r>
        <w:rPr>
          <w:rFonts w:asciiTheme="majorHAnsi" w:hAnsiTheme="majorHAnsi"/>
          <w:sz w:val="24"/>
        </w:rPr>
        <w:t xml:space="preserve">On je </w:t>
      </w:r>
      <w:proofErr w:type="gramStart"/>
      <w:r>
        <w:rPr>
          <w:rFonts w:asciiTheme="majorHAnsi" w:hAnsiTheme="majorHAnsi"/>
          <w:sz w:val="24"/>
        </w:rPr>
        <w:t>n</w:t>
      </w:r>
      <w:r w:rsidR="001B49B7" w:rsidRPr="00D53BF7">
        <w:rPr>
          <w:rFonts w:asciiTheme="majorHAnsi" w:hAnsiTheme="majorHAnsi"/>
          <w:sz w:val="24"/>
        </w:rPr>
        <w:t>a</w:t>
      </w:r>
      <w:proofErr w:type="gramEnd"/>
      <w:r>
        <w:rPr>
          <w:rFonts w:asciiTheme="majorHAnsi" w:hAnsiTheme="majorHAnsi"/>
          <w:sz w:val="24"/>
        </w:rPr>
        <w:t xml:space="preserve"> </w:t>
      </w:r>
      <w:r w:rsidR="001B49B7" w:rsidRPr="00D53BF7">
        <w:rPr>
          <w:rFonts w:asciiTheme="majorHAnsi" w:hAnsiTheme="majorHAnsi"/>
          <w:sz w:val="24"/>
        </w:rPr>
        <w:t>zaht</w:t>
      </w:r>
      <w:r>
        <w:rPr>
          <w:rFonts w:asciiTheme="majorHAnsi" w:hAnsiTheme="majorHAnsi"/>
          <w:sz w:val="24"/>
        </w:rPr>
        <w:t>j</w:t>
      </w:r>
      <w:r w:rsidR="001B49B7" w:rsidRPr="00D53BF7">
        <w:rPr>
          <w:rFonts w:asciiTheme="majorHAnsi" w:hAnsiTheme="majorHAnsi"/>
          <w:sz w:val="24"/>
        </w:rPr>
        <w:t xml:space="preserve">ev poslodavaca </w:t>
      </w:r>
      <w:r w:rsidR="00B523B6">
        <w:rPr>
          <w:rFonts w:asciiTheme="majorHAnsi" w:hAnsiTheme="majorHAnsi"/>
          <w:sz w:val="24"/>
        </w:rPr>
        <w:t>otvorio</w:t>
      </w:r>
      <w:r w:rsidR="001B49B7" w:rsidRPr="00D53BF7">
        <w:rPr>
          <w:rFonts w:asciiTheme="majorHAnsi" w:hAnsiTheme="majorHAnsi"/>
          <w:sz w:val="24"/>
        </w:rPr>
        <w:t xml:space="preserve"> </w:t>
      </w:r>
      <w:r w:rsidR="00B523B6">
        <w:rPr>
          <w:rFonts w:asciiTheme="majorHAnsi" w:hAnsiTheme="majorHAnsi"/>
          <w:sz w:val="24"/>
        </w:rPr>
        <w:t>nalog na</w:t>
      </w:r>
      <w:r w:rsidR="00B523B6" w:rsidRPr="00D53BF7">
        <w:rPr>
          <w:rFonts w:asciiTheme="majorHAnsi" w:hAnsiTheme="majorHAnsi"/>
          <w:sz w:val="24"/>
        </w:rPr>
        <w:t xml:space="preserve"> </w:t>
      </w:r>
      <w:r w:rsidR="00B523B6" w:rsidRPr="00E4680A">
        <w:rPr>
          <w:rFonts w:asciiTheme="majorHAnsi" w:hAnsiTheme="majorHAnsi"/>
          <w:i/>
          <w:sz w:val="24"/>
        </w:rPr>
        <w:t>Yahoo Messenger</w:t>
      </w:r>
      <w:r w:rsidR="00B523B6">
        <w:rPr>
          <w:rFonts w:asciiTheme="majorHAnsi" w:hAnsiTheme="majorHAnsi"/>
          <w:sz w:val="24"/>
        </w:rPr>
        <w:t xml:space="preserve"> </w:t>
      </w:r>
      <w:r w:rsidR="001B49B7" w:rsidRPr="00D53BF7">
        <w:rPr>
          <w:rFonts w:asciiTheme="majorHAnsi" w:hAnsiTheme="majorHAnsi"/>
          <w:sz w:val="24"/>
        </w:rPr>
        <w:t xml:space="preserve">u cilju </w:t>
      </w:r>
      <w:r>
        <w:rPr>
          <w:rFonts w:asciiTheme="majorHAnsi" w:hAnsiTheme="majorHAnsi"/>
          <w:sz w:val="24"/>
        </w:rPr>
        <w:t>komunikacije s</w:t>
      </w:r>
      <w:r w:rsidR="001B49B7" w:rsidRPr="00D53BF7">
        <w:rPr>
          <w:rFonts w:asciiTheme="majorHAnsi" w:hAnsiTheme="majorHAnsi"/>
          <w:sz w:val="24"/>
        </w:rPr>
        <w:t>a</w:t>
      </w:r>
      <w:r>
        <w:rPr>
          <w:rFonts w:asciiTheme="majorHAnsi" w:hAnsiTheme="majorHAnsi"/>
          <w:sz w:val="24"/>
        </w:rPr>
        <w:t xml:space="preserve"> klijen</w:t>
      </w:r>
      <w:r w:rsidR="001B49B7" w:rsidRPr="00D53BF7">
        <w:rPr>
          <w:rFonts w:asciiTheme="majorHAnsi" w:hAnsiTheme="majorHAnsi"/>
          <w:sz w:val="24"/>
        </w:rPr>
        <w:t>t</w:t>
      </w:r>
      <w:r>
        <w:rPr>
          <w:rFonts w:asciiTheme="majorHAnsi" w:hAnsiTheme="majorHAnsi"/>
          <w:sz w:val="24"/>
        </w:rPr>
        <w:t>im</w:t>
      </w:r>
      <w:r w:rsidR="001B49B7" w:rsidRPr="00D53BF7">
        <w:rPr>
          <w:rFonts w:asciiTheme="majorHAnsi" w:hAnsiTheme="majorHAnsi"/>
          <w:sz w:val="24"/>
        </w:rPr>
        <w:t xml:space="preserve">a. U julu 2007. </w:t>
      </w:r>
      <w:proofErr w:type="gramStart"/>
      <w:r w:rsidR="001B49B7" w:rsidRPr="00D53BF7">
        <w:rPr>
          <w:rFonts w:asciiTheme="majorHAnsi" w:hAnsiTheme="majorHAnsi"/>
          <w:sz w:val="24"/>
        </w:rPr>
        <w:t>godine</w:t>
      </w:r>
      <w:proofErr w:type="gramEnd"/>
      <w:r w:rsidR="001B49B7" w:rsidRPr="00D53BF7">
        <w:rPr>
          <w:rFonts w:asciiTheme="majorHAnsi" w:hAnsiTheme="majorHAnsi"/>
          <w:sz w:val="24"/>
        </w:rPr>
        <w:t xml:space="preserve"> </w:t>
      </w:r>
      <w:r w:rsidR="00B523B6" w:rsidRPr="00D53BF7">
        <w:rPr>
          <w:rFonts w:asciiTheme="majorHAnsi" w:hAnsiTheme="majorHAnsi"/>
          <w:sz w:val="24"/>
        </w:rPr>
        <w:t>obav</w:t>
      </w:r>
      <w:r w:rsidR="00B523B6">
        <w:rPr>
          <w:rFonts w:asciiTheme="majorHAnsi" w:hAnsiTheme="majorHAnsi"/>
          <w:sz w:val="24"/>
        </w:rPr>
        <w:t>ij</w:t>
      </w:r>
      <w:r w:rsidR="00B523B6" w:rsidRPr="00D53BF7">
        <w:rPr>
          <w:rFonts w:asciiTheme="majorHAnsi" w:hAnsiTheme="majorHAnsi"/>
          <w:sz w:val="24"/>
        </w:rPr>
        <w:t xml:space="preserve">ešten </w:t>
      </w:r>
      <w:r w:rsidR="001B49B7" w:rsidRPr="00D53BF7">
        <w:rPr>
          <w:rFonts w:asciiTheme="majorHAnsi" w:hAnsiTheme="majorHAnsi"/>
          <w:sz w:val="24"/>
        </w:rPr>
        <w:t xml:space="preserve">je da je </w:t>
      </w:r>
      <w:r w:rsidR="00B523B6">
        <w:rPr>
          <w:rFonts w:asciiTheme="majorHAnsi" w:hAnsiTheme="majorHAnsi"/>
          <w:sz w:val="24"/>
        </w:rPr>
        <w:t xml:space="preserve">poslodavac kontrolisao </w:t>
      </w:r>
      <w:r>
        <w:rPr>
          <w:rFonts w:asciiTheme="majorHAnsi" w:hAnsiTheme="majorHAnsi"/>
          <w:sz w:val="24"/>
        </w:rPr>
        <w:t>upotreb</w:t>
      </w:r>
      <w:r w:rsidR="00B523B6">
        <w:rPr>
          <w:rFonts w:asciiTheme="majorHAnsi" w:hAnsiTheme="majorHAnsi"/>
          <w:sz w:val="24"/>
        </w:rPr>
        <w:t>u</w:t>
      </w:r>
      <w:r>
        <w:rPr>
          <w:rFonts w:asciiTheme="majorHAnsi" w:hAnsiTheme="majorHAnsi"/>
          <w:sz w:val="24"/>
        </w:rPr>
        <w:t xml:space="preserve"> njegovog</w:t>
      </w:r>
      <w:r w:rsidRPr="00D53BF7">
        <w:rPr>
          <w:rFonts w:asciiTheme="majorHAnsi" w:hAnsiTheme="majorHAnsi"/>
          <w:sz w:val="24"/>
        </w:rPr>
        <w:t xml:space="preserve"> nalog</w:t>
      </w:r>
      <w:r>
        <w:rPr>
          <w:rFonts w:asciiTheme="majorHAnsi" w:hAnsiTheme="majorHAnsi"/>
          <w:sz w:val="24"/>
        </w:rPr>
        <w:t>a</w:t>
      </w:r>
      <w:r w:rsidR="00B523B6">
        <w:rPr>
          <w:rFonts w:asciiTheme="majorHAnsi" w:hAnsiTheme="majorHAnsi"/>
          <w:sz w:val="24"/>
        </w:rPr>
        <w:t>, te</w:t>
      </w:r>
      <w:r w:rsidR="001B49B7" w:rsidRPr="00D53BF7">
        <w:rPr>
          <w:rFonts w:asciiTheme="majorHAnsi" w:hAnsiTheme="majorHAnsi"/>
          <w:sz w:val="24"/>
        </w:rPr>
        <w:t xml:space="preserve"> da </w:t>
      </w:r>
      <w:r>
        <w:rPr>
          <w:rFonts w:asciiTheme="majorHAnsi" w:hAnsiTheme="majorHAnsi"/>
          <w:sz w:val="24"/>
        </w:rPr>
        <w:t>s</w:t>
      </w:r>
      <w:r w:rsidR="001B49B7" w:rsidRPr="00D53BF7">
        <w:rPr>
          <w:rFonts w:asciiTheme="majorHAnsi" w:hAnsiTheme="majorHAnsi"/>
          <w:sz w:val="24"/>
        </w:rPr>
        <w:t>e pokazal</w:t>
      </w:r>
      <w:r>
        <w:rPr>
          <w:rFonts w:asciiTheme="majorHAnsi" w:hAnsiTheme="majorHAnsi"/>
          <w:sz w:val="24"/>
        </w:rPr>
        <w:t>o</w:t>
      </w:r>
      <w:r w:rsidR="001B49B7" w:rsidRPr="00D53BF7">
        <w:rPr>
          <w:rFonts w:asciiTheme="majorHAnsi" w:hAnsiTheme="majorHAnsi"/>
          <w:sz w:val="24"/>
        </w:rPr>
        <w:t xml:space="preserve"> da je </w:t>
      </w:r>
      <w:r w:rsidR="00B523B6">
        <w:rPr>
          <w:rFonts w:asciiTheme="majorHAnsi" w:hAnsiTheme="majorHAnsi"/>
          <w:sz w:val="24"/>
        </w:rPr>
        <w:t>n</w:t>
      </w:r>
      <w:r w:rsidR="00B523B6" w:rsidRPr="00D53BF7">
        <w:rPr>
          <w:rFonts w:asciiTheme="majorHAnsi" w:hAnsiTheme="majorHAnsi"/>
          <w:sz w:val="24"/>
        </w:rPr>
        <w:t>a</w:t>
      </w:r>
      <w:r w:rsidR="00B523B6">
        <w:rPr>
          <w:rFonts w:asciiTheme="majorHAnsi" w:hAnsiTheme="majorHAnsi"/>
          <w:sz w:val="24"/>
        </w:rPr>
        <w:t>log</w:t>
      </w:r>
      <w:r w:rsidR="00B523B6" w:rsidRPr="00D53BF7">
        <w:rPr>
          <w:rFonts w:asciiTheme="majorHAnsi" w:hAnsiTheme="majorHAnsi"/>
          <w:sz w:val="24"/>
        </w:rPr>
        <w:t xml:space="preserve"> </w:t>
      </w:r>
      <w:r w:rsidR="001B49B7" w:rsidRPr="00D53BF7">
        <w:rPr>
          <w:rFonts w:asciiTheme="majorHAnsi" w:hAnsiTheme="majorHAnsi"/>
          <w:sz w:val="24"/>
        </w:rPr>
        <w:t xml:space="preserve">koristio za lične potrebe. Njegov ugovor je raskinut zbog kršenja internih propisa </w:t>
      </w:r>
      <w:r>
        <w:rPr>
          <w:rFonts w:asciiTheme="majorHAnsi" w:hAnsiTheme="majorHAnsi"/>
          <w:sz w:val="24"/>
        </w:rPr>
        <w:t>kompanije</w:t>
      </w:r>
      <w:r w:rsidR="00B523B6">
        <w:rPr>
          <w:rFonts w:asciiTheme="majorHAnsi" w:hAnsiTheme="majorHAnsi"/>
          <w:sz w:val="24"/>
        </w:rPr>
        <w:t>,</w:t>
      </w:r>
      <w:r w:rsidR="001B49B7" w:rsidRPr="00D53BF7">
        <w:rPr>
          <w:rFonts w:asciiTheme="majorHAnsi" w:hAnsiTheme="majorHAnsi"/>
          <w:sz w:val="24"/>
        </w:rPr>
        <w:t xml:space="preserve"> koja </w:t>
      </w:r>
      <w:r>
        <w:rPr>
          <w:rFonts w:asciiTheme="majorHAnsi" w:hAnsiTheme="majorHAnsi"/>
          <w:sz w:val="24"/>
        </w:rPr>
        <w:t xml:space="preserve">predviđaju </w:t>
      </w:r>
      <w:r w:rsidR="001B49B7" w:rsidRPr="00D53BF7">
        <w:rPr>
          <w:rFonts w:asciiTheme="majorHAnsi" w:hAnsiTheme="majorHAnsi"/>
          <w:sz w:val="24"/>
        </w:rPr>
        <w:t>zabran</w:t>
      </w:r>
      <w:r>
        <w:rPr>
          <w:rFonts w:asciiTheme="majorHAnsi" w:hAnsiTheme="majorHAnsi"/>
          <w:sz w:val="24"/>
        </w:rPr>
        <w:t>u</w:t>
      </w:r>
      <w:r w:rsidR="001B49B7" w:rsidRPr="00D53BF7">
        <w:rPr>
          <w:rFonts w:asciiTheme="majorHAnsi" w:hAnsiTheme="majorHAnsi"/>
          <w:sz w:val="24"/>
        </w:rPr>
        <w:t xml:space="preserve"> upotreb</w:t>
      </w:r>
      <w:r>
        <w:rPr>
          <w:rFonts w:asciiTheme="majorHAnsi" w:hAnsiTheme="majorHAnsi"/>
          <w:sz w:val="24"/>
        </w:rPr>
        <w:t>e</w:t>
      </w:r>
      <w:r w:rsidR="001B49B7" w:rsidRPr="00D53BF7">
        <w:rPr>
          <w:rFonts w:asciiTheme="majorHAnsi" w:hAnsiTheme="majorHAnsi"/>
          <w:sz w:val="24"/>
        </w:rPr>
        <w:t xml:space="preserve"> resursa kompanije za lične potrebe.</w:t>
      </w:r>
      <w:r w:rsidR="00B523B6">
        <w:rPr>
          <w:rFonts w:asciiTheme="majorHAnsi" w:hAnsiTheme="majorHAnsi"/>
          <w:sz w:val="24"/>
        </w:rPr>
        <w:t xml:space="preserve"> </w:t>
      </w:r>
    </w:p>
    <w:p w14:paraId="4BA3FCFC" w14:textId="77777777" w:rsidR="00C4344B" w:rsidRPr="00D53BF7" w:rsidRDefault="001B49B7" w:rsidP="004A682C">
      <w:pPr>
        <w:jc w:val="both"/>
        <w:rPr>
          <w:rFonts w:asciiTheme="majorHAnsi" w:hAnsiTheme="majorHAnsi"/>
          <w:sz w:val="24"/>
          <w:highlight w:val="yellow"/>
        </w:rPr>
      </w:pPr>
      <w:r w:rsidRPr="00D53BF7">
        <w:rPr>
          <w:rFonts w:asciiTheme="majorHAnsi" w:hAnsiTheme="majorHAnsi"/>
          <w:sz w:val="24"/>
        </w:rPr>
        <w:t xml:space="preserve">Evropski sud za ljudska prava je </w:t>
      </w:r>
      <w:r w:rsidR="00E4680A">
        <w:rPr>
          <w:rFonts w:asciiTheme="majorHAnsi" w:hAnsiTheme="majorHAnsi"/>
          <w:sz w:val="24"/>
        </w:rPr>
        <w:t>zaključio</w:t>
      </w:r>
      <w:r w:rsidRPr="00D53BF7">
        <w:rPr>
          <w:rFonts w:asciiTheme="majorHAnsi" w:hAnsiTheme="majorHAnsi"/>
          <w:sz w:val="24"/>
        </w:rPr>
        <w:t xml:space="preserve"> da </w:t>
      </w:r>
      <w:r w:rsidR="00630647">
        <w:rPr>
          <w:rFonts w:asciiTheme="majorHAnsi" w:hAnsiTheme="majorHAnsi"/>
          <w:sz w:val="24"/>
        </w:rPr>
        <w:t>ovim nije prekršeno njegovo</w:t>
      </w:r>
      <w:r w:rsidR="00630647" w:rsidRPr="00D53BF7">
        <w:rPr>
          <w:rFonts w:asciiTheme="majorHAnsi" w:hAnsiTheme="majorHAnsi"/>
          <w:sz w:val="24"/>
        </w:rPr>
        <w:t xml:space="preserve"> pravo </w:t>
      </w:r>
      <w:proofErr w:type="gramStart"/>
      <w:r w:rsidR="00630647" w:rsidRPr="00D53BF7">
        <w:rPr>
          <w:rFonts w:asciiTheme="majorHAnsi" w:hAnsiTheme="majorHAnsi"/>
          <w:sz w:val="24"/>
        </w:rPr>
        <w:t>na</w:t>
      </w:r>
      <w:proofErr w:type="gramEnd"/>
      <w:r w:rsidR="00630647" w:rsidRPr="00D53BF7">
        <w:rPr>
          <w:rFonts w:asciiTheme="majorHAnsi" w:hAnsiTheme="majorHAnsi"/>
          <w:sz w:val="24"/>
        </w:rPr>
        <w:t xml:space="preserve"> poštovanje privatnog života</w:t>
      </w:r>
      <w:r w:rsidRPr="00D53BF7">
        <w:rPr>
          <w:rFonts w:asciiTheme="majorHAnsi" w:hAnsiTheme="majorHAnsi"/>
          <w:sz w:val="24"/>
        </w:rPr>
        <w:t xml:space="preserve">. Sud </w:t>
      </w:r>
      <w:r w:rsidR="00630647">
        <w:rPr>
          <w:rFonts w:asciiTheme="majorHAnsi" w:hAnsiTheme="majorHAnsi"/>
          <w:sz w:val="24"/>
        </w:rPr>
        <w:t>je naša</w:t>
      </w:r>
      <w:r w:rsidRPr="00D53BF7">
        <w:rPr>
          <w:rFonts w:asciiTheme="majorHAnsi" w:hAnsiTheme="majorHAnsi"/>
          <w:sz w:val="24"/>
        </w:rPr>
        <w:t xml:space="preserve">o da </w:t>
      </w:r>
      <w:r w:rsidR="00630647">
        <w:rPr>
          <w:rFonts w:asciiTheme="majorHAnsi" w:hAnsiTheme="majorHAnsi"/>
          <w:sz w:val="24"/>
        </w:rPr>
        <w:t>ni</w:t>
      </w:r>
      <w:r w:rsidRPr="00D53BF7">
        <w:rPr>
          <w:rFonts w:asciiTheme="majorHAnsi" w:hAnsiTheme="majorHAnsi"/>
          <w:sz w:val="24"/>
        </w:rPr>
        <w:t>je nerazumno da poslodavac prov</w:t>
      </w:r>
      <w:r w:rsidR="00E4680A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>er</w:t>
      </w:r>
      <w:r w:rsidR="00E4680A">
        <w:rPr>
          <w:rFonts w:asciiTheme="majorHAnsi" w:hAnsiTheme="majorHAnsi"/>
          <w:sz w:val="24"/>
        </w:rPr>
        <w:t>ava</w:t>
      </w:r>
      <w:r w:rsidRPr="00D53BF7">
        <w:rPr>
          <w:rFonts w:asciiTheme="majorHAnsi" w:hAnsiTheme="majorHAnsi"/>
          <w:sz w:val="24"/>
        </w:rPr>
        <w:t xml:space="preserve"> da </w:t>
      </w:r>
      <w:r w:rsidR="009B33AE">
        <w:rPr>
          <w:rFonts w:asciiTheme="majorHAnsi" w:hAnsiTheme="majorHAnsi"/>
          <w:sz w:val="24"/>
        </w:rPr>
        <w:t>li zapos</w:t>
      </w:r>
      <w:r w:rsidR="00E4680A">
        <w:rPr>
          <w:rFonts w:asciiTheme="majorHAnsi" w:hAnsiTheme="majorHAnsi"/>
          <w:sz w:val="24"/>
        </w:rPr>
        <w:t xml:space="preserve">leni obavljaju </w:t>
      </w:r>
      <w:r w:rsidR="00AF5201">
        <w:rPr>
          <w:rFonts w:asciiTheme="majorHAnsi" w:hAnsiTheme="majorHAnsi"/>
          <w:sz w:val="24"/>
        </w:rPr>
        <w:t>svoj</w:t>
      </w:r>
      <w:r w:rsidR="00E4680A">
        <w:rPr>
          <w:rFonts w:asciiTheme="majorHAnsi" w:hAnsiTheme="majorHAnsi"/>
          <w:sz w:val="24"/>
        </w:rPr>
        <w:t>e</w:t>
      </w:r>
      <w:r w:rsidRPr="00D53BF7">
        <w:rPr>
          <w:rFonts w:asciiTheme="majorHAnsi" w:hAnsiTheme="majorHAnsi"/>
          <w:sz w:val="24"/>
        </w:rPr>
        <w:t xml:space="preserve"> profesionalne zadatke u toku radnog vremena, i istakao da je </w:t>
      </w:r>
      <w:r w:rsidR="00B42D5F" w:rsidRPr="00B42D5F">
        <w:rPr>
          <w:rFonts w:asciiTheme="majorHAnsi" w:hAnsiTheme="majorHAnsi"/>
          <w:sz w:val="24"/>
        </w:rPr>
        <w:t>poslodavac</w:t>
      </w:r>
      <w:r w:rsidR="00B42D5F" w:rsidRPr="00E4680A">
        <w:rPr>
          <w:rFonts w:asciiTheme="majorHAnsi" w:hAnsiTheme="majorHAnsi"/>
          <w:sz w:val="24"/>
        </w:rPr>
        <w:t xml:space="preserve"> </w:t>
      </w:r>
      <w:r w:rsidR="00B42D5F" w:rsidRPr="00D53BF7">
        <w:rPr>
          <w:rFonts w:asciiTheme="majorHAnsi" w:hAnsiTheme="majorHAnsi"/>
          <w:sz w:val="24"/>
        </w:rPr>
        <w:t>pristupi</w:t>
      </w:r>
      <w:r w:rsidR="00B42D5F">
        <w:rPr>
          <w:rFonts w:asciiTheme="majorHAnsi" w:hAnsiTheme="majorHAnsi"/>
          <w:sz w:val="24"/>
        </w:rPr>
        <w:t>o</w:t>
      </w:r>
      <w:r w:rsidR="00B42D5F" w:rsidRPr="00D53BF7">
        <w:rPr>
          <w:rFonts w:asciiTheme="majorHAnsi" w:hAnsiTheme="majorHAnsi"/>
          <w:sz w:val="24"/>
        </w:rPr>
        <w:t xml:space="preserve"> </w:t>
      </w:r>
      <w:r w:rsidR="00B42D5F">
        <w:rPr>
          <w:rFonts w:asciiTheme="majorHAnsi" w:hAnsiTheme="majorHAnsi"/>
          <w:sz w:val="24"/>
        </w:rPr>
        <w:t>nalogu</w:t>
      </w:r>
      <w:r w:rsidR="00B42D5F" w:rsidRPr="00D53BF7">
        <w:rPr>
          <w:rFonts w:asciiTheme="majorHAnsi" w:hAnsiTheme="majorHAnsi"/>
          <w:sz w:val="24"/>
        </w:rPr>
        <w:t xml:space="preserve"> g</w:t>
      </w:r>
      <w:r w:rsidR="00B42D5F">
        <w:rPr>
          <w:rFonts w:asciiTheme="majorHAnsi" w:hAnsiTheme="majorHAnsi"/>
          <w:sz w:val="24"/>
        </w:rPr>
        <w:t>.</w:t>
      </w:r>
      <w:r w:rsidR="00B42D5F" w:rsidRPr="00D53BF7">
        <w:rPr>
          <w:rFonts w:asciiTheme="majorHAnsi" w:hAnsiTheme="majorHAnsi"/>
          <w:sz w:val="24"/>
        </w:rPr>
        <w:t xml:space="preserve"> </w:t>
      </w:r>
      <w:r w:rsidR="00B42D5F" w:rsidRPr="00E4680A">
        <w:rPr>
          <w:rFonts w:asciiTheme="majorHAnsi" w:hAnsiTheme="majorHAnsi"/>
          <w:sz w:val="24"/>
        </w:rPr>
        <w:t>B</w:t>
      </w:r>
      <w:r w:rsidR="00B42D5F">
        <w:rPr>
          <w:rFonts w:asciiTheme="majorHAnsi" w:hAnsiTheme="majorHAnsi"/>
          <w:sz w:val="24"/>
        </w:rPr>
        <w:t>a</w:t>
      </w:r>
      <w:r w:rsidR="00B42D5F" w:rsidRPr="00E4680A">
        <w:rPr>
          <w:rFonts w:asciiTheme="majorHAnsi" w:hAnsiTheme="majorHAnsi"/>
          <w:sz w:val="24"/>
        </w:rPr>
        <w:t>rbulescu</w:t>
      </w:r>
      <w:r w:rsidR="00B42D5F" w:rsidRPr="00B42D5F">
        <w:t xml:space="preserve"> </w:t>
      </w:r>
      <w:r w:rsidRPr="00D53BF7">
        <w:rPr>
          <w:rFonts w:asciiTheme="majorHAnsi" w:hAnsiTheme="majorHAnsi"/>
          <w:sz w:val="24"/>
        </w:rPr>
        <w:t>u uv</w:t>
      </w:r>
      <w:r w:rsidR="00AF5201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>erenju da je sad</w:t>
      </w:r>
      <w:r w:rsidR="00AF5201">
        <w:rPr>
          <w:rFonts w:asciiTheme="majorHAnsi" w:hAnsiTheme="majorHAnsi"/>
          <w:sz w:val="24"/>
        </w:rPr>
        <w:t xml:space="preserve">ržao komunikaciju </w:t>
      </w:r>
      <w:proofErr w:type="gramStart"/>
      <w:r w:rsidR="00AF5201">
        <w:rPr>
          <w:rFonts w:asciiTheme="majorHAnsi" w:hAnsiTheme="majorHAnsi"/>
          <w:sz w:val="24"/>
        </w:rPr>
        <w:t>sa</w:t>
      </w:r>
      <w:proofErr w:type="gramEnd"/>
      <w:r w:rsidR="00AF5201">
        <w:rPr>
          <w:rFonts w:asciiTheme="majorHAnsi" w:hAnsiTheme="majorHAnsi"/>
          <w:sz w:val="24"/>
        </w:rPr>
        <w:t xml:space="preserve"> klijentima</w:t>
      </w:r>
      <w:r w:rsidR="00B42D5F">
        <w:rPr>
          <w:rFonts w:asciiTheme="majorHAnsi" w:hAnsiTheme="majorHAnsi"/>
          <w:sz w:val="24"/>
        </w:rPr>
        <w:t xml:space="preserve"> - nije</w:t>
      </w:r>
      <w:r w:rsidRPr="00D53BF7">
        <w:rPr>
          <w:rFonts w:asciiTheme="majorHAnsi" w:hAnsiTheme="majorHAnsi"/>
          <w:sz w:val="24"/>
        </w:rPr>
        <w:t xml:space="preserve"> </w:t>
      </w:r>
      <w:r w:rsidR="00B42D5F">
        <w:rPr>
          <w:rFonts w:asciiTheme="majorHAnsi" w:hAnsiTheme="majorHAnsi"/>
          <w:sz w:val="24"/>
        </w:rPr>
        <w:t xml:space="preserve">imao </w:t>
      </w:r>
      <w:r w:rsidRPr="00D53BF7">
        <w:rPr>
          <w:rFonts w:asciiTheme="majorHAnsi" w:hAnsiTheme="majorHAnsi"/>
          <w:sz w:val="24"/>
        </w:rPr>
        <w:t>nam</w:t>
      </w:r>
      <w:r w:rsidR="00AF5201">
        <w:rPr>
          <w:rFonts w:asciiTheme="majorHAnsi" w:hAnsiTheme="majorHAnsi"/>
          <w:sz w:val="24"/>
        </w:rPr>
        <w:t>jer</w:t>
      </w:r>
      <w:r w:rsidR="00B42D5F">
        <w:rPr>
          <w:rFonts w:asciiTheme="majorHAnsi" w:hAnsiTheme="majorHAnsi"/>
          <w:sz w:val="24"/>
        </w:rPr>
        <w:t>u</w:t>
      </w:r>
      <w:r w:rsidR="00AF5201">
        <w:rPr>
          <w:rFonts w:asciiTheme="majorHAnsi" w:hAnsiTheme="majorHAnsi"/>
          <w:sz w:val="24"/>
        </w:rPr>
        <w:t xml:space="preserve"> da</w:t>
      </w:r>
      <w:r w:rsidRPr="00D53BF7">
        <w:rPr>
          <w:rFonts w:asciiTheme="majorHAnsi" w:hAnsiTheme="majorHAnsi"/>
          <w:sz w:val="24"/>
        </w:rPr>
        <w:t xml:space="preserve"> traž</w:t>
      </w:r>
      <w:r w:rsidR="00B42D5F">
        <w:rPr>
          <w:rFonts w:asciiTheme="majorHAnsi" w:hAnsiTheme="majorHAnsi"/>
          <w:sz w:val="24"/>
        </w:rPr>
        <w:t>i</w:t>
      </w:r>
      <w:r w:rsidRPr="00D53BF7">
        <w:rPr>
          <w:rFonts w:asciiTheme="majorHAnsi" w:hAnsiTheme="majorHAnsi"/>
          <w:sz w:val="24"/>
        </w:rPr>
        <w:t xml:space="preserve"> privatn</w:t>
      </w:r>
      <w:r w:rsidR="00AF5201">
        <w:rPr>
          <w:rFonts w:asciiTheme="majorHAnsi" w:hAnsiTheme="majorHAnsi"/>
          <w:sz w:val="24"/>
        </w:rPr>
        <w:t>u prepisku</w:t>
      </w:r>
      <w:r w:rsidR="00B42D5F">
        <w:rPr>
          <w:rFonts w:asciiTheme="majorHAnsi" w:hAnsiTheme="majorHAnsi"/>
          <w:sz w:val="24"/>
        </w:rPr>
        <w:t>. G.</w:t>
      </w:r>
      <w:r w:rsidRPr="00D53BF7">
        <w:rPr>
          <w:rFonts w:asciiTheme="majorHAnsi" w:hAnsiTheme="majorHAnsi"/>
          <w:sz w:val="24"/>
        </w:rPr>
        <w:t xml:space="preserve"> </w:t>
      </w:r>
      <w:r w:rsidR="00AF5201" w:rsidRPr="00AF5201">
        <w:rPr>
          <w:rFonts w:asciiTheme="majorHAnsi" w:hAnsiTheme="majorHAnsi"/>
          <w:sz w:val="24"/>
        </w:rPr>
        <w:t>B</w:t>
      </w:r>
      <w:r w:rsidR="00B42D5F">
        <w:rPr>
          <w:rFonts w:asciiTheme="majorHAnsi" w:hAnsiTheme="majorHAnsi"/>
          <w:sz w:val="24"/>
        </w:rPr>
        <w:t>a</w:t>
      </w:r>
      <w:r w:rsidR="00AF5201" w:rsidRPr="00AF5201">
        <w:rPr>
          <w:rFonts w:asciiTheme="majorHAnsi" w:hAnsiTheme="majorHAnsi"/>
          <w:sz w:val="24"/>
        </w:rPr>
        <w:t>rbulescu</w:t>
      </w:r>
      <w:r w:rsidR="00B42D5F">
        <w:rPr>
          <w:rFonts w:asciiTheme="majorHAnsi" w:hAnsiTheme="majorHAnsi"/>
          <w:sz w:val="24"/>
        </w:rPr>
        <w:t xml:space="preserve"> je</w:t>
      </w:r>
      <w:r w:rsidR="00AF5201" w:rsidRPr="00AF5201">
        <w:rPr>
          <w:rFonts w:asciiTheme="majorHAnsi" w:hAnsiTheme="majorHAnsi"/>
          <w:sz w:val="24"/>
        </w:rPr>
        <w:t xml:space="preserve"> </w:t>
      </w:r>
      <w:r w:rsidR="00630647" w:rsidRPr="00D53BF7">
        <w:rPr>
          <w:rFonts w:asciiTheme="majorHAnsi" w:hAnsiTheme="majorHAnsi"/>
          <w:sz w:val="24"/>
        </w:rPr>
        <w:t>pred domaćim sudovima</w:t>
      </w:r>
      <w:r w:rsidR="00630647">
        <w:rPr>
          <w:rFonts w:asciiTheme="majorHAnsi" w:hAnsiTheme="majorHAnsi"/>
          <w:sz w:val="24"/>
        </w:rPr>
        <w:t xml:space="preserve"> </w:t>
      </w:r>
      <w:r w:rsidR="00AF5201">
        <w:rPr>
          <w:rFonts w:asciiTheme="majorHAnsi" w:hAnsiTheme="majorHAnsi"/>
          <w:sz w:val="24"/>
        </w:rPr>
        <w:t xml:space="preserve">uspio </w:t>
      </w:r>
      <w:r w:rsidRPr="00D53BF7">
        <w:rPr>
          <w:rFonts w:asciiTheme="majorHAnsi" w:hAnsiTheme="majorHAnsi"/>
          <w:sz w:val="24"/>
        </w:rPr>
        <w:t xml:space="preserve">da </w:t>
      </w:r>
      <w:r w:rsidR="004A682C">
        <w:rPr>
          <w:rFonts w:asciiTheme="majorHAnsi" w:hAnsiTheme="majorHAnsi"/>
          <w:sz w:val="24"/>
        </w:rPr>
        <w:t xml:space="preserve">pokrene pitanje </w:t>
      </w:r>
      <w:r w:rsidRPr="00D53BF7">
        <w:rPr>
          <w:rFonts w:asciiTheme="majorHAnsi" w:hAnsiTheme="majorHAnsi"/>
          <w:sz w:val="24"/>
        </w:rPr>
        <w:t>navodn</w:t>
      </w:r>
      <w:r w:rsidR="00630647">
        <w:rPr>
          <w:rFonts w:asciiTheme="majorHAnsi" w:hAnsiTheme="majorHAnsi"/>
          <w:sz w:val="24"/>
        </w:rPr>
        <w:t>og</w:t>
      </w:r>
      <w:r w:rsidRPr="00D53BF7">
        <w:rPr>
          <w:rFonts w:asciiTheme="majorHAnsi" w:hAnsiTheme="majorHAnsi"/>
          <w:sz w:val="24"/>
        </w:rPr>
        <w:t xml:space="preserve"> kršenj</w:t>
      </w:r>
      <w:r w:rsidR="00630647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 xml:space="preserve"> njegovog</w:t>
      </w:r>
      <w:r w:rsidR="004A682C">
        <w:rPr>
          <w:rFonts w:asciiTheme="majorHAnsi" w:hAnsiTheme="majorHAnsi"/>
          <w:sz w:val="24"/>
        </w:rPr>
        <w:t xml:space="preserve"> prava </w:t>
      </w:r>
      <w:proofErr w:type="gramStart"/>
      <w:r w:rsidR="004A682C">
        <w:rPr>
          <w:rFonts w:asciiTheme="majorHAnsi" w:hAnsiTheme="majorHAnsi"/>
          <w:sz w:val="24"/>
        </w:rPr>
        <w:t>na</w:t>
      </w:r>
      <w:proofErr w:type="gramEnd"/>
      <w:r w:rsidR="004A682C">
        <w:rPr>
          <w:rFonts w:asciiTheme="majorHAnsi" w:hAnsiTheme="majorHAnsi"/>
          <w:sz w:val="24"/>
        </w:rPr>
        <w:t xml:space="preserve"> privatan živit i korespondenciju</w:t>
      </w:r>
      <w:r w:rsidRPr="00D53BF7">
        <w:rPr>
          <w:rFonts w:asciiTheme="majorHAnsi" w:hAnsiTheme="majorHAnsi"/>
          <w:sz w:val="24"/>
        </w:rPr>
        <w:t xml:space="preserve">. Domaći sudovi su koristili transkript njegovih </w:t>
      </w:r>
      <w:r w:rsidR="004A682C">
        <w:rPr>
          <w:rFonts w:asciiTheme="majorHAnsi" w:hAnsiTheme="majorHAnsi"/>
          <w:sz w:val="24"/>
        </w:rPr>
        <w:t>prepiski</w:t>
      </w:r>
      <w:r w:rsidRPr="00D53BF7">
        <w:rPr>
          <w:rFonts w:asciiTheme="majorHAnsi" w:hAnsiTheme="majorHAnsi"/>
          <w:sz w:val="24"/>
        </w:rPr>
        <w:t xml:space="preserve"> samo u onoj m</w:t>
      </w:r>
      <w:r w:rsidR="004A682C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>eri koj</w:t>
      </w:r>
      <w:r w:rsidR="004A682C">
        <w:rPr>
          <w:rFonts w:asciiTheme="majorHAnsi" w:hAnsiTheme="majorHAnsi"/>
          <w:sz w:val="24"/>
        </w:rPr>
        <w:t>a dokazuje</w:t>
      </w:r>
      <w:r w:rsidRPr="00D53BF7">
        <w:rPr>
          <w:rFonts w:asciiTheme="majorHAnsi" w:hAnsiTheme="majorHAnsi"/>
          <w:sz w:val="24"/>
        </w:rPr>
        <w:t xml:space="preserve"> da je koristi</w:t>
      </w:r>
      <w:r w:rsidR="004A682C">
        <w:rPr>
          <w:rFonts w:asciiTheme="majorHAnsi" w:hAnsiTheme="majorHAnsi"/>
          <w:sz w:val="24"/>
        </w:rPr>
        <w:t>o</w:t>
      </w:r>
      <w:r w:rsidRPr="00D53BF7">
        <w:rPr>
          <w:rFonts w:asciiTheme="majorHAnsi" w:hAnsiTheme="majorHAnsi"/>
          <w:sz w:val="24"/>
        </w:rPr>
        <w:t xml:space="preserve"> </w:t>
      </w:r>
      <w:r w:rsidR="00630647">
        <w:rPr>
          <w:rFonts w:asciiTheme="majorHAnsi" w:hAnsiTheme="majorHAnsi"/>
          <w:sz w:val="24"/>
        </w:rPr>
        <w:t>računar</w:t>
      </w:r>
      <w:r w:rsidR="00630647" w:rsidRPr="00630647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 xml:space="preserve">kompanije za svoje privatne </w:t>
      </w:r>
      <w:r w:rsidR="004A682C">
        <w:rPr>
          <w:rFonts w:asciiTheme="majorHAnsi" w:hAnsiTheme="majorHAnsi"/>
          <w:sz w:val="24"/>
        </w:rPr>
        <w:t>potrebe u</w:t>
      </w:r>
      <w:r w:rsidRPr="00D53BF7">
        <w:rPr>
          <w:rFonts w:asciiTheme="majorHAnsi" w:hAnsiTheme="majorHAnsi"/>
          <w:sz w:val="24"/>
        </w:rPr>
        <w:t xml:space="preserve"> tok</w:t>
      </w:r>
      <w:r w:rsidR="004A682C">
        <w:rPr>
          <w:rFonts w:asciiTheme="majorHAnsi" w:hAnsiTheme="majorHAnsi"/>
          <w:sz w:val="24"/>
        </w:rPr>
        <w:t>u</w:t>
      </w:r>
      <w:r w:rsidRPr="00D53BF7">
        <w:rPr>
          <w:rFonts w:asciiTheme="majorHAnsi" w:hAnsiTheme="majorHAnsi"/>
          <w:sz w:val="24"/>
        </w:rPr>
        <w:t xml:space="preserve"> radnog vremena</w:t>
      </w:r>
      <w:r w:rsidR="004A682C">
        <w:rPr>
          <w:rFonts w:asciiTheme="majorHAnsi" w:hAnsiTheme="majorHAnsi"/>
          <w:sz w:val="24"/>
        </w:rPr>
        <w:t>, a</w:t>
      </w:r>
      <w:r w:rsidRPr="00D53BF7">
        <w:rPr>
          <w:rFonts w:asciiTheme="majorHAnsi" w:hAnsiTheme="majorHAnsi"/>
          <w:sz w:val="24"/>
        </w:rPr>
        <w:t xml:space="preserve"> identitet </w:t>
      </w:r>
      <w:r w:rsidR="004A682C">
        <w:rPr>
          <w:rFonts w:asciiTheme="majorHAnsi" w:hAnsiTheme="majorHAnsi"/>
          <w:sz w:val="24"/>
        </w:rPr>
        <w:t>osoba</w:t>
      </w:r>
      <w:r w:rsidRPr="00D53BF7">
        <w:rPr>
          <w:rFonts w:asciiTheme="majorHAnsi" w:hAnsiTheme="majorHAnsi"/>
          <w:sz w:val="24"/>
        </w:rPr>
        <w:t xml:space="preserve"> </w:t>
      </w:r>
      <w:proofErr w:type="gramStart"/>
      <w:r w:rsidRPr="00D53BF7">
        <w:rPr>
          <w:rFonts w:asciiTheme="majorHAnsi" w:hAnsiTheme="majorHAnsi"/>
          <w:sz w:val="24"/>
        </w:rPr>
        <w:t>sa</w:t>
      </w:r>
      <w:proofErr w:type="gramEnd"/>
      <w:r w:rsidRPr="00D53BF7">
        <w:rPr>
          <w:rFonts w:asciiTheme="majorHAnsi" w:hAnsiTheme="majorHAnsi"/>
          <w:sz w:val="24"/>
        </w:rPr>
        <w:t xml:space="preserve"> kojima je komunicirao nije</w:t>
      </w:r>
      <w:r w:rsidR="004A682C">
        <w:rPr>
          <w:rFonts w:asciiTheme="majorHAnsi" w:hAnsiTheme="majorHAnsi"/>
          <w:sz w:val="24"/>
        </w:rPr>
        <w:t xml:space="preserve"> bio</w:t>
      </w:r>
      <w:r w:rsidRPr="00D53BF7">
        <w:rPr>
          <w:rFonts w:asciiTheme="majorHAnsi" w:hAnsiTheme="majorHAnsi"/>
          <w:sz w:val="24"/>
        </w:rPr>
        <w:t xml:space="preserve"> otkriven.</w:t>
      </w:r>
      <w:r w:rsidR="00B42D5F">
        <w:rPr>
          <w:rFonts w:asciiTheme="majorHAnsi" w:hAnsiTheme="majorHAnsi"/>
          <w:sz w:val="24"/>
        </w:rPr>
        <w:t xml:space="preserve"> </w:t>
      </w:r>
    </w:p>
    <w:p w14:paraId="6D2D2E54" w14:textId="39AD3D2D" w:rsidR="00B932C8" w:rsidRPr="006E5B9D" w:rsidRDefault="006E5B9D" w:rsidP="00BF77D9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</w:rPr>
      </w:pPr>
      <w:r w:rsidRPr="006E5B9D">
        <w:rPr>
          <w:rFonts w:asciiTheme="majorHAnsi" w:hAnsiTheme="majorHAnsi"/>
          <w:b/>
          <w:i/>
          <w:sz w:val="24"/>
        </w:rPr>
        <w:t>Görmüş i drugi protiv Turske</w:t>
      </w:r>
      <w:r w:rsidRPr="006E5B9D">
        <w:rPr>
          <w:rFonts w:asciiTheme="majorHAnsi" w:hAnsiTheme="majorHAnsi"/>
          <w:sz w:val="24"/>
        </w:rPr>
        <w:t xml:space="preserve"> (predstavka</w:t>
      </w:r>
      <w:r w:rsidR="001944AC">
        <w:rPr>
          <w:rFonts w:asciiTheme="majorHAnsi" w:hAnsiTheme="majorHAnsi"/>
          <w:sz w:val="24"/>
        </w:rPr>
        <w:t xml:space="preserve"> br. 49085/07), 19. januar 2016</w:t>
      </w:r>
      <w:r w:rsidR="002552A6">
        <w:rPr>
          <w:rFonts w:asciiTheme="majorHAnsi" w:hAnsiTheme="majorHAnsi"/>
          <w:sz w:val="24"/>
        </w:rPr>
        <w:t xml:space="preserve">: </w:t>
      </w:r>
      <w:r w:rsidR="00701A93">
        <w:rPr>
          <w:rFonts w:asciiTheme="majorHAnsi" w:hAnsiTheme="majorHAnsi"/>
          <w:sz w:val="24"/>
          <w:shd w:val="clear" w:color="auto" w:fill="FFFF00"/>
        </w:rPr>
        <w:t>pretres i oduzimanje</w:t>
      </w:r>
      <w:r w:rsidR="00BF77D9" w:rsidRPr="001944AC">
        <w:rPr>
          <w:rFonts w:asciiTheme="majorHAnsi" w:hAnsiTheme="majorHAnsi"/>
          <w:sz w:val="24"/>
          <w:shd w:val="clear" w:color="auto" w:fill="FFFF00"/>
        </w:rPr>
        <w:t xml:space="preserve"> dokumenata</w:t>
      </w:r>
      <w:r w:rsidR="00FC5DC6">
        <w:rPr>
          <w:rFonts w:asciiTheme="majorHAnsi" w:hAnsiTheme="majorHAnsi"/>
          <w:sz w:val="24"/>
          <w:shd w:val="clear" w:color="auto" w:fill="FFFF00"/>
        </w:rPr>
        <w:t xml:space="preserve"> novinarima</w:t>
      </w:r>
      <w:r w:rsidR="00BF77D9" w:rsidRPr="001944AC">
        <w:rPr>
          <w:rFonts w:asciiTheme="majorHAnsi" w:hAnsiTheme="majorHAnsi"/>
          <w:sz w:val="24"/>
          <w:shd w:val="clear" w:color="auto" w:fill="FFFF00"/>
        </w:rPr>
        <w:t xml:space="preserve"> </w:t>
      </w:r>
      <w:r w:rsidR="009E7A14">
        <w:rPr>
          <w:rFonts w:asciiTheme="majorHAnsi" w:hAnsiTheme="majorHAnsi"/>
          <w:sz w:val="24"/>
          <w:shd w:val="clear" w:color="auto" w:fill="FFFF00"/>
        </w:rPr>
        <w:t xml:space="preserve">da bi se </w:t>
      </w:r>
      <w:r w:rsidR="00BF77D9" w:rsidRPr="001944AC">
        <w:rPr>
          <w:rFonts w:asciiTheme="majorHAnsi" w:hAnsiTheme="majorHAnsi"/>
          <w:sz w:val="24"/>
          <w:shd w:val="clear" w:color="auto" w:fill="FFFF00"/>
        </w:rPr>
        <w:t>ot</w:t>
      </w:r>
      <w:r w:rsidR="00701A93">
        <w:rPr>
          <w:rFonts w:asciiTheme="majorHAnsi" w:hAnsiTheme="majorHAnsi"/>
          <w:sz w:val="24"/>
          <w:shd w:val="clear" w:color="auto" w:fill="FFFF00"/>
        </w:rPr>
        <w:t>kri</w:t>
      </w:r>
      <w:r w:rsidR="009E7A14">
        <w:rPr>
          <w:rFonts w:asciiTheme="majorHAnsi" w:hAnsiTheme="majorHAnsi"/>
          <w:sz w:val="24"/>
          <w:shd w:val="clear" w:color="auto" w:fill="FFFF00"/>
        </w:rPr>
        <w:t>o identitet</w:t>
      </w:r>
      <w:r w:rsidR="00701A93">
        <w:rPr>
          <w:rFonts w:asciiTheme="majorHAnsi" w:hAnsiTheme="majorHAnsi"/>
          <w:sz w:val="24"/>
          <w:shd w:val="clear" w:color="auto" w:fill="FFFF00"/>
        </w:rPr>
        <w:t xml:space="preserve"> zviždača krši</w:t>
      </w:r>
      <w:r w:rsidR="00BF77D9" w:rsidRPr="001944AC">
        <w:rPr>
          <w:rFonts w:asciiTheme="majorHAnsi" w:hAnsiTheme="majorHAnsi"/>
          <w:sz w:val="24"/>
          <w:shd w:val="clear" w:color="auto" w:fill="FFFF00"/>
        </w:rPr>
        <w:t xml:space="preserve"> pravo na slobodu izražavanja</w:t>
      </w:r>
    </w:p>
    <w:p w14:paraId="79574419" w14:textId="77777777" w:rsidR="00B932C8" w:rsidRPr="00D53BF7" w:rsidRDefault="001B49B7" w:rsidP="00E50E12">
      <w:pPr>
        <w:jc w:val="both"/>
        <w:rPr>
          <w:rFonts w:asciiTheme="majorHAnsi" w:hAnsiTheme="majorHAnsi"/>
          <w:sz w:val="24"/>
          <w:highlight w:val="yellow"/>
        </w:rPr>
      </w:pPr>
      <w:r w:rsidRPr="004A682C">
        <w:rPr>
          <w:rFonts w:asciiTheme="majorHAnsi" w:hAnsiTheme="majorHAnsi"/>
          <w:sz w:val="24"/>
        </w:rPr>
        <w:t>Ov</w:t>
      </w:r>
      <w:r w:rsidR="004A682C">
        <w:rPr>
          <w:rFonts w:asciiTheme="majorHAnsi" w:hAnsiTheme="majorHAnsi"/>
          <w:sz w:val="24"/>
        </w:rPr>
        <w:t>aj slučaj</w:t>
      </w:r>
      <w:r w:rsidR="001E7A2E">
        <w:rPr>
          <w:rFonts w:asciiTheme="majorHAnsi" w:hAnsiTheme="majorHAnsi"/>
          <w:sz w:val="24"/>
        </w:rPr>
        <w:t xml:space="preserve"> </w:t>
      </w:r>
      <w:r w:rsidR="00701A93">
        <w:rPr>
          <w:rFonts w:asciiTheme="majorHAnsi" w:hAnsiTheme="majorHAnsi"/>
          <w:sz w:val="24"/>
        </w:rPr>
        <w:t xml:space="preserve">se </w:t>
      </w:r>
      <w:r w:rsidR="001E7A2E">
        <w:rPr>
          <w:rFonts w:asciiTheme="majorHAnsi" w:hAnsiTheme="majorHAnsi"/>
          <w:sz w:val="24"/>
        </w:rPr>
        <w:t>ticao</w:t>
      </w:r>
      <w:r w:rsidR="00701A93">
        <w:rPr>
          <w:rFonts w:asciiTheme="majorHAnsi" w:hAnsiTheme="majorHAnsi"/>
          <w:sz w:val="24"/>
        </w:rPr>
        <w:t xml:space="preserve"> </w:t>
      </w:r>
      <w:r w:rsidRPr="004A682C">
        <w:rPr>
          <w:rFonts w:asciiTheme="majorHAnsi" w:hAnsiTheme="majorHAnsi"/>
          <w:sz w:val="24"/>
        </w:rPr>
        <w:t>izdavača, urednika i novinar</w:t>
      </w:r>
      <w:r w:rsidR="001E7A2E">
        <w:rPr>
          <w:rFonts w:asciiTheme="majorHAnsi" w:hAnsiTheme="majorHAnsi"/>
          <w:sz w:val="24"/>
        </w:rPr>
        <w:t>â</w:t>
      </w:r>
      <w:r w:rsidRPr="004A682C">
        <w:rPr>
          <w:rFonts w:asciiTheme="majorHAnsi" w:hAnsiTheme="majorHAnsi"/>
          <w:sz w:val="24"/>
        </w:rPr>
        <w:t xml:space="preserve"> koji </w:t>
      </w:r>
      <w:r w:rsidR="004A682C">
        <w:rPr>
          <w:rFonts w:asciiTheme="majorHAnsi" w:hAnsiTheme="majorHAnsi"/>
          <w:sz w:val="24"/>
        </w:rPr>
        <w:t xml:space="preserve">su </w:t>
      </w:r>
      <w:r w:rsidRPr="004A682C">
        <w:rPr>
          <w:rFonts w:asciiTheme="majorHAnsi" w:hAnsiTheme="majorHAnsi"/>
          <w:sz w:val="24"/>
        </w:rPr>
        <w:t>rad</w:t>
      </w:r>
      <w:r w:rsidR="004A682C">
        <w:rPr>
          <w:rFonts w:asciiTheme="majorHAnsi" w:hAnsiTheme="majorHAnsi"/>
          <w:sz w:val="24"/>
        </w:rPr>
        <w:t>ili</w:t>
      </w:r>
      <w:r w:rsidRPr="004A682C">
        <w:rPr>
          <w:rFonts w:asciiTheme="majorHAnsi" w:hAnsiTheme="majorHAnsi"/>
          <w:sz w:val="24"/>
        </w:rPr>
        <w:t xml:space="preserve"> za ned</w:t>
      </w:r>
      <w:r w:rsidR="004A682C">
        <w:rPr>
          <w:rFonts w:asciiTheme="majorHAnsi" w:hAnsiTheme="majorHAnsi"/>
          <w:sz w:val="24"/>
        </w:rPr>
        <w:t>j</w:t>
      </w:r>
      <w:r w:rsidRPr="004A682C">
        <w:rPr>
          <w:rFonts w:asciiTheme="majorHAnsi" w:hAnsiTheme="majorHAnsi"/>
          <w:sz w:val="24"/>
        </w:rPr>
        <w:t xml:space="preserve">eljnik koji je objavio članak </w:t>
      </w:r>
      <w:r w:rsidR="001E7A2E">
        <w:rPr>
          <w:rFonts w:asciiTheme="majorHAnsi" w:hAnsiTheme="majorHAnsi"/>
          <w:sz w:val="24"/>
        </w:rPr>
        <w:t>o</w:t>
      </w:r>
      <w:r w:rsidRPr="004A682C">
        <w:rPr>
          <w:rFonts w:asciiTheme="majorHAnsi" w:hAnsiTheme="majorHAnsi"/>
          <w:sz w:val="24"/>
        </w:rPr>
        <w:t xml:space="preserve"> vojnom </w:t>
      </w:r>
      <w:r w:rsidR="001E7A2E">
        <w:rPr>
          <w:rFonts w:asciiTheme="majorHAnsi" w:hAnsiTheme="majorHAnsi"/>
          <w:sz w:val="24"/>
        </w:rPr>
        <w:t>spisku</w:t>
      </w:r>
      <w:r w:rsidR="00FC5DC6">
        <w:rPr>
          <w:rFonts w:asciiTheme="majorHAnsi" w:hAnsiTheme="majorHAnsi"/>
          <w:sz w:val="24"/>
        </w:rPr>
        <w:t xml:space="preserve">, </w:t>
      </w:r>
      <w:proofErr w:type="gramStart"/>
      <w:r w:rsidR="00FC5DC6">
        <w:rPr>
          <w:rFonts w:asciiTheme="majorHAnsi" w:hAnsiTheme="majorHAnsi"/>
          <w:sz w:val="24"/>
        </w:rPr>
        <w:t>na</w:t>
      </w:r>
      <w:proofErr w:type="gramEnd"/>
      <w:r w:rsidR="00FC5DC6">
        <w:rPr>
          <w:rFonts w:asciiTheme="majorHAnsi" w:hAnsiTheme="majorHAnsi"/>
          <w:sz w:val="24"/>
        </w:rPr>
        <w:t xml:space="preserve"> kome su</w:t>
      </w:r>
      <w:r w:rsidR="001E7A2E">
        <w:rPr>
          <w:rFonts w:asciiTheme="majorHAnsi" w:hAnsiTheme="majorHAnsi"/>
          <w:sz w:val="24"/>
        </w:rPr>
        <w:t xml:space="preserve"> mediji podijeljeni u dvije</w:t>
      </w:r>
      <w:r w:rsidRPr="004A682C">
        <w:rPr>
          <w:rFonts w:asciiTheme="majorHAnsi" w:hAnsiTheme="majorHAnsi"/>
          <w:sz w:val="24"/>
        </w:rPr>
        <w:t xml:space="preserve"> kategorij</w:t>
      </w:r>
      <w:r w:rsidR="001E7A2E">
        <w:rPr>
          <w:rFonts w:asciiTheme="majorHAnsi" w:hAnsiTheme="majorHAnsi"/>
          <w:sz w:val="24"/>
        </w:rPr>
        <w:t xml:space="preserve">e </w:t>
      </w:r>
      <w:r w:rsidR="00630647">
        <w:rPr>
          <w:rFonts w:asciiTheme="majorHAnsi" w:hAnsiTheme="majorHAnsi"/>
          <w:sz w:val="24"/>
        </w:rPr>
        <w:t>–</w:t>
      </w:r>
      <w:r w:rsidRPr="004A682C">
        <w:rPr>
          <w:rFonts w:asciiTheme="majorHAnsi" w:hAnsiTheme="majorHAnsi"/>
          <w:sz w:val="24"/>
        </w:rPr>
        <w:t xml:space="preserve"> </w:t>
      </w:r>
      <w:r w:rsidR="00B42D5F">
        <w:rPr>
          <w:rFonts w:asciiTheme="majorHAnsi" w:hAnsiTheme="majorHAnsi"/>
          <w:sz w:val="24"/>
        </w:rPr>
        <w:t>na</w:t>
      </w:r>
      <w:r w:rsidR="00630647">
        <w:rPr>
          <w:rFonts w:asciiTheme="majorHAnsi" w:hAnsiTheme="majorHAnsi"/>
          <w:sz w:val="24"/>
        </w:rPr>
        <w:t xml:space="preserve"> </w:t>
      </w:r>
      <w:r w:rsidRPr="004A682C">
        <w:rPr>
          <w:rFonts w:asciiTheme="majorHAnsi" w:hAnsiTheme="majorHAnsi"/>
          <w:sz w:val="24"/>
        </w:rPr>
        <w:t>prijateljsk</w:t>
      </w:r>
      <w:r w:rsidR="001E7A2E">
        <w:rPr>
          <w:rFonts w:asciiTheme="majorHAnsi" w:hAnsiTheme="majorHAnsi"/>
          <w:sz w:val="24"/>
        </w:rPr>
        <w:t>e</w:t>
      </w:r>
      <w:r w:rsidRPr="004A682C">
        <w:rPr>
          <w:rFonts w:asciiTheme="majorHAnsi" w:hAnsiTheme="majorHAnsi"/>
          <w:sz w:val="24"/>
        </w:rPr>
        <w:t xml:space="preserve"> i neprijateljsk</w:t>
      </w:r>
      <w:r w:rsidR="001E7A2E">
        <w:rPr>
          <w:rFonts w:asciiTheme="majorHAnsi" w:hAnsiTheme="majorHAnsi"/>
          <w:sz w:val="24"/>
        </w:rPr>
        <w:t>e</w:t>
      </w:r>
      <w:r w:rsidRPr="004A682C">
        <w:rPr>
          <w:rFonts w:asciiTheme="majorHAnsi" w:hAnsiTheme="majorHAnsi"/>
          <w:sz w:val="24"/>
        </w:rPr>
        <w:t xml:space="preserve">. Članak je </w:t>
      </w:r>
      <w:r w:rsidR="001E7A2E">
        <w:rPr>
          <w:rFonts w:asciiTheme="majorHAnsi" w:hAnsiTheme="majorHAnsi"/>
          <w:sz w:val="24"/>
        </w:rPr>
        <w:t xml:space="preserve">bio </w:t>
      </w:r>
      <w:r w:rsidRPr="004A682C">
        <w:rPr>
          <w:rFonts w:asciiTheme="majorHAnsi" w:hAnsiTheme="majorHAnsi"/>
          <w:sz w:val="24"/>
        </w:rPr>
        <w:t xml:space="preserve">baziran </w:t>
      </w:r>
      <w:proofErr w:type="gramStart"/>
      <w:r w:rsidRPr="004A682C">
        <w:rPr>
          <w:rFonts w:asciiTheme="majorHAnsi" w:hAnsiTheme="majorHAnsi"/>
          <w:sz w:val="24"/>
        </w:rPr>
        <w:t>na</w:t>
      </w:r>
      <w:proofErr w:type="gramEnd"/>
      <w:r w:rsidRPr="004A682C">
        <w:rPr>
          <w:rFonts w:asciiTheme="majorHAnsi" w:hAnsiTheme="majorHAnsi"/>
          <w:sz w:val="24"/>
        </w:rPr>
        <w:t xml:space="preserve"> pov</w:t>
      </w:r>
      <w:r w:rsidR="001E7A2E">
        <w:rPr>
          <w:rFonts w:asciiTheme="majorHAnsi" w:hAnsiTheme="majorHAnsi"/>
          <w:sz w:val="24"/>
        </w:rPr>
        <w:t>j</w:t>
      </w:r>
      <w:r w:rsidRPr="004A682C">
        <w:rPr>
          <w:rFonts w:asciiTheme="majorHAnsi" w:hAnsiTheme="majorHAnsi"/>
          <w:sz w:val="24"/>
        </w:rPr>
        <w:t>erljivi</w:t>
      </w:r>
      <w:r w:rsidR="001E7A2E">
        <w:rPr>
          <w:rFonts w:asciiTheme="majorHAnsi" w:hAnsiTheme="majorHAnsi"/>
          <w:sz w:val="24"/>
        </w:rPr>
        <w:t>m dokumen</w:t>
      </w:r>
      <w:r w:rsidRPr="004A682C">
        <w:rPr>
          <w:rFonts w:asciiTheme="majorHAnsi" w:hAnsiTheme="majorHAnsi"/>
          <w:sz w:val="24"/>
        </w:rPr>
        <w:t>t</w:t>
      </w:r>
      <w:r w:rsidR="001E7A2E">
        <w:rPr>
          <w:rFonts w:asciiTheme="majorHAnsi" w:hAnsiTheme="majorHAnsi"/>
          <w:sz w:val="24"/>
        </w:rPr>
        <w:t>im</w:t>
      </w:r>
      <w:r w:rsidRPr="004A682C">
        <w:rPr>
          <w:rFonts w:asciiTheme="majorHAnsi" w:hAnsiTheme="majorHAnsi"/>
          <w:sz w:val="24"/>
        </w:rPr>
        <w:t xml:space="preserve">a koje </w:t>
      </w:r>
      <w:r w:rsidR="001E7A2E">
        <w:rPr>
          <w:rFonts w:asciiTheme="majorHAnsi" w:hAnsiTheme="majorHAnsi"/>
          <w:sz w:val="24"/>
        </w:rPr>
        <w:t>je</w:t>
      </w:r>
      <w:r w:rsidRPr="004A682C">
        <w:rPr>
          <w:rFonts w:asciiTheme="majorHAnsi" w:hAnsiTheme="majorHAnsi"/>
          <w:sz w:val="24"/>
        </w:rPr>
        <w:t xml:space="preserve"> novinarima d</w:t>
      </w:r>
      <w:r w:rsidR="001E7A2E">
        <w:rPr>
          <w:rFonts w:asciiTheme="majorHAnsi" w:hAnsiTheme="majorHAnsi"/>
          <w:sz w:val="24"/>
        </w:rPr>
        <w:t>ao zviždač</w:t>
      </w:r>
      <w:r w:rsidR="00FC5DC6">
        <w:rPr>
          <w:rFonts w:asciiTheme="majorHAnsi" w:hAnsiTheme="majorHAnsi"/>
          <w:sz w:val="24"/>
        </w:rPr>
        <w:t>. Nakon žalbe</w:t>
      </w:r>
      <w:r w:rsidRPr="004A682C">
        <w:rPr>
          <w:rFonts w:asciiTheme="majorHAnsi" w:hAnsiTheme="majorHAnsi"/>
          <w:sz w:val="24"/>
        </w:rPr>
        <w:t xml:space="preserve"> načelnika štaba oružanih snaga, vojni sud je naredio pretres kancelarija časopisa, zaht</w:t>
      </w:r>
      <w:r w:rsidR="001E7A2E">
        <w:rPr>
          <w:rFonts w:asciiTheme="majorHAnsi" w:hAnsiTheme="majorHAnsi"/>
          <w:sz w:val="24"/>
        </w:rPr>
        <w:t xml:space="preserve">ijevajući elektronske </w:t>
      </w:r>
      <w:r w:rsidRPr="004A682C">
        <w:rPr>
          <w:rFonts w:asciiTheme="majorHAnsi" w:hAnsiTheme="majorHAnsi"/>
          <w:sz w:val="24"/>
        </w:rPr>
        <w:t>i papirn</w:t>
      </w:r>
      <w:r w:rsidR="001E7A2E">
        <w:rPr>
          <w:rFonts w:asciiTheme="majorHAnsi" w:hAnsiTheme="majorHAnsi"/>
          <w:sz w:val="24"/>
        </w:rPr>
        <w:t>e</w:t>
      </w:r>
      <w:r w:rsidRPr="004A682C">
        <w:rPr>
          <w:rFonts w:asciiTheme="majorHAnsi" w:hAnsiTheme="majorHAnsi"/>
          <w:sz w:val="24"/>
        </w:rPr>
        <w:t xml:space="preserve"> kopij</w:t>
      </w:r>
      <w:r w:rsidR="001E7A2E">
        <w:rPr>
          <w:rFonts w:asciiTheme="majorHAnsi" w:hAnsiTheme="majorHAnsi"/>
          <w:sz w:val="24"/>
        </w:rPr>
        <w:t>e</w:t>
      </w:r>
      <w:r w:rsidRPr="004A682C">
        <w:rPr>
          <w:rFonts w:asciiTheme="majorHAnsi" w:hAnsiTheme="majorHAnsi"/>
          <w:sz w:val="24"/>
        </w:rPr>
        <w:t xml:space="preserve"> datoteka </w:t>
      </w:r>
      <w:r w:rsidR="001E7A2E">
        <w:rPr>
          <w:rFonts w:asciiTheme="majorHAnsi" w:hAnsiTheme="majorHAnsi"/>
          <w:sz w:val="24"/>
        </w:rPr>
        <w:t xml:space="preserve">koje su </w:t>
      </w:r>
      <w:r w:rsidRPr="004A682C">
        <w:rPr>
          <w:rFonts w:asciiTheme="majorHAnsi" w:hAnsiTheme="majorHAnsi"/>
          <w:sz w:val="24"/>
        </w:rPr>
        <w:t>se nalaz</w:t>
      </w:r>
      <w:r w:rsidR="001E7A2E">
        <w:rPr>
          <w:rFonts w:asciiTheme="majorHAnsi" w:hAnsiTheme="majorHAnsi"/>
          <w:sz w:val="24"/>
        </w:rPr>
        <w:t>ile u</w:t>
      </w:r>
      <w:r w:rsidRPr="004A682C">
        <w:rPr>
          <w:rFonts w:asciiTheme="majorHAnsi" w:hAnsiTheme="majorHAnsi"/>
          <w:sz w:val="24"/>
        </w:rPr>
        <w:t xml:space="preserve"> svim privatnim i </w:t>
      </w:r>
      <w:r w:rsidR="001E7A2E">
        <w:rPr>
          <w:rFonts w:asciiTheme="majorHAnsi" w:hAnsiTheme="majorHAnsi"/>
          <w:sz w:val="24"/>
        </w:rPr>
        <w:t xml:space="preserve">kancelarijskim </w:t>
      </w:r>
      <w:r w:rsidRPr="004A682C">
        <w:rPr>
          <w:rFonts w:asciiTheme="majorHAnsi" w:hAnsiTheme="majorHAnsi"/>
          <w:sz w:val="24"/>
        </w:rPr>
        <w:t>računar</w:t>
      </w:r>
      <w:r w:rsidR="001E7A2E">
        <w:rPr>
          <w:rFonts w:asciiTheme="majorHAnsi" w:hAnsiTheme="majorHAnsi"/>
          <w:sz w:val="24"/>
        </w:rPr>
        <w:t>im</w:t>
      </w:r>
      <w:r w:rsidRPr="004A682C">
        <w:rPr>
          <w:rFonts w:asciiTheme="majorHAnsi" w:hAnsiTheme="majorHAnsi"/>
          <w:sz w:val="24"/>
        </w:rPr>
        <w:t>a, u arhivi</w:t>
      </w:r>
      <w:r w:rsidR="00630647">
        <w:rPr>
          <w:rFonts w:asciiTheme="majorHAnsi" w:hAnsiTheme="majorHAnsi"/>
          <w:sz w:val="24"/>
        </w:rPr>
        <w:t>,</w:t>
      </w:r>
      <w:r w:rsidRPr="004A682C">
        <w:rPr>
          <w:rFonts w:asciiTheme="majorHAnsi" w:hAnsiTheme="majorHAnsi"/>
          <w:sz w:val="24"/>
        </w:rPr>
        <w:t xml:space="preserve"> </w:t>
      </w:r>
      <w:proofErr w:type="gramStart"/>
      <w:r w:rsidRPr="004A682C">
        <w:rPr>
          <w:rFonts w:asciiTheme="majorHAnsi" w:hAnsiTheme="majorHAnsi"/>
          <w:sz w:val="24"/>
        </w:rPr>
        <w:t>na</w:t>
      </w:r>
      <w:proofErr w:type="gramEnd"/>
      <w:r w:rsidRPr="004A682C">
        <w:rPr>
          <w:rFonts w:asciiTheme="majorHAnsi" w:hAnsiTheme="majorHAnsi"/>
          <w:sz w:val="24"/>
        </w:rPr>
        <w:t xml:space="preserve"> </w:t>
      </w:r>
      <w:r w:rsidR="001E7A2E" w:rsidRPr="001E7A2E">
        <w:rPr>
          <w:rFonts w:asciiTheme="majorHAnsi" w:hAnsiTheme="majorHAnsi"/>
          <w:sz w:val="24"/>
        </w:rPr>
        <w:t xml:space="preserve">kompakt diskovima </w:t>
      </w:r>
      <w:r w:rsidRPr="004A682C">
        <w:rPr>
          <w:rFonts w:asciiTheme="majorHAnsi" w:hAnsiTheme="majorHAnsi"/>
          <w:sz w:val="24"/>
        </w:rPr>
        <w:t>i USB</w:t>
      </w:r>
      <w:r w:rsidR="001E7A2E">
        <w:rPr>
          <w:rFonts w:asciiTheme="majorHAnsi" w:hAnsiTheme="majorHAnsi"/>
          <w:sz w:val="24"/>
        </w:rPr>
        <w:t xml:space="preserve"> memorijama</w:t>
      </w:r>
      <w:r w:rsidRPr="004A682C">
        <w:rPr>
          <w:rFonts w:asciiTheme="majorHAnsi" w:hAnsiTheme="majorHAnsi"/>
          <w:sz w:val="24"/>
        </w:rPr>
        <w:t>. Novinari</w:t>
      </w:r>
      <w:r w:rsidR="001E7A2E">
        <w:rPr>
          <w:rFonts w:asciiTheme="majorHAnsi" w:hAnsiTheme="majorHAnsi"/>
          <w:sz w:val="24"/>
        </w:rPr>
        <w:t xml:space="preserve"> su</w:t>
      </w:r>
      <w:r w:rsidRPr="004A682C">
        <w:rPr>
          <w:rFonts w:asciiTheme="majorHAnsi" w:hAnsiTheme="majorHAnsi"/>
          <w:sz w:val="24"/>
        </w:rPr>
        <w:t xml:space="preserve"> preda</w:t>
      </w:r>
      <w:r w:rsidR="001E7A2E">
        <w:rPr>
          <w:rFonts w:asciiTheme="majorHAnsi" w:hAnsiTheme="majorHAnsi"/>
          <w:sz w:val="24"/>
        </w:rPr>
        <w:t>li</w:t>
      </w:r>
      <w:r w:rsidRPr="004A682C">
        <w:rPr>
          <w:rFonts w:asciiTheme="majorHAnsi" w:hAnsiTheme="majorHAnsi"/>
          <w:sz w:val="24"/>
        </w:rPr>
        <w:t xml:space="preserve"> materijal</w:t>
      </w:r>
      <w:r w:rsidR="001E7A2E">
        <w:rPr>
          <w:rFonts w:asciiTheme="majorHAnsi" w:hAnsiTheme="majorHAnsi"/>
          <w:sz w:val="24"/>
        </w:rPr>
        <w:t>e</w:t>
      </w:r>
      <w:r w:rsidRPr="004A682C">
        <w:rPr>
          <w:rFonts w:asciiTheme="majorHAnsi" w:hAnsiTheme="majorHAnsi"/>
          <w:sz w:val="24"/>
        </w:rPr>
        <w:t xml:space="preserve">, </w:t>
      </w:r>
      <w:proofErr w:type="gramStart"/>
      <w:r w:rsidRPr="004A682C">
        <w:rPr>
          <w:rFonts w:asciiTheme="majorHAnsi" w:hAnsiTheme="majorHAnsi"/>
          <w:sz w:val="24"/>
        </w:rPr>
        <w:t>ali</w:t>
      </w:r>
      <w:proofErr w:type="gramEnd"/>
      <w:r w:rsidR="001E7A2E">
        <w:rPr>
          <w:rFonts w:asciiTheme="majorHAnsi" w:hAnsiTheme="majorHAnsi"/>
          <w:sz w:val="24"/>
        </w:rPr>
        <w:t xml:space="preserve"> su uložili</w:t>
      </w:r>
      <w:r w:rsidRPr="004A682C">
        <w:rPr>
          <w:rFonts w:asciiTheme="majorHAnsi" w:hAnsiTheme="majorHAnsi"/>
          <w:sz w:val="24"/>
        </w:rPr>
        <w:t xml:space="preserve"> žalbu na nalog za pretres, </w:t>
      </w:r>
      <w:r w:rsidR="001E7A2E">
        <w:rPr>
          <w:rFonts w:asciiTheme="majorHAnsi" w:hAnsiTheme="majorHAnsi"/>
          <w:sz w:val="24"/>
        </w:rPr>
        <w:t xml:space="preserve">navodeći </w:t>
      </w:r>
      <w:r w:rsidRPr="004A682C">
        <w:rPr>
          <w:rFonts w:asciiTheme="majorHAnsi" w:hAnsiTheme="majorHAnsi"/>
          <w:sz w:val="24"/>
        </w:rPr>
        <w:t xml:space="preserve">da </w:t>
      </w:r>
      <w:r w:rsidR="00FC5DC6">
        <w:rPr>
          <w:rFonts w:asciiTheme="majorHAnsi" w:hAnsiTheme="majorHAnsi"/>
          <w:sz w:val="24"/>
        </w:rPr>
        <w:t>je njime</w:t>
      </w:r>
      <w:r w:rsidR="001E7A2E">
        <w:rPr>
          <w:rFonts w:asciiTheme="majorHAnsi" w:hAnsiTheme="majorHAnsi"/>
          <w:sz w:val="24"/>
        </w:rPr>
        <w:t xml:space="preserve"> pre</w:t>
      </w:r>
      <w:r w:rsidRPr="004A682C">
        <w:rPr>
          <w:rFonts w:asciiTheme="majorHAnsi" w:hAnsiTheme="majorHAnsi"/>
          <w:sz w:val="24"/>
        </w:rPr>
        <w:t>kršen</w:t>
      </w:r>
      <w:r w:rsidR="001E7A2E">
        <w:rPr>
          <w:rFonts w:asciiTheme="majorHAnsi" w:hAnsiTheme="majorHAnsi"/>
          <w:sz w:val="24"/>
        </w:rPr>
        <w:t>o</w:t>
      </w:r>
      <w:r w:rsidRPr="004A682C">
        <w:rPr>
          <w:rFonts w:asciiTheme="majorHAnsi" w:hAnsiTheme="majorHAnsi"/>
          <w:sz w:val="24"/>
        </w:rPr>
        <w:t xml:space="preserve"> prav</w:t>
      </w:r>
      <w:r w:rsidR="001E7A2E">
        <w:rPr>
          <w:rFonts w:asciiTheme="majorHAnsi" w:hAnsiTheme="majorHAnsi"/>
          <w:sz w:val="24"/>
        </w:rPr>
        <w:t>o</w:t>
      </w:r>
      <w:r w:rsidRPr="004A682C">
        <w:rPr>
          <w:rFonts w:asciiTheme="majorHAnsi" w:hAnsiTheme="majorHAnsi"/>
          <w:sz w:val="24"/>
        </w:rPr>
        <w:t xml:space="preserve"> na zaštitu novinarskih izvora. </w:t>
      </w:r>
      <w:r w:rsidR="00E50E12" w:rsidRPr="004A682C">
        <w:rPr>
          <w:rFonts w:asciiTheme="majorHAnsi" w:hAnsiTheme="majorHAnsi"/>
          <w:sz w:val="24"/>
        </w:rPr>
        <w:t>Turski</w:t>
      </w:r>
      <w:r w:rsidR="00E50E12">
        <w:rPr>
          <w:rFonts w:asciiTheme="majorHAnsi" w:hAnsiTheme="majorHAnsi"/>
          <w:sz w:val="24"/>
        </w:rPr>
        <w:t xml:space="preserve"> sudovi odbili su n</w:t>
      </w:r>
      <w:r w:rsidRPr="004A682C">
        <w:rPr>
          <w:rFonts w:asciiTheme="majorHAnsi" w:hAnsiTheme="majorHAnsi"/>
          <w:sz w:val="24"/>
        </w:rPr>
        <w:t xml:space="preserve">jihove žalbe, a novinari </w:t>
      </w:r>
      <w:r w:rsidR="00E50E12">
        <w:rPr>
          <w:rFonts w:asciiTheme="majorHAnsi" w:hAnsiTheme="majorHAnsi"/>
          <w:sz w:val="24"/>
        </w:rPr>
        <w:t>su se obratili</w:t>
      </w:r>
      <w:r w:rsidRPr="004A682C">
        <w:rPr>
          <w:rFonts w:asciiTheme="majorHAnsi" w:hAnsiTheme="majorHAnsi"/>
          <w:sz w:val="24"/>
        </w:rPr>
        <w:t xml:space="preserve"> Evropskom sud</w:t>
      </w:r>
      <w:r w:rsidR="001E7A2E">
        <w:rPr>
          <w:rFonts w:asciiTheme="majorHAnsi" w:hAnsiTheme="majorHAnsi"/>
          <w:sz w:val="24"/>
        </w:rPr>
        <w:t>u za ljudska prava</w:t>
      </w:r>
      <w:r w:rsidRPr="004A682C">
        <w:rPr>
          <w:rFonts w:asciiTheme="majorHAnsi" w:hAnsiTheme="majorHAnsi"/>
          <w:sz w:val="24"/>
        </w:rPr>
        <w:t>.</w:t>
      </w:r>
      <w:r w:rsidR="006C20A3" w:rsidRPr="00D53BF7">
        <w:rPr>
          <w:rFonts w:asciiTheme="majorHAnsi" w:hAnsiTheme="majorHAnsi"/>
          <w:sz w:val="24"/>
          <w:highlight w:val="yellow"/>
        </w:rPr>
        <w:t xml:space="preserve"> </w:t>
      </w:r>
    </w:p>
    <w:p w14:paraId="23DC6F64" w14:textId="77777777" w:rsidR="006C20A3" w:rsidRPr="00D53BF7" w:rsidRDefault="001B49B7" w:rsidP="00E50E12">
      <w:pPr>
        <w:jc w:val="both"/>
        <w:rPr>
          <w:rFonts w:asciiTheme="majorHAnsi" w:hAnsiTheme="majorHAnsi"/>
          <w:sz w:val="24"/>
          <w:highlight w:val="yellow"/>
        </w:rPr>
      </w:pPr>
      <w:r w:rsidRPr="00D53BF7">
        <w:rPr>
          <w:rFonts w:asciiTheme="majorHAnsi" w:hAnsiTheme="majorHAnsi"/>
          <w:sz w:val="24"/>
        </w:rPr>
        <w:t xml:space="preserve">Evropski sud za ljudska prava je </w:t>
      </w:r>
      <w:r w:rsidR="00E50E12">
        <w:rPr>
          <w:rFonts w:asciiTheme="majorHAnsi" w:hAnsiTheme="majorHAnsi"/>
          <w:sz w:val="24"/>
        </w:rPr>
        <w:t>našao</w:t>
      </w:r>
      <w:r w:rsidRPr="00D53BF7">
        <w:rPr>
          <w:rFonts w:asciiTheme="majorHAnsi" w:hAnsiTheme="majorHAnsi"/>
          <w:sz w:val="24"/>
        </w:rPr>
        <w:t xml:space="preserve"> da je pretres</w:t>
      </w:r>
      <w:r w:rsidR="00E50E12">
        <w:rPr>
          <w:rFonts w:asciiTheme="majorHAnsi" w:hAnsiTheme="majorHAnsi"/>
          <w:sz w:val="24"/>
        </w:rPr>
        <w:t>om</w:t>
      </w:r>
      <w:r w:rsidRPr="00D53BF7">
        <w:rPr>
          <w:rFonts w:asciiTheme="majorHAnsi" w:hAnsiTheme="majorHAnsi"/>
          <w:sz w:val="24"/>
        </w:rPr>
        <w:t xml:space="preserve"> i oduzimanje</w:t>
      </w:r>
      <w:r w:rsidR="00E50E12">
        <w:rPr>
          <w:rFonts w:asciiTheme="majorHAnsi" w:hAnsiTheme="majorHAnsi"/>
          <w:sz w:val="24"/>
        </w:rPr>
        <w:t>m dokumenta</w:t>
      </w:r>
      <w:r w:rsidR="00630647">
        <w:rPr>
          <w:rFonts w:asciiTheme="majorHAnsi" w:hAnsiTheme="majorHAnsi"/>
          <w:sz w:val="24"/>
        </w:rPr>
        <w:t>cije</w:t>
      </w:r>
      <w:r w:rsidR="00E50E12">
        <w:rPr>
          <w:rFonts w:asciiTheme="majorHAnsi" w:hAnsiTheme="majorHAnsi"/>
          <w:sz w:val="24"/>
        </w:rPr>
        <w:t xml:space="preserve"> prekršeno</w:t>
      </w:r>
      <w:r w:rsidRPr="00D53BF7">
        <w:rPr>
          <w:rFonts w:asciiTheme="majorHAnsi" w:hAnsiTheme="majorHAnsi"/>
          <w:sz w:val="24"/>
        </w:rPr>
        <w:t xml:space="preserve"> pravo </w:t>
      </w:r>
      <w:proofErr w:type="gramStart"/>
      <w:r w:rsidRPr="00D53BF7">
        <w:rPr>
          <w:rFonts w:asciiTheme="majorHAnsi" w:hAnsiTheme="majorHAnsi"/>
          <w:sz w:val="24"/>
        </w:rPr>
        <w:t>na</w:t>
      </w:r>
      <w:proofErr w:type="gramEnd"/>
      <w:r w:rsidRPr="00D53BF7">
        <w:rPr>
          <w:rFonts w:asciiTheme="majorHAnsi" w:hAnsiTheme="majorHAnsi"/>
          <w:sz w:val="24"/>
        </w:rPr>
        <w:t xml:space="preserve"> slobodu izražavanja. Sud je </w:t>
      </w:r>
      <w:r w:rsidR="00E50E12">
        <w:rPr>
          <w:rFonts w:asciiTheme="majorHAnsi" w:hAnsiTheme="majorHAnsi"/>
          <w:sz w:val="24"/>
        </w:rPr>
        <w:t xml:space="preserve">primijetio da su, u cilju identifikacije </w:t>
      </w:r>
      <w:r w:rsidRPr="00D53BF7">
        <w:rPr>
          <w:rFonts w:asciiTheme="majorHAnsi" w:hAnsiTheme="majorHAnsi"/>
          <w:sz w:val="24"/>
        </w:rPr>
        <w:t>državnih službenika koji su preda</w:t>
      </w:r>
      <w:r w:rsidR="00E50E12">
        <w:rPr>
          <w:rFonts w:asciiTheme="majorHAnsi" w:hAnsiTheme="majorHAnsi"/>
          <w:sz w:val="24"/>
        </w:rPr>
        <w:t>li</w:t>
      </w:r>
      <w:r w:rsidRPr="00D53BF7">
        <w:rPr>
          <w:rFonts w:asciiTheme="majorHAnsi" w:hAnsiTheme="majorHAnsi"/>
          <w:sz w:val="24"/>
        </w:rPr>
        <w:t xml:space="preserve"> pov</w:t>
      </w:r>
      <w:r w:rsidR="00E50E12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>erljiv</w:t>
      </w:r>
      <w:r w:rsidR="00E50E12">
        <w:rPr>
          <w:rFonts w:asciiTheme="majorHAnsi" w:hAnsiTheme="majorHAnsi"/>
          <w:sz w:val="24"/>
        </w:rPr>
        <w:t>e</w:t>
      </w:r>
      <w:r w:rsidRPr="00D53BF7">
        <w:rPr>
          <w:rFonts w:asciiTheme="majorHAnsi" w:hAnsiTheme="majorHAnsi"/>
          <w:sz w:val="24"/>
        </w:rPr>
        <w:t xml:space="preserve"> informacij</w:t>
      </w:r>
      <w:r w:rsidR="00E50E12">
        <w:rPr>
          <w:rFonts w:asciiTheme="majorHAnsi" w:hAnsiTheme="majorHAnsi"/>
          <w:sz w:val="24"/>
        </w:rPr>
        <w:t>e</w:t>
      </w:r>
      <w:r w:rsidRPr="00D53BF7">
        <w:rPr>
          <w:rFonts w:asciiTheme="majorHAnsi" w:hAnsiTheme="majorHAnsi"/>
          <w:sz w:val="24"/>
        </w:rPr>
        <w:t xml:space="preserve">, pravosudni organi upali </w:t>
      </w:r>
      <w:proofErr w:type="gramStart"/>
      <w:r w:rsidR="00E50E12">
        <w:rPr>
          <w:rFonts w:asciiTheme="majorHAnsi" w:hAnsiTheme="majorHAnsi"/>
          <w:sz w:val="24"/>
        </w:rPr>
        <w:t>na</w:t>
      </w:r>
      <w:proofErr w:type="gramEnd"/>
      <w:r w:rsidR="00E50E12">
        <w:rPr>
          <w:rFonts w:asciiTheme="majorHAnsi" w:hAnsiTheme="majorHAnsi"/>
          <w:sz w:val="24"/>
        </w:rPr>
        <w:t xml:space="preserve"> </w:t>
      </w:r>
      <w:r w:rsidR="00E50E12" w:rsidRPr="00D53BF7">
        <w:rPr>
          <w:rFonts w:asciiTheme="majorHAnsi" w:hAnsiTheme="majorHAnsi"/>
          <w:sz w:val="24"/>
        </w:rPr>
        <w:t>radno m</w:t>
      </w:r>
      <w:r w:rsidR="00E50E12">
        <w:rPr>
          <w:rFonts w:asciiTheme="majorHAnsi" w:hAnsiTheme="majorHAnsi"/>
          <w:sz w:val="24"/>
        </w:rPr>
        <w:t>j</w:t>
      </w:r>
      <w:r w:rsidR="00E50E12" w:rsidRPr="00D53BF7">
        <w:rPr>
          <w:rFonts w:asciiTheme="majorHAnsi" w:hAnsiTheme="majorHAnsi"/>
          <w:sz w:val="24"/>
        </w:rPr>
        <w:t xml:space="preserve">esto </w:t>
      </w:r>
      <w:r w:rsidRPr="00D53BF7">
        <w:rPr>
          <w:rFonts w:asciiTheme="majorHAnsi" w:hAnsiTheme="majorHAnsi"/>
          <w:sz w:val="24"/>
        </w:rPr>
        <w:t xml:space="preserve">novinara bez najave i dobili pristup svim </w:t>
      </w:r>
      <w:r w:rsidR="00E50E12">
        <w:rPr>
          <w:rFonts w:asciiTheme="majorHAnsi" w:hAnsiTheme="majorHAnsi"/>
          <w:sz w:val="24"/>
        </w:rPr>
        <w:t>njihovim sistemima i dokumentima</w:t>
      </w:r>
      <w:r w:rsidRPr="00D53BF7">
        <w:rPr>
          <w:rFonts w:asciiTheme="majorHAnsi" w:hAnsiTheme="majorHAnsi"/>
          <w:sz w:val="24"/>
        </w:rPr>
        <w:t>, prenos</w:t>
      </w:r>
      <w:r w:rsidR="00E50E12">
        <w:rPr>
          <w:rFonts w:asciiTheme="majorHAnsi" w:hAnsiTheme="majorHAnsi"/>
          <w:sz w:val="24"/>
        </w:rPr>
        <w:t>eći</w:t>
      </w:r>
      <w:r w:rsidRPr="00D53BF7">
        <w:rPr>
          <w:rFonts w:asciiTheme="majorHAnsi" w:hAnsiTheme="majorHAnsi"/>
          <w:sz w:val="24"/>
        </w:rPr>
        <w:t xml:space="preserve"> podat</w:t>
      </w:r>
      <w:r w:rsidR="00E50E12">
        <w:rPr>
          <w:rFonts w:asciiTheme="majorHAnsi" w:hAnsiTheme="majorHAnsi"/>
          <w:sz w:val="24"/>
        </w:rPr>
        <w:t>ke</w:t>
      </w:r>
      <w:r w:rsidRPr="00D53BF7">
        <w:rPr>
          <w:rFonts w:asciiTheme="majorHAnsi" w:hAnsiTheme="majorHAnsi"/>
          <w:sz w:val="24"/>
        </w:rPr>
        <w:t xml:space="preserve"> sa svih računara </w:t>
      </w:r>
      <w:r w:rsidR="00E50E12">
        <w:rPr>
          <w:rFonts w:asciiTheme="majorHAnsi" w:hAnsiTheme="majorHAnsi"/>
          <w:sz w:val="24"/>
        </w:rPr>
        <w:t>nedjeljnika</w:t>
      </w:r>
      <w:r w:rsidRPr="00D53BF7">
        <w:rPr>
          <w:rFonts w:asciiTheme="majorHAnsi" w:hAnsiTheme="majorHAnsi"/>
          <w:sz w:val="24"/>
        </w:rPr>
        <w:t xml:space="preserve">. Ovo je bio mnogo ozbiljniji čin </w:t>
      </w:r>
      <w:proofErr w:type="gramStart"/>
      <w:r w:rsidRPr="00D53BF7">
        <w:rPr>
          <w:rFonts w:asciiTheme="majorHAnsi" w:hAnsiTheme="majorHAnsi"/>
          <w:sz w:val="24"/>
        </w:rPr>
        <w:t>od</w:t>
      </w:r>
      <w:proofErr w:type="gramEnd"/>
      <w:r w:rsidRPr="00D53BF7">
        <w:rPr>
          <w:rFonts w:asciiTheme="majorHAnsi" w:hAnsiTheme="majorHAnsi"/>
          <w:sz w:val="24"/>
        </w:rPr>
        <w:t xml:space="preserve"> običn</w:t>
      </w:r>
      <w:r w:rsidR="00E50E12">
        <w:rPr>
          <w:rFonts w:asciiTheme="majorHAnsi" w:hAnsiTheme="majorHAnsi"/>
          <w:sz w:val="24"/>
        </w:rPr>
        <w:t>e naredbe</w:t>
      </w:r>
      <w:r w:rsidRPr="00D53BF7">
        <w:rPr>
          <w:rFonts w:asciiTheme="majorHAnsi" w:hAnsiTheme="majorHAnsi"/>
          <w:sz w:val="24"/>
        </w:rPr>
        <w:t xml:space="preserve"> da</w:t>
      </w:r>
      <w:r w:rsidR="00E50E12">
        <w:rPr>
          <w:rFonts w:asciiTheme="majorHAnsi" w:hAnsiTheme="majorHAnsi"/>
          <w:sz w:val="24"/>
        </w:rPr>
        <w:t xml:space="preserve"> se otkrije identitet izvora</w:t>
      </w:r>
      <w:r w:rsidR="00EF1C66">
        <w:rPr>
          <w:rFonts w:asciiTheme="majorHAnsi" w:hAnsiTheme="majorHAnsi"/>
          <w:sz w:val="24"/>
        </w:rPr>
        <w:t>,</w:t>
      </w:r>
      <w:r w:rsidR="00E50E12">
        <w:rPr>
          <w:rFonts w:asciiTheme="majorHAnsi" w:hAnsiTheme="majorHAnsi"/>
          <w:sz w:val="24"/>
        </w:rPr>
        <w:t xml:space="preserve"> koji</w:t>
      </w:r>
      <w:r w:rsidRPr="00D53BF7">
        <w:rPr>
          <w:rFonts w:asciiTheme="majorHAnsi" w:hAnsiTheme="majorHAnsi"/>
          <w:sz w:val="24"/>
        </w:rPr>
        <w:t xml:space="preserve"> </w:t>
      </w:r>
      <w:r w:rsidR="00E50E12">
        <w:rPr>
          <w:rFonts w:asciiTheme="majorHAnsi" w:hAnsiTheme="majorHAnsi"/>
          <w:sz w:val="24"/>
        </w:rPr>
        <w:t xml:space="preserve">se </w:t>
      </w:r>
      <w:r w:rsidRPr="00D53BF7">
        <w:rPr>
          <w:rFonts w:asciiTheme="majorHAnsi" w:hAnsiTheme="majorHAnsi"/>
          <w:sz w:val="24"/>
        </w:rPr>
        <w:t>proširio daleko izvan prvo</w:t>
      </w:r>
      <w:r w:rsidR="00E50E12">
        <w:rPr>
          <w:rFonts w:asciiTheme="majorHAnsi" w:hAnsiTheme="majorHAnsi"/>
          <w:sz w:val="24"/>
        </w:rPr>
        <w:t>bitno</w:t>
      </w:r>
      <w:r w:rsidRPr="00D53BF7">
        <w:rPr>
          <w:rFonts w:asciiTheme="majorHAnsi" w:hAnsiTheme="majorHAnsi"/>
          <w:sz w:val="24"/>
        </w:rPr>
        <w:t>g zaht</w:t>
      </w:r>
      <w:r w:rsidR="00E50E12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>eva kancelarije vojnog tužioca</w:t>
      </w:r>
      <w:r w:rsidR="00E50E12">
        <w:rPr>
          <w:rFonts w:asciiTheme="majorHAnsi" w:hAnsiTheme="majorHAnsi"/>
          <w:sz w:val="24"/>
        </w:rPr>
        <w:t xml:space="preserve"> da se </w:t>
      </w:r>
      <w:r w:rsidRPr="00D53BF7">
        <w:rPr>
          <w:rFonts w:asciiTheme="majorHAnsi" w:hAnsiTheme="majorHAnsi"/>
          <w:sz w:val="24"/>
        </w:rPr>
        <w:t>identifikuje</w:t>
      </w:r>
      <w:r w:rsidR="00E50E12">
        <w:rPr>
          <w:rFonts w:asciiTheme="majorHAnsi" w:hAnsiTheme="majorHAnsi"/>
          <w:sz w:val="24"/>
        </w:rPr>
        <w:t xml:space="preserve"> zviždač</w:t>
      </w:r>
      <w:r w:rsidRPr="00D53BF7">
        <w:rPr>
          <w:rFonts w:asciiTheme="majorHAnsi" w:hAnsiTheme="majorHAnsi"/>
          <w:sz w:val="24"/>
        </w:rPr>
        <w:t>. T</w:t>
      </w:r>
      <w:r w:rsidR="00EF1C66">
        <w:rPr>
          <w:rFonts w:asciiTheme="majorHAnsi" w:hAnsiTheme="majorHAnsi"/>
          <w:sz w:val="24"/>
        </w:rPr>
        <w:t>akvo postupanje</w:t>
      </w:r>
      <w:r w:rsidRPr="00D53BF7">
        <w:rPr>
          <w:rFonts w:asciiTheme="majorHAnsi" w:hAnsiTheme="majorHAnsi"/>
          <w:sz w:val="24"/>
        </w:rPr>
        <w:t xml:space="preserve"> bi moglo da odvrati potencijalne izvore </w:t>
      </w:r>
      <w:proofErr w:type="gramStart"/>
      <w:r w:rsidRPr="00D53BF7">
        <w:rPr>
          <w:rFonts w:asciiTheme="majorHAnsi" w:hAnsiTheme="majorHAnsi"/>
          <w:sz w:val="24"/>
        </w:rPr>
        <w:t>od</w:t>
      </w:r>
      <w:proofErr w:type="gramEnd"/>
      <w:r w:rsidRPr="00D53BF7">
        <w:rPr>
          <w:rFonts w:asciiTheme="majorHAnsi" w:hAnsiTheme="majorHAnsi"/>
          <w:sz w:val="24"/>
        </w:rPr>
        <w:t xml:space="preserve"> pružanja pomoći </w:t>
      </w:r>
      <w:r w:rsidR="00E50E12">
        <w:rPr>
          <w:rFonts w:asciiTheme="majorHAnsi" w:hAnsiTheme="majorHAnsi"/>
          <w:sz w:val="24"/>
        </w:rPr>
        <w:t>novinarima</w:t>
      </w:r>
      <w:r w:rsidRPr="00D53BF7">
        <w:rPr>
          <w:rFonts w:asciiTheme="majorHAnsi" w:hAnsiTheme="majorHAnsi"/>
          <w:sz w:val="24"/>
        </w:rPr>
        <w:t xml:space="preserve"> u informisanju javnosti o pitanjima od javnog interesa, kao što je</w:t>
      </w:r>
      <w:r w:rsidR="00E50E12">
        <w:rPr>
          <w:rFonts w:asciiTheme="majorHAnsi" w:hAnsiTheme="majorHAnsi"/>
          <w:sz w:val="24"/>
        </w:rPr>
        <w:t xml:space="preserve"> uključivanje vojske u politiku</w:t>
      </w:r>
      <w:r w:rsidRPr="00D53BF7">
        <w:rPr>
          <w:rFonts w:asciiTheme="majorHAnsi" w:hAnsiTheme="majorHAnsi"/>
          <w:sz w:val="24"/>
        </w:rPr>
        <w:t>.</w:t>
      </w:r>
    </w:p>
    <w:p w14:paraId="5AAA0FFD" w14:textId="51ACCA93" w:rsidR="006C20A3" w:rsidRPr="00D53BF7" w:rsidRDefault="001B49B7" w:rsidP="00AC0737">
      <w:pPr>
        <w:jc w:val="both"/>
        <w:rPr>
          <w:rFonts w:asciiTheme="majorHAnsi" w:hAnsiTheme="majorHAnsi"/>
          <w:sz w:val="24"/>
          <w:highlight w:val="yellow"/>
        </w:rPr>
      </w:pPr>
      <w:proofErr w:type="gramStart"/>
      <w:r w:rsidRPr="00D53BF7">
        <w:rPr>
          <w:rFonts w:asciiTheme="majorHAnsi" w:hAnsiTheme="majorHAnsi"/>
          <w:sz w:val="24"/>
        </w:rPr>
        <w:lastRenderedPageBreak/>
        <w:t xml:space="preserve">Što se tiče zaštite </w:t>
      </w:r>
      <w:r w:rsidR="00E50E12" w:rsidRPr="00E50E12">
        <w:rPr>
          <w:rFonts w:asciiTheme="majorHAnsi" w:hAnsiTheme="majorHAnsi"/>
          <w:sz w:val="24"/>
        </w:rPr>
        <w:t>zviždač</w:t>
      </w:r>
      <w:r w:rsidR="002552A6">
        <w:rPr>
          <w:rFonts w:asciiTheme="majorHAnsi" w:hAnsiTheme="majorHAnsi"/>
          <w:sz w:val="24"/>
        </w:rPr>
        <w:t>a</w:t>
      </w:r>
      <w:r w:rsidR="00E50E12" w:rsidRPr="00E50E12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 xml:space="preserve">koji su </w:t>
      </w:r>
      <w:r w:rsidR="00EF1C66">
        <w:rPr>
          <w:rFonts w:asciiTheme="majorHAnsi" w:hAnsiTheme="majorHAnsi"/>
          <w:sz w:val="24"/>
        </w:rPr>
        <w:t>obavljali javnu funkciju</w:t>
      </w:r>
      <w:r w:rsidRPr="00D53BF7">
        <w:rPr>
          <w:rFonts w:asciiTheme="majorHAnsi" w:hAnsiTheme="majorHAnsi"/>
          <w:sz w:val="24"/>
        </w:rPr>
        <w:t xml:space="preserve">, Sud je konstatovao da je istraga </w:t>
      </w:r>
      <w:r w:rsidR="00E50E12">
        <w:rPr>
          <w:rFonts w:asciiTheme="majorHAnsi" w:hAnsiTheme="majorHAnsi"/>
          <w:sz w:val="24"/>
        </w:rPr>
        <w:t xml:space="preserve">imala </w:t>
      </w:r>
      <w:r w:rsidRPr="00D53BF7">
        <w:rPr>
          <w:rFonts w:asciiTheme="majorHAnsi" w:hAnsiTheme="majorHAnsi"/>
          <w:sz w:val="24"/>
        </w:rPr>
        <w:t xml:space="preserve">za cilj da identifikuje </w:t>
      </w:r>
      <w:r w:rsidR="00EF1C66">
        <w:rPr>
          <w:rFonts w:asciiTheme="majorHAnsi" w:hAnsiTheme="majorHAnsi"/>
          <w:sz w:val="24"/>
        </w:rPr>
        <w:t xml:space="preserve">osobe odgovorne </w:t>
      </w:r>
      <w:r w:rsidRPr="00D53BF7">
        <w:rPr>
          <w:rFonts w:asciiTheme="majorHAnsi" w:hAnsiTheme="majorHAnsi"/>
          <w:sz w:val="24"/>
        </w:rPr>
        <w:t>za curenje</w:t>
      </w:r>
      <w:r w:rsidR="00E50E12">
        <w:rPr>
          <w:rFonts w:asciiTheme="majorHAnsi" w:hAnsiTheme="majorHAnsi"/>
          <w:sz w:val="24"/>
        </w:rPr>
        <w:t xml:space="preserve"> informacija.</w:t>
      </w:r>
      <w:proofErr w:type="gramEnd"/>
      <w:r w:rsidR="00E50E12">
        <w:rPr>
          <w:rFonts w:asciiTheme="majorHAnsi" w:hAnsiTheme="majorHAnsi"/>
          <w:sz w:val="24"/>
        </w:rPr>
        <w:t xml:space="preserve"> Sud je priznao da</w:t>
      </w:r>
      <w:r w:rsidR="00A65E9B">
        <w:rPr>
          <w:rFonts w:asciiTheme="majorHAnsi" w:hAnsiTheme="majorHAnsi"/>
          <w:sz w:val="24"/>
        </w:rPr>
        <w:t>,</w:t>
      </w:r>
      <w:r w:rsidR="00E50E12">
        <w:rPr>
          <w:rFonts w:asciiTheme="majorHAnsi" w:hAnsiTheme="majorHAnsi"/>
          <w:sz w:val="24"/>
        </w:rPr>
        <w:t xml:space="preserve"> iako </w:t>
      </w:r>
      <w:r w:rsidR="00854961">
        <w:rPr>
          <w:rFonts w:asciiTheme="majorHAnsi" w:hAnsiTheme="majorHAnsi"/>
          <w:sz w:val="24"/>
        </w:rPr>
        <w:t xml:space="preserve">se </w:t>
      </w:r>
      <w:proofErr w:type="gramStart"/>
      <w:r w:rsidR="00854961">
        <w:rPr>
          <w:rFonts w:asciiTheme="majorHAnsi" w:hAnsiTheme="majorHAnsi"/>
          <w:sz w:val="24"/>
        </w:rPr>
        <w:t>od</w:t>
      </w:r>
      <w:proofErr w:type="gramEnd"/>
      <w:r w:rsidR="00854961">
        <w:rPr>
          <w:rFonts w:asciiTheme="majorHAnsi" w:hAnsiTheme="majorHAnsi"/>
          <w:sz w:val="24"/>
        </w:rPr>
        <w:t xml:space="preserve"> </w:t>
      </w:r>
      <w:r w:rsidR="00E50E12">
        <w:rPr>
          <w:rFonts w:asciiTheme="majorHAnsi" w:hAnsiTheme="majorHAnsi"/>
          <w:sz w:val="24"/>
        </w:rPr>
        <w:t>zviž</w:t>
      </w:r>
      <w:r w:rsidRPr="00D53BF7">
        <w:rPr>
          <w:rFonts w:asciiTheme="majorHAnsi" w:hAnsiTheme="majorHAnsi"/>
          <w:sz w:val="24"/>
        </w:rPr>
        <w:t>da</w:t>
      </w:r>
      <w:r w:rsidR="00E50E12">
        <w:rPr>
          <w:rFonts w:asciiTheme="majorHAnsi" w:hAnsiTheme="majorHAnsi"/>
          <w:sz w:val="24"/>
        </w:rPr>
        <w:t>č</w:t>
      </w:r>
      <w:r w:rsidR="00854961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 xml:space="preserve"> može zaht</w:t>
      </w:r>
      <w:r w:rsidR="00854961">
        <w:rPr>
          <w:rFonts w:asciiTheme="majorHAnsi" w:hAnsiTheme="majorHAnsi"/>
          <w:sz w:val="24"/>
        </w:rPr>
        <w:t>ijevati da prođu</w:t>
      </w:r>
      <w:r w:rsidRPr="00D53BF7">
        <w:rPr>
          <w:rFonts w:asciiTheme="majorHAnsi" w:hAnsiTheme="majorHAnsi"/>
          <w:sz w:val="24"/>
        </w:rPr>
        <w:t xml:space="preserve"> interne administrativne procedure kako bi skrenul</w:t>
      </w:r>
      <w:r w:rsidR="009F124E">
        <w:rPr>
          <w:rFonts w:asciiTheme="majorHAnsi" w:hAnsiTheme="majorHAnsi"/>
          <w:sz w:val="24"/>
        </w:rPr>
        <w:t>i</w:t>
      </w:r>
      <w:r w:rsidRPr="00D53BF7">
        <w:rPr>
          <w:rFonts w:asciiTheme="majorHAnsi" w:hAnsiTheme="majorHAnsi"/>
          <w:sz w:val="24"/>
        </w:rPr>
        <w:t xml:space="preserve"> </w:t>
      </w:r>
      <w:r w:rsidR="009F124E" w:rsidRPr="00D53BF7">
        <w:rPr>
          <w:rFonts w:asciiTheme="majorHAnsi" w:hAnsiTheme="majorHAnsi"/>
          <w:sz w:val="24"/>
        </w:rPr>
        <w:t xml:space="preserve">pažnju svojih pretpostavljenih </w:t>
      </w:r>
      <w:r w:rsidRPr="00D53BF7">
        <w:rPr>
          <w:rFonts w:asciiTheme="majorHAnsi" w:hAnsiTheme="majorHAnsi"/>
          <w:sz w:val="24"/>
        </w:rPr>
        <w:t>na nezakonite radnje koje su otkri</w:t>
      </w:r>
      <w:r w:rsidR="009F124E">
        <w:rPr>
          <w:rFonts w:asciiTheme="majorHAnsi" w:hAnsiTheme="majorHAnsi"/>
          <w:sz w:val="24"/>
        </w:rPr>
        <w:t>li</w:t>
      </w:r>
      <w:r w:rsidRPr="00D53BF7">
        <w:rPr>
          <w:rFonts w:asciiTheme="majorHAnsi" w:hAnsiTheme="majorHAnsi"/>
          <w:sz w:val="24"/>
        </w:rPr>
        <w:t xml:space="preserve">, </w:t>
      </w:r>
      <w:r w:rsidR="009F124E">
        <w:rPr>
          <w:rFonts w:asciiTheme="majorHAnsi" w:hAnsiTheme="majorHAnsi"/>
          <w:sz w:val="24"/>
        </w:rPr>
        <w:t>t</w:t>
      </w:r>
      <w:r w:rsidRPr="00D53BF7">
        <w:rPr>
          <w:rFonts w:asciiTheme="majorHAnsi" w:hAnsiTheme="majorHAnsi"/>
          <w:sz w:val="24"/>
        </w:rPr>
        <w:t xml:space="preserve">urski zakon </w:t>
      </w:r>
      <w:r w:rsidR="00AC0737">
        <w:rPr>
          <w:rFonts w:asciiTheme="majorHAnsi" w:hAnsiTheme="majorHAnsi"/>
          <w:sz w:val="24"/>
        </w:rPr>
        <w:t>u to vrijeme</w:t>
      </w:r>
      <w:r w:rsidR="009F124E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 xml:space="preserve">nije </w:t>
      </w:r>
      <w:r w:rsidR="009F124E">
        <w:rPr>
          <w:rFonts w:asciiTheme="majorHAnsi" w:hAnsiTheme="majorHAnsi"/>
          <w:sz w:val="24"/>
          <w:lang w:val="uz-Cyrl-UZ"/>
        </w:rPr>
        <w:t>predviđ</w:t>
      </w:r>
      <w:r w:rsidRPr="00D53BF7">
        <w:rPr>
          <w:rFonts w:asciiTheme="majorHAnsi" w:hAnsiTheme="majorHAnsi"/>
          <w:sz w:val="24"/>
        </w:rPr>
        <w:t xml:space="preserve">ao takav postupak. </w:t>
      </w:r>
      <w:r w:rsidR="00AC0737">
        <w:rPr>
          <w:rFonts w:asciiTheme="majorHAnsi" w:hAnsiTheme="majorHAnsi"/>
          <w:sz w:val="24"/>
        </w:rPr>
        <w:t>Stoga nije bilo mjesta kritici</w:t>
      </w:r>
      <w:r w:rsidRPr="00D53BF7">
        <w:rPr>
          <w:rFonts w:asciiTheme="majorHAnsi" w:hAnsiTheme="majorHAnsi"/>
          <w:sz w:val="24"/>
        </w:rPr>
        <w:t xml:space="preserve"> </w:t>
      </w:r>
      <w:proofErr w:type="gramStart"/>
      <w:r w:rsidR="00AC0737">
        <w:rPr>
          <w:rFonts w:asciiTheme="majorHAnsi" w:hAnsiTheme="majorHAnsi"/>
          <w:sz w:val="24"/>
        </w:rPr>
        <w:t>na</w:t>
      </w:r>
      <w:proofErr w:type="gramEnd"/>
      <w:r w:rsidR="00AC0737">
        <w:rPr>
          <w:rFonts w:asciiTheme="majorHAnsi" w:hAnsiTheme="majorHAnsi"/>
          <w:sz w:val="24"/>
        </w:rPr>
        <w:t xml:space="preserve"> račun </w:t>
      </w:r>
      <w:r w:rsidRPr="00D53BF7">
        <w:rPr>
          <w:rFonts w:asciiTheme="majorHAnsi" w:hAnsiTheme="majorHAnsi"/>
          <w:sz w:val="24"/>
        </w:rPr>
        <w:t>novinara zbog objav</w:t>
      </w:r>
      <w:r w:rsidR="00AC0737">
        <w:rPr>
          <w:rFonts w:asciiTheme="majorHAnsi" w:hAnsiTheme="majorHAnsi"/>
          <w:sz w:val="24"/>
        </w:rPr>
        <w:t>ljivanja sporne informacije</w:t>
      </w:r>
      <w:r w:rsidR="00FC5DC6">
        <w:rPr>
          <w:rFonts w:asciiTheme="majorHAnsi" w:hAnsiTheme="majorHAnsi"/>
          <w:sz w:val="24"/>
        </w:rPr>
        <w:t>. Sud je utvrdio i</w:t>
      </w:r>
      <w:r w:rsidRPr="00D53BF7">
        <w:rPr>
          <w:rFonts w:asciiTheme="majorHAnsi" w:hAnsiTheme="majorHAnsi"/>
          <w:sz w:val="24"/>
        </w:rPr>
        <w:t xml:space="preserve"> da je pov</w:t>
      </w:r>
      <w:r w:rsidR="00FC5DC6">
        <w:rPr>
          <w:rFonts w:asciiTheme="majorHAnsi" w:hAnsiTheme="majorHAnsi"/>
          <w:sz w:val="24"/>
        </w:rPr>
        <w:t xml:space="preserve">jerljivost informacija koje </w:t>
      </w:r>
      <w:r w:rsidR="00AC0737">
        <w:rPr>
          <w:rFonts w:asciiTheme="majorHAnsi" w:hAnsiTheme="majorHAnsi"/>
          <w:sz w:val="24"/>
        </w:rPr>
        <w:t>se</w:t>
      </w:r>
      <w:r w:rsidRPr="00D53BF7">
        <w:rPr>
          <w:rFonts w:asciiTheme="majorHAnsi" w:hAnsiTheme="majorHAnsi"/>
          <w:sz w:val="24"/>
        </w:rPr>
        <w:t xml:space="preserve"> t</w:t>
      </w:r>
      <w:r w:rsidR="00FC5DC6">
        <w:rPr>
          <w:rFonts w:asciiTheme="majorHAnsi" w:hAnsiTheme="majorHAnsi"/>
          <w:sz w:val="24"/>
        </w:rPr>
        <w:t>iču</w:t>
      </w:r>
      <w:r w:rsidRPr="00D53BF7">
        <w:rPr>
          <w:rFonts w:asciiTheme="majorHAnsi" w:hAnsiTheme="majorHAnsi"/>
          <w:sz w:val="24"/>
        </w:rPr>
        <w:t xml:space="preserve"> unutrašnj</w:t>
      </w:r>
      <w:r w:rsidR="00AC0737">
        <w:rPr>
          <w:rFonts w:asciiTheme="majorHAnsi" w:hAnsiTheme="majorHAnsi"/>
          <w:sz w:val="24"/>
        </w:rPr>
        <w:t>e</w:t>
      </w:r>
      <w:r w:rsidRPr="00D53BF7">
        <w:rPr>
          <w:rFonts w:asciiTheme="majorHAnsi" w:hAnsiTheme="majorHAnsi"/>
          <w:sz w:val="24"/>
        </w:rPr>
        <w:t xml:space="preserve"> organizacij</w:t>
      </w:r>
      <w:r w:rsidR="00AC0737">
        <w:rPr>
          <w:rFonts w:asciiTheme="majorHAnsi" w:hAnsiTheme="majorHAnsi"/>
          <w:sz w:val="24"/>
        </w:rPr>
        <w:t>e</w:t>
      </w:r>
      <w:r w:rsidRPr="00D53BF7">
        <w:rPr>
          <w:rFonts w:asciiTheme="majorHAnsi" w:hAnsiTheme="majorHAnsi"/>
          <w:sz w:val="24"/>
        </w:rPr>
        <w:t xml:space="preserve"> i </w:t>
      </w:r>
      <w:r w:rsidR="00AC0737">
        <w:rPr>
          <w:rFonts w:asciiTheme="majorHAnsi" w:hAnsiTheme="majorHAnsi"/>
          <w:sz w:val="24"/>
        </w:rPr>
        <w:t>rada oružanih snaga</w:t>
      </w:r>
      <w:r w:rsidR="00FC5DC6">
        <w:rPr>
          <w:rFonts w:asciiTheme="majorHAnsi" w:hAnsiTheme="majorHAnsi"/>
          <w:sz w:val="24"/>
        </w:rPr>
        <w:t xml:space="preserve"> u principu</w:t>
      </w:r>
      <w:r w:rsidR="00AC0737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>opravdan</w:t>
      </w:r>
      <w:r w:rsidR="00AC0737">
        <w:rPr>
          <w:rFonts w:asciiTheme="majorHAnsi" w:hAnsiTheme="majorHAnsi"/>
          <w:sz w:val="24"/>
        </w:rPr>
        <w:t xml:space="preserve">a, </w:t>
      </w:r>
      <w:proofErr w:type="gramStart"/>
      <w:r w:rsidR="00AC0737">
        <w:rPr>
          <w:rFonts w:asciiTheme="majorHAnsi" w:hAnsiTheme="majorHAnsi"/>
          <w:sz w:val="24"/>
        </w:rPr>
        <w:t>ali</w:t>
      </w:r>
      <w:proofErr w:type="gramEnd"/>
      <w:r w:rsidR="00AC0737">
        <w:rPr>
          <w:rFonts w:asciiTheme="majorHAnsi" w:hAnsiTheme="majorHAnsi"/>
          <w:sz w:val="24"/>
        </w:rPr>
        <w:t xml:space="preserve"> da je </w:t>
      </w:r>
      <w:r w:rsidRPr="00D53BF7">
        <w:rPr>
          <w:rFonts w:asciiTheme="majorHAnsi" w:hAnsiTheme="majorHAnsi"/>
          <w:sz w:val="24"/>
        </w:rPr>
        <w:t>n</w:t>
      </w:r>
      <w:r w:rsidR="00AC0737">
        <w:rPr>
          <w:rFonts w:asciiTheme="majorHAnsi" w:hAnsiTheme="majorHAnsi"/>
          <w:sz w:val="24"/>
        </w:rPr>
        <w:t>e</w:t>
      </w:r>
      <w:r w:rsidRPr="00D53BF7">
        <w:rPr>
          <w:rFonts w:asciiTheme="majorHAnsi" w:hAnsiTheme="majorHAnsi"/>
          <w:sz w:val="24"/>
        </w:rPr>
        <w:t xml:space="preserve"> treba štititi po svaku c</w:t>
      </w:r>
      <w:r w:rsidR="00AC0737">
        <w:rPr>
          <w:rFonts w:asciiTheme="majorHAnsi" w:hAnsiTheme="majorHAnsi"/>
          <w:sz w:val="24"/>
        </w:rPr>
        <w:t>ij</w:t>
      </w:r>
      <w:r w:rsidRPr="00D53BF7">
        <w:rPr>
          <w:rFonts w:asciiTheme="majorHAnsi" w:hAnsiTheme="majorHAnsi"/>
          <w:sz w:val="24"/>
        </w:rPr>
        <w:t>enu</w:t>
      </w:r>
      <w:r w:rsidR="00AC0737">
        <w:rPr>
          <w:rFonts w:asciiTheme="majorHAnsi" w:hAnsiTheme="majorHAnsi"/>
          <w:sz w:val="24"/>
        </w:rPr>
        <w:t>, i da</w:t>
      </w:r>
      <w:r w:rsidRPr="00D53BF7">
        <w:rPr>
          <w:rFonts w:asciiTheme="majorHAnsi" w:hAnsiTheme="majorHAnsi"/>
          <w:sz w:val="24"/>
        </w:rPr>
        <w:t xml:space="preserve"> </w:t>
      </w:r>
      <w:r w:rsidR="00A65E9B">
        <w:rPr>
          <w:rFonts w:asciiTheme="majorHAnsi" w:hAnsiTheme="majorHAnsi"/>
          <w:sz w:val="24"/>
        </w:rPr>
        <w:t xml:space="preserve">ona </w:t>
      </w:r>
      <w:r w:rsidRPr="00D53BF7">
        <w:rPr>
          <w:rFonts w:asciiTheme="majorHAnsi" w:hAnsiTheme="majorHAnsi"/>
          <w:sz w:val="24"/>
        </w:rPr>
        <w:t xml:space="preserve">ne treba da </w:t>
      </w:r>
      <w:r w:rsidR="00AC0737">
        <w:rPr>
          <w:rFonts w:asciiTheme="majorHAnsi" w:hAnsiTheme="majorHAnsi"/>
          <w:sz w:val="24"/>
        </w:rPr>
        <w:t xml:space="preserve">spriječi </w:t>
      </w:r>
      <w:r w:rsidRPr="00D53BF7">
        <w:rPr>
          <w:rFonts w:asciiTheme="majorHAnsi" w:hAnsiTheme="majorHAnsi"/>
          <w:sz w:val="24"/>
        </w:rPr>
        <w:t xml:space="preserve">legitimnu raspravu o </w:t>
      </w:r>
      <w:r w:rsidR="00AC0737">
        <w:rPr>
          <w:rFonts w:asciiTheme="majorHAnsi" w:hAnsiTheme="majorHAnsi"/>
          <w:sz w:val="24"/>
        </w:rPr>
        <w:t>djelovanju</w:t>
      </w:r>
      <w:r w:rsidRPr="00D53BF7">
        <w:rPr>
          <w:rFonts w:asciiTheme="majorHAnsi" w:hAnsiTheme="majorHAnsi"/>
          <w:sz w:val="24"/>
        </w:rPr>
        <w:t xml:space="preserve"> oružanih </w:t>
      </w:r>
      <w:r w:rsidR="00AC0737">
        <w:rPr>
          <w:rFonts w:asciiTheme="majorHAnsi" w:hAnsiTheme="majorHAnsi"/>
          <w:sz w:val="24"/>
        </w:rPr>
        <w:t>snaga</w:t>
      </w:r>
      <w:r w:rsidRPr="00D53BF7">
        <w:rPr>
          <w:rFonts w:asciiTheme="majorHAnsi" w:hAnsiTheme="majorHAnsi"/>
          <w:sz w:val="24"/>
        </w:rPr>
        <w:t xml:space="preserve">. </w:t>
      </w:r>
      <w:proofErr w:type="gramStart"/>
      <w:r w:rsidRPr="00D53BF7">
        <w:rPr>
          <w:rFonts w:asciiTheme="majorHAnsi" w:hAnsiTheme="majorHAnsi"/>
          <w:sz w:val="24"/>
        </w:rPr>
        <w:t>Osim toga, Sud je ut</w:t>
      </w:r>
      <w:r w:rsidR="00AC0737">
        <w:rPr>
          <w:rFonts w:asciiTheme="majorHAnsi" w:hAnsiTheme="majorHAnsi"/>
          <w:sz w:val="24"/>
        </w:rPr>
        <w:t xml:space="preserve">vrdio da razlozi zbog kojih je sporna </w:t>
      </w:r>
      <w:r w:rsidRPr="00D53BF7">
        <w:rPr>
          <w:rFonts w:asciiTheme="majorHAnsi" w:hAnsiTheme="majorHAnsi"/>
          <w:sz w:val="24"/>
        </w:rPr>
        <w:t>dokument</w:t>
      </w:r>
      <w:r w:rsidR="00AC0737">
        <w:rPr>
          <w:rFonts w:asciiTheme="majorHAnsi" w:hAnsiTheme="majorHAnsi"/>
          <w:sz w:val="24"/>
        </w:rPr>
        <w:t>acija</w:t>
      </w:r>
      <w:r w:rsidRPr="00D53BF7">
        <w:rPr>
          <w:rFonts w:asciiTheme="majorHAnsi" w:hAnsiTheme="majorHAnsi"/>
          <w:sz w:val="24"/>
        </w:rPr>
        <w:t xml:space="preserve"> </w:t>
      </w:r>
      <w:r w:rsidR="00AC0737">
        <w:rPr>
          <w:rFonts w:asciiTheme="majorHAnsi" w:hAnsiTheme="majorHAnsi"/>
          <w:sz w:val="24"/>
        </w:rPr>
        <w:t>bila</w:t>
      </w:r>
      <w:r w:rsidRPr="00D53BF7">
        <w:rPr>
          <w:rFonts w:asciiTheme="majorHAnsi" w:hAnsiTheme="majorHAnsi"/>
          <w:sz w:val="24"/>
        </w:rPr>
        <w:t xml:space="preserve"> klasifikovan</w:t>
      </w:r>
      <w:r w:rsidR="00AC0737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 xml:space="preserve"> kao pov</w:t>
      </w:r>
      <w:r w:rsidR="00EF1C66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>erljiv</w:t>
      </w:r>
      <w:r w:rsidR="00AC0737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 xml:space="preserve"> nije</w:t>
      </w:r>
      <w:r w:rsidR="00AC0737">
        <w:rPr>
          <w:rFonts w:asciiTheme="majorHAnsi" w:hAnsiTheme="majorHAnsi"/>
          <w:sz w:val="24"/>
        </w:rPr>
        <w:t>su</w:t>
      </w:r>
      <w:r w:rsidR="00FC5DC6">
        <w:rPr>
          <w:rFonts w:asciiTheme="majorHAnsi" w:hAnsiTheme="majorHAnsi"/>
          <w:sz w:val="24"/>
        </w:rPr>
        <w:t xml:space="preserve"> bili</w:t>
      </w:r>
      <w:r w:rsidR="00AC0737">
        <w:rPr>
          <w:rFonts w:asciiTheme="majorHAnsi" w:hAnsiTheme="majorHAnsi"/>
          <w:sz w:val="24"/>
        </w:rPr>
        <w:t xml:space="preserve"> opravdani</w:t>
      </w:r>
      <w:r w:rsidRPr="00D53BF7">
        <w:rPr>
          <w:rFonts w:asciiTheme="majorHAnsi" w:hAnsiTheme="majorHAnsi"/>
          <w:sz w:val="24"/>
        </w:rPr>
        <w:t xml:space="preserve">, jer Vlada nije pokazala da je </w:t>
      </w:r>
      <w:r w:rsidR="00AC0737" w:rsidRPr="00D53BF7">
        <w:rPr>
          <w:rFonts w:asciiTheme="majorHAnsi" w:hAnsiTheme="majorHAnsi"/>
          <w:sz w:val="24"/>
        </w:rPr>
        <w:t>njihovo objavljivanj</w:t>
      </w:r>
      <w:r w:rsidR="00AC0737">
        <w:rPr>
          <w:rFonts w:asciiTheme="majorHAnsi" w:hAnsiTheme="majorHAnsi"/>
          <w:sz w:val="24"/>
        </w:rPr>
        <w:t>e</w:t>
      </w:r>
      <w:r w:rsidR="00AC0737" w:rsidRPr="00D53BF7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>do</w:t>
      </w:r>
      <w:r w:rsidR="00AC0737">
        <w:rPr>
          <w:rFonts w:asciiTheme="majorHAnsi" w:hAnsiTheme="majorHAnsi"/>
          <w:sz w:val="24"/>
        </w:rPr>
        <w:t xml:space="preserve">velo </w:t>
      </w:r>
      <w:r w:rsidRPr="00D53BF7">
        <w:rPr>
          <w:rFonts w:asciiTheme="majorHAnsi" w:hAnsiTheme="majorHAnsi"/>
          <w:sz w:val="24"/>
        </w:rPr>
        <w:t xml:space="preserve">do </w:t>
      </w:r>
      <w:r w:rsidR="00AC0737">
        <w:rPr>
          <w:rFonts w:asciiTheme="majorHAnsi" w:hAnsiTheme="majorHAnsi"/>
          <w:sz w:val="24"/>
        </w:rPr>
        <w:t>negativnih posljedica.</w:t>
      </w:r>
      <w:proofErr w:type="gramEnd"/>
      <w:r w:rsidR="006C20A3" w:rsidRPr="00D53BF7">
        <w:rPr>
          <w:rFonts w:asciiTheme="majorHAnsi" w:hAnsiTheme="majorHAnsi"/>
          <w:sz w:val="24"/>
          <w:highlight w:val="yellow"/>
        </w:rPr>
        <w:t xml:space="preserve"> </w:t>
      </w:r>
    </w:p>
    <w:p w14:paraId="493453BF" w14:textId="7E04239B" w:rsidR="00274DC0" w:rsidRPr="006440F3" w:rsidRDefault="006D5C37" w:rsidP="006440F3">
      <w:pPr>
        <w:pStyle w:val="ListParagraph"/>
        <w:numPr>
          <w:ilvl w:val="0"/>
          <w:numId w:val="15"/>
        </w:numPr>
        <w:jc w:val="both"/>
        <w:rPr>
          <w:rFonts w:asciiTheme="majorHAnsi" w:hAnsiTheme="majorHAnsi"/>
          <w:sz w:val="24"/>
        </w:rPr>
      </w:pPr>
      <w:r w:rsidRPr="006D5C37">
        <w:rPr>
          <w:rFonts w:asciiTheme="majorHAnsi" w:hAnsiTheme="majorHAnsi"/>
          <w:b/>
          <w:i/>
          <w:sz w:val="24"/>
        </w:rPr>
        <w:t>De Carolis i France Televisions protiv Francuske</w:t>
      </w:r>
      <w:r w:rsidRPr="006D5C37">
        <w:rPr>
          <w:rFonts w:asciiTheme="majorHAnsi" w:hAnsiTheme="majorHAnsi"/>
          <w:sz w:val="24"/>
        </w:rPr>
        <w:t xml:space="preserve"> (predstavka</w:t>
      </w:r>
      <w:r w:rsidR="001944AC">
        <w:rPr>
          <w:rFonts w:asciiTheme="majorHAnsi" w:hAnsiTheme="majorHAnsi"/>
          <w:sz w:val="24"/>
        </w:rPr>
        <w:t xml:space="preserve"> br. 29313/10), 21. januar 2016</w:t>
      </w:r>
      <w:r w:rsidR="002552A6">
        <w:rPr>
          <w:rFonts w:asciiTheme="majorHAnsi" w:hAnsiTheme="majorHAnsi"/>
          <w:sz w:val="24"/>
        </w:rPr>
        <w:t xml:space="preserve">: </w:t>
      </w:r>
      <w:r w:rsidRPr="001944AC">
        <w:rPr>
          <w:rFonts w:asciiTheme="majorHAnsi" w:hAnsiTheme="majorHAnsi"/>
          <w:sz w:val="24"/>
          <w:shd w:val="clear" w:color="auto" w:fill="FFFF00"/>
        </w:rPr>
        <w:t xml:space="preserve">osuda </w:t>
      </w:r>
      <w:r w:rsidR="006440F3">
        <w:rPr>
          <w:rFonts w:asciiTheme="majorHAnsi" w:hAnsiTheme="majorHAnsi"/>
          <w:sz w:val="24"/>
          <w:shd w:val="clear" w:color="auto" w:fill="FFFF00"/>
        </w:rPr>
        <w:t xml:space="preserve">novinara </w:t>
      </w:r>
      <w:r w:rsidRPr="001944AC">
        <w:rPr>
          <w:rFonts w:asciiTheme="majorHAnsi" w:hAnsiTheme="majorHAnsi"/>
          <w:sz w:val="24"/>
          <w:shd w:val="clear" w:color="auto" w:fill="FFFF00"/>
        </w:rPr>
        <w:t xml:space="preserve">za klevetu zbog </w:t>
      </w:r>
      <w:r w:rsidR="009E7A14">
        <w:rPr>
          <w:rFonts w:asciiTheme="majorHAnsi" w:hAnsiTheme="majorHAnsi"/>
          <w:sz w:val="24"/>
          <w:shd w:val="clear" w:color="auto" w:fill="FFFF00"/>
        </w:rPr>
        <w:t>insinuiranja</w:t>
      </w:r>
      <w:r w:rsidRPr="001944AC">
        <w:rPr>
          <w:rFonts w:asciiTheme="majorHAnsi" w:hAnsiTheme="majorHAnsi"/>
          <w:sz w:val="24"/>
          <w:shd w:val="clear" w:color="auto" w:fill="FFFF00"/>
        </w:rPr>
        <w:t xml:space="preserve"> umiješanosti u teroristički napad </w:t>
      </w:r>
      <w:r w:rsidR="009E7A14">
        <w:rPr>
          <w:rFonts w:asciiTheme="majorHAnsi" w:hAnsiTheme="majorHAnsi"/>
          <w:sz w:val="24"/>
          <w:shd w:val="clear" w:color="auto" w:fill="FFFF00"/>
        </w:rPr>
        <w:t>krši</w:t>
      </w:r>
      <w:r w:rsidRPr="001944AC">
        <w:rPr>
          <w:rFonts w:asciiTheme="majorHAnsi" w:hAnsiTheme="majorHAnsi"/>
          <w:sz w:val="24"/>
          <w:shd w:val="clear" w:color="auto" w:fill="FFFF00"/>
        </w:rPr>
        <w:t xml:space="preserve"> pravo na slobodu izražavanja</w:t>
      </w:r>
      <w:r w:rsidR="00BE7604">
        <w:rPr>
          <w:rFonts w:asciiTheme="majorHAnsi" w:hAnsiTheme="majorHAnsi"/>
          <w:sz w:val="24"/>
          <w:shd w:val="clear" w:color="auto" w:fill="FFFF00"/>
        </w:rPr>
        <w:t xml:space="preserve"> </w:t>
      </w:r>
      <w:r w:rsidR="009E7A14">
        <w:rPr>
          <w:rFonts w:asciiTheme="majorHAnsi" w:hAnsiTheme="majorHAnsi"/>
          <w:sz w:val="24"/>
          <w:shd w:val="clear" w:color="auto" w:fill="FFFF00"/>
        </w:rPr>
        <w:t>ako</w:t>
      </w:r>
      <w:r w:rsidR="00BE7604">
        <w:rPr>
          <w:rFonts w:asciiTheme="majorHAnsi" w:hAnsiTheme="majorHAnsi"/>
          <w:sz w:val="24"/>
          <w:shd w:val="clear" w:color="auto" w:fill="FFFF00"/>
        </w:rPr>
        <w:t xml:space="preserve"> je činjenična osnova za vr</w:t>
      </w:r>
      <w:r w:rsidR="009E7A14">
        <w:rPr>
          <w:rFonts w:asciiTheme="majorHAnsi" w:hAnsiTheme="majorHAnsi"/>
          <w:sz w:val="24"/>
          <w:shd w:val="clear" w:color="auto" w:fill="FFFF00"/>
        </w:rPr>
        <w:t>ij</w:t>
      </w:r>
      <w:r w:rsidR="00BE7604">
        <w:rPr>
          <w:rFonts w:asciiTheme="majorHAnsi" w:hAnsiTheme="majorHAnsi"/>
          <w:sz w:val="24"/>
          <w:shd w:val="clear" w:color="auto" w:fill="FFFF00"/>
        </w:rPr>
        <w:t>ednosne sudove bila dovoljna</w:t>
      </w:r>
      <w:bookmarkStart w:id="0" w:name="_GoBack"/>
      <w:bookmarkEnd w:id="0"/>
    </w:p>
    <w:p w14:paraId="777DA35F" w14:textId="77777777" w:rsidR="005A4BCF" w:rsidRPr="00D53BF7" w:rsidRDefault="00FC5DC6" w:rsidP="00BF1C78">
      <w:pPr>
        <w:jc w:val="both"/>
        <w:rPr>
          <w:rFonts w:asciiTheme="majorHAnsi" w:hAnsiTheme="majorHAnsi"/>
          <w:sz w:val="24"/>
          <w:highlight w:val="yellow"/>
        </w:rPr>
      </w:pPr>
      <w:r>
        <w:rPr>
          <w:rFonts w:asciiTheme="majorHAnsi" w:hAnsiTheme="majorHAnsi"/>
          <w:sz w:val="24"/>
        </w:rPr>
        <w:t>R</w:t>
      </w:r>
      <w:r w:rsidR="00AC0737">
        <w:rPr>
          <w:rFonts w:asciiTheme="majorHAnsi" w:hAnsiTheme="majorHAnsi"/>
          <w:sz w:val="24"/>
        </w:rPr>
        <w:t>iječ</w:t>
      </w:r>
      <w:r>
        <w:rPr>
          <w:rFonts w:asciiTheme="majorHAnsi" w:hAnsiTheme="majorHAnsi"/>
          <w:sz w:val="24"/>
        </w:rPr>
        <w:t xml:space="preserve"> je</w:t>
      </w:r>
      <w:r w:rsidR="00AC0737">
        <w:rPr>
          <w:rFonts w:asciiTheme="majorHAnsi" w:hAnsiTheme="majorHAnsi"/>
          <w:sz w:val="24"/>
        </w:rPr>
        <w:t xml:space="preserve"> </w:t>
      </w:r>
      <w:r w:rsidR="001B49B7" w:rsidRPr="00D53BF7">
        <w:rPr>
          <w:rFonts w:asciiTheme="majorHAnsi" w:hAnsiTheme="majorHAnsi"/>
          <w:sz w:val="24"/>
        </w:rPr>
        <w:t xml:space="preserve">o </w:t>
      </w:r>
      <w:r w:rsidR="00AC0737">
        <w:rPr>
          <w:rFonts w:asciiTheme="majorHAnsi" w:hAnsiTheme="majorHAnsi"/>
          <w:sz w:val="24"/>
        </w:rPr>
        <w:t xml:space="preserve">osudi za </w:t>
      </w:r>
      <w:r w:rsidR="001B49B7" w:rsidRPr="00D53BF7">
        <w:rPr>
          <w:rFonts w:asciiTheme="majorHAnsi" w:hAnsiTheme="majorHAnsi"/>
          <w:sz w:val="24"/>
        </w:rPr>
        <w:t>klevet</w:t>
      </w:r>
      <w:r>
        <w:rPr>
          <w:rFonts w:asciiTheme="majorHAnsi" w:hAnsiTheme="majorHAnsi"/>
          <w:sz w:val="24"/>
        </w:rPr>
        <w:t>u</w:t>
      </w:r>
      <w:r w:rsidR="00AC0737">
        <w:rPr>
          <w:rFonts w:asciiTheme="majorHAnsi" w:hAnsiTheme="majorHAnsi"/>
          <w:sz w:val="24"/>
        </w:rPr>
        <w:t xml:space="preserve"> novinar</w:t>
      </w:r>
      <w:r w:rsidR="00940E21">
        <w:rPr>
          <w:rFonts w:asciiTheme="majorHAnsi" w:hAnsiTheme="majorHAnsi"/>
          <w:sz w:val="24"/>
        </w:rPr>
        <w:t>ke</w:t>
      </w:r>
      <w:r w:rsidR="00AC0737">
        <w:rPr>
          <w:rFonts w:asciiTheme="majorHAnsi" w:hAnsiTheme="majorHAnsi"/>
          <w:sz w:val="24"/>
        </w:rPr>
        <w:t xml:space="preserve"> i TV </w:t>
      </w:r>
      <w:r w:rsidR="00EF1C66">
        <w:rPr>
          <w:rFonts w:asciiTheme="majorHAnsi" w:hAnsiTheme="majorHAnsi"/>
          <w:sz w:val="24"/>
        </w:rPr>
        <w:t>emitera</w:t>
      </w:r>
      <w:r w:rsidR="001B49B7" w:rsidRPr="00D53BF7">
        <w:rPr>
          <w:rFonts w:asciiTheme="majorHAnsi" w:hAnsiTheme="majorHAnsi"/>
          <w:sz w:val="24"/>
        </w:rPr>
        <w:t xml:space="preserve"> z</w:t>
      </w:r>
      <w:r w:rsidR="00AC0737">
        <w:rPr>
          <w:rFonts w:asciiTheme="majorHAnsi" w:hAnsiTheme="majorHAnsi"/>
          <w:sz w:val="24"/>
        </w:rPr>
        <w:t>bog</w:t>
      </w:r>
      <w:r w:rsidR="001B49B7" w:rsidRPr="00D53BF7">
        <w:rPr>
          <w:rFonts w:asciiTheme="majorHAnsi" w:hAnsiTheme="majorHAnsi"/>
          <w:sz w:val="24"/>
        </w:rPr>
        <w:t xml:space="preserve"> dokumentar</w:t>
      </w:r>
      <w:r w:rsidR="00AC0737">
        <w:rPr>
          <w:rFonts w:asciiTheme="majorHAnsi" w:hAnsiTheme="majorHAnsi"/>
          <w:sz w:val="24"/>
        </w:rPr>
        <w:t>c</w:t>
      </w:r>
      <w:r w:rsidR="001B49B7" w:rsidRPr="00D53BF7">
        <w:rPr>
          <w:rFonts w:asciiTheme="majorHAnsi" w:hAnsiTheme="majorHAnsi"/>
          <w:sz w:val="24"/>
        </w:rPr>
        <w:t>a u ko</w:t>
      </w:r>
      <w:r w:rsidR="00AC0737">
        <w:rPr>
          <w:rFonts w:asciiTheme="majorHAnsi" w:hAnsiTheme="majorHAnsi"/>
          <w:sz w:val="24"/>
        </w:rPr>
        <w:t xml:space="preserve">jem su članovi porodica stradalih u </w:t>
      </w:r>
      <w:r w:rsidR="001B49B7" w:rsidRPr="00D53BF7">
        <w:rPr>
          <w:rFonts w:asciiTheme="majorHAnsi" w:hAnsiTheme="majorHAnsi"/>
          <w:sz w:val="24"/>
        </w:rPr>
        <w:t>napad</w:t>
      </w:r>
      <w:r w:rsidR="00AC0737">
        <w:rPr>
          <w:rFonts w:asciiTheme="majorHAnsi" w:hAnsiTheme="majorHAnsi"/>
          <w:sz w:val="24"/>
        </w:rPr>
        <w:t>u</w:t>
      </w:r>
      <w:r w:rsidR="001B49B7" w:rsidRPr="00D53BF7">
        <w:rPr>
          <w:rFonts w:asciiTheme="majorHAnsi" w:hAnsiTheme="majorHAnsi"/>
          <w:sz w:val="24"/>
        </w:rPr>
        <w:t xml:space="preserve"> </w:t>
      </w:r>
      <w:proofErr w:type="gramStart"/>
      <w:r w:rsidR="001B49B7" w:rsidRPr="00D53BF7">
        <w:rPr>
          <w:rFonts w:asciiTheme="majorHAnsi" w:hAnsiTheme="majorHAnsi"/>
          <w:sz w:val="24"/>
        </w:rPr>
        <w:t>na</w:t>
      </w:r>
      <w:proofErr w:type="gramEnd"/>
      <w:r w:rsidR="001B49B7" w:rsidRPr="00D53BF7">
        <w:rPr>
          <w:rFonts w:asciiTheme="majorHAnsi" w:hAnsiTheme="majorHAnsi"/>
          <w:sz w:val="24"/>
        </w:rPr>
        <w:t xml:space="preserve"> Kule bliza</w:t>
      </w:r>
      <w:r w:rsidR="00EF1C66">
        <w:rPr>
          <w:rFonts w:asciiTheme="majorHAnsi" w:hAnsiTheme="majorHAnsi"/>
          <w:sz w:val="24"/>
        </w:rPr>
        <w:t>n</w:t>
      </w:r>
      <w:r w:rsidR="001B49B7" w:rsidRPr="00D53BF7">
        <w:rPr>
          <w:rFonts w:asciiTheme="majorHAnsi" w:hAnsiTheme="majorHAnsi"/>
          <w:sz w:val="24"/>
        </w:rPr>
        <w:t>kinje u Njujorku</w:t>
      </w:r>
      <w:r w:rsidR="00AC0737">
        <w:rPr>
          <w:rFonts w:asciiTheme="majorHAnsi" w:hAnsiTheme="majorHAnsi"/>
          <w:sz w:val="24"/>
        </w:rPr>
        <w:t xml:space="preserve"> 11. </w:t>
      </w:r>
      <w:proofErr w:type="gramStart"/>
      <w:r w:rsidR="00AC0737">
        <w:rPr>
          <w:rFonts w:asciiTheme="majorHAnsi" w:hAnsiTheme="majorHAnsi"/>
          <w:sz w:val="24"/>
        </w:rPr>
        <w:t>septembra</w:t>
      </w:r>
      <w:proofErr w:type="gramEnd"/>
      <w:r w:rsidR="00AC0737">
        <w:rPr>
          <w:rFonts w:asciiTheme="majorHAnsi" w:hAnsiTheme="majorHAnsi"/>
          <w:sz w:val="24"/>
        </w:rPr>
        <w:t xml:space="preserve"> naveli</w:t>
      </w:r>
      <w:r w:rsidR="001B49B7" w:rsidRPr="00D53BF7">
        <w:rPr>
          <w:rFonts w:asciiTheme="majorHAnsi" w:hAnsiTheme="majorHAnsi"/>
          <w:sz w:val="24"/>
        </w:rPr>
        <w:t xml:space="preserve"> da je saudijski princ Turki Al Faisal pomogao i finansira</w:t>
      </w:r>
      <w:r w:rsidR="008E40E4">
        <w:rPr>
          <w:rFonts w:asciiTheme="majorHAnsi" w:hAnsiTheme="majorHAnsi"/>
          <w:sz w:val="24"/>
        </w:rPr>
        <w:t>o Talibane</w:t>
      </w:r>
      <w:r w:rsidR="001B49B7" w:rsidRPr="00D53BF7">
        <w:rPr>
          <w:rFonts w:asciiTheme="majorHAnsi" w:hAnsiTheme="majorHAnsi"/>
          <w:sz w:val="24"/>
        </w:rPr>
        <w:t xml:space="preserve"> i </w:t>
      </w:r>
      <w:r w:rsidR="008E40E4">
        <w:rPr>
          <w:rFonts w:asciiTheme="majorHAnsi" w:hAnsiTheme="majorHAnsi"/>
          <w:sz w:val="24"/>
        </w:rPr>
        <w:t>A</w:t>
      </w:r>
      <w:r w:rsidR="001B49B7" w:rsidRPr="00D53BF7">
        <w:rPr>
          <w:rFonts w:asciiTheme="majorHAnsi" w:hAnsiTheme="majorHAnsi"/>
          <w:sz w:val="24"/>
        </w:rPr>
        <w:t>l Kaid</w:t>
      </w:r>
      <w:r w:rsidR="006440F3">
        <w:rPr>
          <w:rFonts w:asciiTheme="majorHAnsi" w:hAnsiTheme="majorHAnsi"/>
          <w:sz w:val="24"/>
        </w:rPr>
        <w:t xml:space="preserve">u dok je bio </w:t>
      </w:r>
      <w:r w:rsidR="008E40E4">
        <w:rPr>
          <w:rFonts w:asciiTheme="majorHAnsi" w:hAnsiTheme="majorHAnsi"/>
          <w:sz w:val="24"/>
        </w:rPr>
        <w:t>na čelu</w:t>
      </w:r>
      <w:r w:rsidR="001B49B7" w:rsidRPr="00D53BF7">
        <w:rPr>
          <w:rFonts w:asciiTheme="majorHAnsi" w:hAnsiTheme="majorHAnsi"/>
          <w:sz w:val="24"/>
        </w:rPr>
        <w:t xml:space="preserve"> obav</w:t>
      </w:r>
      <w:r w:rsidR="008E40E4">
        <w:rPr>
          <w:rFonts w:asciiTheme="majorHAnsi" w:hAnsiTheme="majorHAnsi"/>
          <w:sz w:val="24"/>
        </w:rPr>
        <w:t>j</w:t>
      </w:r>
      <w:r w:rsidR="001B49B7" w:rsidRPr="00D53BF7">
        <w:rPr>
          <w:rFonts w:asciiTheme="majorHAnsi" w:hAnsiTheme="majorHAnsi"/>
          <w:sz w:val="24"/>
        </w:rPr>
        <w:t>ešta</w:t>
      </w:r>
      <w:r w:rsidR="008E40E4">
        <w:rPr>
          <w:rFonts w:asciiTheme="majorHAnsi" w:hAnsiTheme="majorHAnsi"/>
          <w:sz w:val="24"/>
        </w:rPr>
        <w:t>jne službe u Saudijskoj Arabiji</w:t>
      </w:r>
      <w:r w:rsidR="001B49B7" w:rsidRPr="00D53BF7">
        <w:rPr>
          <w:rFonts w:asciiTheme="majorHAnsi" w:hAnsiTheme="majorHAnsi"/>
          <w:sz w:val="24"/>
        </w:rPr>
        <w:t xml:space="preserve">, </w:t>
      </w:r>
      <w:r w:rsidR="008E40E4">
        <w:rPr>
          <w:rFonts w:asciiTheme="majorHAnsi" w:hAnsiTheme="majorHAnsi"/>
          <w:sz w:val="24"/>
        </w:rPr>
        <w:t>te</w:t>
      </w:r>
      <w:r w:rsidR="001B49B7" w:rsidRPr="00D53BF7">
        <w:rPr>
          <w:rFonts w:asciiTheme="majorHAnsi" w:hAnsiTheme="majorHAnsi"/>
          <w:sz w:val="24"/>
        </w:rPr>
        <w:t xml:space="preserve"> da je bio sv</w:t>
      </w:r>
      <w:r w:rsidR="008E40E4">
        <w:rPr>
          <w:rFonts w:asciiTheme="majorHAnsi" w:hAnsiTheme="majorHAnsi"/>
          <w:sz w:val="24"/>
        </w:rPr>
        <w:t>j</w:t>
      </w:r>
      <w:r w:rsidR="001B49B7" w:rsidRPr="00D53BF7">
        <w:rPr>
          <w:rFonts w:asciiTheme="majorHAnsi" w:hAnsiTheme="majorHAnsi"/>
          <w:sz w:val="24"/>
        </w:rPr>
        <w:t xml:space="preserve">estan </w:t>
      </w:r>
      <w:r w:rsidR="008E40E4">
        <w:rPr>
          <w:rFonts w:asciiTheme="majorHAnsi" w:hAnsiTheme="majorHAnsi"/>
          <w:sz w:val="24"/>
        </w:rPr>
        <w:t>njih</w:t>
      </w:r>
      <w:r w:rsidR="001B49B7" w:rsidRPr="00D53BF7">
        <w:rPr>
          <w:rFonts w:asciiTheme="majorHAnsi" w:hAnsiTheme="majorHAnsi"/>
          <w:sz w:val="24"/>
        </w:rPr>
        <w:t>o</w:t>
      </w:r>
      <w:r w:rsidR="00EF1C66">
        <w:rPr>
          <w:rFonts w:asciiTheme="majorHAnsi" w:hAnsiTheme="majorHAnsi"/>
          <w:sz w:val="24"/>
        </w:rPr>
        <w:t>v</w:t>
      </w:r>
      <w:r w:rsidR="001B49B7" w:rsidRPr="00D53BF7">
        <w:rPr>
          <w:rFonts w:asciiTheme="majorHAnsi" w:hAnsiTheme="majorHAnsi"/>
          <w:sz w:val="24"/>
        </w:rPr>
        <w:t>ih terorističkih nam</w:t>
      </w:r>
      <w:r w:rsidR="008E40E4">
        <w:rPr>
          <w:rFonts w:asciiTheme="majorHAnsi" w:hAnsiTheme="majorHAnsi"/>
          <w:sz w:val="24"/>
        </w:rPr>
        <w:t>j</w:t>
      </w:r>
      <w:r w:rsidR="001B49B7" w:rsidRPr="00D53BF7">
        <w:rPr>
          <w:rFonts w:asciiTheme="majorHAnsi" w:hAnsiTheme="majorHAnsi"/>
          <w:sz w:val="24"/>
        </w:rPr>
        <w:t xml:space="preserve">era. </w:t>
      </w:r>
      <w:r w:rsidR="008E40E4">
        <w:rPr>
          <w:rFonts w:asciiTheme="majorHAnsi" w:hAnsiTheme="majorHAnsi"/>
          <w:sz w:val="24"/>
        </w:rPr>
        <w:t>U dokumentar</w:t>
      </w:r>
      <w:r w:rsidR="001B49B7" w:rsidRPr="00D53BF7">
        <w:rPr>
          <w:rFonts w:asciiTheme="majorHAnsi" w:hAnsiTheme="majorHAnsi"/>
          <w:sz w:val="24"/>
        </w:rPr>
        <w:t>c</w:t>
      </w:r>
      <w:r w:rsidR="008E40E4">
        <w:rPr>
          <w:rFonts w:asciiTheme="majorHAnsi" w:hAnsiTheme="majorHAnsi"/>
          <w:sz w:val="24"/>
        </w:rPr>
        <w:t>u s</w:t>
      </w:r>
      <w:r w:rsidR="001B49B7" w:rsidRPr="00D53BF7">
        <w:rPr>
          <w:rFonts w:asciiTheme="majorHAnsi" w:hAnsiTheme="majorHAnsi"/>
          <w:sz w:val="24"/>
        </w:rPr>
        <w:t>e</w:t>
      </w:r>
      <w:r w:rsidR="008E40E4">
        <w:rPr>
          <w:rFonts w:asciiTheme="majorHAnsi" w:hAnsiTheme="majorHAnsi"/>
          <w:sz w:val="24"/>
        </w:rPr>
        <w:t xml:space="preserve"> sugeriše</w:t>
      </w:r>
      <w:r w:rsidR="001B49B7" w:rsidRPr="00D53BF7">
        <w:rPr>
          <w:rFonts w:asciiTheme="majorHAnsi" w:hAnsiTheme="majorHAnsi"/>
          <w:sz w:val="24"/>
        </w:rPr>
        <w:t xml:space="preserve"> </w:t>
      </w:r>
      <w:r w:rsidR="008E40E4">
        <w:rPr>
          <w:rFonts w:asciiTheme="majorHAnsi" w:hAnsiTheme="majorHAnsi"/>
          <w:sz w:val="24"/>
        </w:rPr>
        <w:t>d</w:t>
      </w:r>
      <w:r w:rsidR="001B49B7" w:rsidRPr="00D53BF7">
        <w:rPr>
          <w:rFonts w:asciiTheme="majorHAnsi" w:hAnsiTheme="majorHAnsi"/>
          <w:sz w:val="24"/>
        </w:rPr>
        <w:t xml:space="preserve">a </w:t>
      </w:r>
      <w:r w:rsidR="00A65E9B" w:rsidRPr="00A65E9B">
        <w:rPr>
          <w:rFonts w:asciiTheme="majorHAnsi" w:hAnsiTheme="majorHAnsi"/>
          <w:sz w:val="24"/>
        </w:rPr>
        <w:t xml:space="preserve">Al Faisal </w:t>
      </w:r>
      <w:r w:rsidR="001B49B7" w:rsidRPr="00D53BF7">
        <w:rPr>
          <w:rFonts w:asciiTheme="majorHAnsi" w:hAnsiTheme="majorHAnsi"/>
          <w:sz w:val="24"/>
        </w:rPr>
        <w:t xml:space="preserve">nikada nije bio </w:t>
      </w:r>
      <w:r w:rsidR="008E40E4">
        <w:rPr>
          <w:rFonts w:asciiTheme="majorHAnsi" w:hAnsiTheme="majorHAnsi"/>
          <w:sz w:val="24"/>
        </w:rPr>
        <w:t>krivično gonjen</w:t>
      </w:r>
      <w:r w:rsidR="001B49B7" w:rsidRPr="00D53BF7">
        <w:rPr>
          <w:rFonts w:asciiTheme="majorHAnsi" w:hAnsiTheme="majorHAnsi"/>
          <w:sz w:val="24"/>
        </w:rPr>
        <w:t xml:space="preserve"> zbog diplomatskog imuniteta. Francuski sudovi su </w:t>
      </w:r>
      <w:r w:rsidR="00A65E9B">
        <w:rPr>
          <w:rFonts w:asciiTheme="majorHAnsi" w:hAnsiTheme="majorHAnsi"/>
          <w:sz w:val="24"/>
        </w:rPr>
        <w:t>uzeli u obzir</w:t>
      </w:r>
      <w:r w:rsidR="001B49B7" w:rsidRPr="00D53BF7">
        <w:rPr>
          <w:rFonts w:asciiTheme="majorHAnsi" w:hAnsiTheme="majorHAnsi"/>
          <w:sz w:val="24"/>
        </w:rPr>
        <w:t xml:space="preserve"> da</w:t>
      </w:r>
      <w:r w:rsidR="006440F3" w:rsidRPr="006440F3">
        <w:rPr>
          <w:rFonts w:asciiTheme="majorHAnsi" w:hAnsiTheme="majorHAnsi"/>
          <w:sz w:val="24"/>
        </w:rPr>
        <w:t xml:space="preserve"> </w:t>
      </w:r>
      <w:r w:rsidR="006440F3">
        <w:rPr>
          <w:rFonts w:asciiTheme="majorHAnsi" w:hAnsiTheme="majorHAnsi"/>
          <w:sz w:val="24"/>
        </w:rPr>
        <w:t>su se</w:t>
      </w:r>
      <w:r w:rsidR="006440F3" w:rsidRPr="00D53BF7">
        <w:rPr>
          <w:rFonts w:asciiTheme="majorHAnsi" w:hAnsiTheme="majorHAnsi"/>
          <w:sz w:val="24"/>
        </w:rPr>
        <w:t xml:space="preserve"> </w:t>
      </w:r>
      <w:r w:rsidR="006440F3">
        <w:rPr>
          <w:rFonts w:asciiTheme="majorHAnsi" w:hAnsiTheme="majorHAnsi"/>
          <w:sz w:val="24"/>
        </w:rPr>
        <w:t xml:space="preserve">novinari u odbrani </w:t>
      </w:r>
      <w:r w:rsidR="006440F3" w:rsidRPr="00D53BF7">
        <w:rPr>
          <w:rFonts w:asciiTheme="majorHAnsi" w:hAnsiTheme="majorHAnsi"/>
          <w:sz w:val="24"/>
        </w:rPr>
        <w:t>poz</w:t>
      </w:r>
      <w:r w:rsidR="006440F3">
        <w:rPr>
          <w:rFonts w:asciiTheme="majorHAnsi" w:hAnsiTheme="majorHAnsi"/>
          <w:sz w:val="24"/>
        </w:rPr>
        <w:t>i</w:t>
      </w:r>
      <w:r w:rsidR="006440F3" w:rsidRPr="00D53BF7">
        <w:rPr>
          <w:rFonts w:asciiTheme="majorHAnsi" w:hAnsiTheme="majorHAnsi"/>
          <w:sz w:val="24"/>
        </w:rPr>
        <w:t>va</w:t>
      </w:r>
      <w:r w:rsidR="006440F3">
        <w:rPr>
          <w:rFonts w:asciiTheme="majorHAnsi" w:hAnsiTheme="majorHAnsi"/>
          <w:sz w:val="24"/>
        </w:rPr>
        <w:t xml:space="preserve">li </w:t>
      </w:r>
      <w:proofErr w:type="gramStart"/>
      <w:r w:rsidR="006440F3" w:rsidRPr="00D53BF7">
        <w:rPr>
          <w:rFonts w:asciiTheme="majorHAnsi" w:hAnsiTheme="majorHAnsi"/>
          <w:sz w:val="24"/>
        </w:rPr>
        <w:t>na</w:t>
      </w:r>
      <w:proofErr w:type="gramEnd"/>
      <w:r w:rsidR="006440F3" w:rsidRPr="00D53BF7">
        <w:rPr>
          <w:rFonts w:asciiTheme="majorHAnsi" w:hAnsiTheme="majorHAnsi"/>
          <w:sz w:val="24"/>
        </w:rPr>
        <w:t xml:space="preserve"> </w:t>
      </w:r>
      <w:r w:rsidR="006440F3">
        <w:rPr>
          <w:rFonts w:asciiTheme="majorHAnsi" w:hAnsiTheme="majorHAnsi"/>
          <w:sz w:val="24"/>
        </w:rPr>
        <w:t>dobre namjere</w:t>
      </w:r>
      <w:r w:rsidR="001B49B7" w:rsidRPr="00D53BF7">
        <w:rPr>
          <w:rFonts w:asciiTheme="majorHAnsi" w:hAnsiTheme="majorHAnsi"/>
          <w:sz w:val="24"/>
        </w:rPr>
        <w:t>, iako</w:t>
      </w:r>
      <w:r w:rsidR="008E40E4">
        <w:rPr>
          <w:rFonts w:asciiTheme="majorHAnsi" w:hAnsiTheme="majorHAnsi"/>
          <w:sz w:val="24"/>
        </w:rPr>
        <w:t xml:space="preserve"> se</w:t>
      </w:r>
      <w:r w:rsidR="001B49B7" w:rsidRPr="00D53BF7">
        <w:rPr>
          <w:rFonts w:asciiTheme="majorHAnsi" w:hAnsiTheme="majorHAnsi"/>
          <w:sz w:val="24"/>
        </w:rPr>
        <w:t xml:space="preserve"> ni</w:t>
      </w:r>
      <w:r w:rsidR="008E40E4">
        <w:rPr>
          <w:rFonts w:asciiTheme="majorHAnsi" w:hAnsiTheme="majorHAnsi"/>
          <w:sz w:val="24"/>
        </w:rPr>
        <w:t>jesu ponudili da dokažu istinitost navoda</w:t>
      </w:r>
      <w:r w:rsidR="001B49B7" w:rsidRPr="00D53BF7">
        <w:rPr>
          <w:rFonts w:asciiTheme="majorHAnsi" w:hAnsiTheme="majorHAnsi"/>
          <w:sz w:val="24"/>
        </w:rPr>
        <w:t xml:space="preserve">. Francuski sudovi </w:t>
      </w:r>
      <w:r w:rsidR="008E40E4">
        <w:rPr>
          <w:rFonts w:asciiTheme="majorHAnsi" w:hAnsiTheme="majorHAnsi"/>
          <w:sz w:val="24"/>
        </w:rPr>
        <w:t xml:space="preserve">su zaključili da s obzirom </w:t>
      </w:r>
      <w:proofErr w:type="gramStart"/>
      <w:r w:rsidR="008E40E4">
        <w:rPr>
          <w:rFonts w:asciiTheme="majorHAnsi" w:hAnsiTheme="majorHAnsi"/>
          <w:sz w:val="24"/>
        </w:rPr>
        <w:t>na</w:t>
      </w:r>
      <w:proofErr w:type="gramEnd"/>
      <w:r w:rsidR="008E40E4">
        <w:rPr>
          <w:rFonts w:asciiTheme="majorHAnsi" w:hAnsiTheme="majorHAnsi"/>
          <w:sz w:val="24"/>
        </w:rPr>
        <w:t xml:space="preserve"> </w:t>
      </w:r>
      <w:r w:rsidR="00A65E9B">
        <w:rPr>
          <w:rFonts w:asciiTheme="majorHAnsi" w:hAnsiTheme="majorHAnsi"/>
          <w:sz w:val="24"/>
        </w:rPr>
        <w:t>izuzetnu</w:t>
      </w:r>
      <w:r w:rsidR="008E40E4">
        <w:rPr>
          <w:rFonts w:asciiTheme="majorHAnsi" w:hAnsiTheme="majorHAnsi"/>
          <w:sz w:val="24"/>
        </w:rPr>
        <w:t xml:space="preserve"> ozbiljnost optužbi - u</w:t>
      </w:r>
      <w:r w:rsidR="006427FD">
        <w:rPr>
          <w:rFonts w:asciiTheme="majorHAnsi" w:hAnsiTheme="majorHAnsi"/>
          <w:sz w:val="24"/>
        </w:rPr>
        <w:t>miješanost</w:t>
      </w:r>
      <w:r w:rsidR="001B49B7" w:rsidRPr="00D53BF7">
        <w:rPr>
          <w:rFonts w:asciiTheme="majorHAnsi" w:hAnsiTheme="majorHAnsi"/>
          <w:sz w:val="24"/>
        </w:rPr>
        <w:t xml:space="preserve"> u teroriz</w:t>
      </w:r>
      <w:r w:rsidR="006427FD">
        <w:rPr>
          <w:rFonts w:asciiTheme="majorHAnsi" w:hAnsiTheme="majorHAnsi"/>
          <w:sz w:val="24"/>
        </w:rPr>
        <w:t>a</w:t>
      </w:r>
      <w:r w:rsidR="001B49B7" w:rsidRPr="00D53BF7">
        <w:rPr>
          <w:rFonts w:asciiTheme="majorHAnsi" w:hAnsiTheme="majorHAnsi"/>
          <w:sz w:val="24"/>
        </w:rPr>
        <w:t xml:space="preserve">m - </w:t>
      </w:r>
      <w:r w:rsidR="00A65E9B">
        <w:rPr>
          <w:rFonts w:asciiTheme="majorHAnsi" w:hAnsiTheme="majorHAnsi"/>
          <w:sz w:val="24"/>
        </w:rPr>
        <w:t>ov</w:t>
      </w:r>
      <w:r w:rsidR="001B49B7" w:rsidRPr="00D53BF7">
        <w:rPr>
          <w:rFonts w:asciiTheme="majorHAnsi" w:hAnsiTheme="majorHAnsi"/>
          <w:sz w:val="24"/>
        </w:rPr>
        <w:t>o nije bilo dovoljno; smatra</w:t>
      </w:r>
      <w:r w:rsidR="006427FD">
        <w:rPr>
          <w:rFonts w:asciiTheme="majorHAnsi" w:hAnsiTheme="majorHAnsi"/>
          <w:sz w:val="24"/>
        </w:rPr>
        <w:t>li su</w:t>
      </w:r>
      <w:r w:rsidR="001B49B7" w:rsidRPr="00D53BF7">
        <w:rPr>
          <w:rFonts w:asciiTheme="majorHAnsi" w:hAnsiTheme="majorHAnsi"/>
          <w:sz w:val="24"/>
        </w:rPr>
        <w:t xml:space="preserve"> da </w:t>
      </w:r>
      <w:r w:rsidR="00940E21">
        <w:rPr>
          <w:rFonts w:asciiTheme="majorHAnsi" w:hAnsiTheme="majorHAnsi"/>
          <w:sz w:val="24"/>
        </w:rPr>
        <w:t>su novinari</w:t>
      </w:r>
      <w:r w:rsidR="00BF1C78">
        <w:rPr>
          <w:rFonts w:asciiTheme="majorHAnsi" w:hAnsiTheme="majorHAnsi"/>
          <w:sz w:val="24"/>
        </w:rPr>
        <w:t xml:space="preserve"> trebal</w:t>
      </w:r>
      <w:r w:rsidR="00940E21">
        <w:rPr>
          <w:rFonts w:asciiTheme="majorHAnsi" w:hAnsiTheme="majorHAnsi"/>
          <w:sz w:val="24"/>
        </w:rPr>
        <w:t>i</w:t>
      </w:r>
      <w:r w:rsidR="00BF1C78">
        <w:rPr>
          <w:rFonts w:asciiTheme="majorHAnsi" w:hAnsiTheme="majorHAnsi"/>
          <w:sz w:val="24"/>
        </w:rPr>
        <w:t xml:space="preserve"> da</w:t>
      </w:r>
      <w:r w:rsidR="001B49B7" w:rsidRPr="00D53BF7">
        <w:rPr>
          <w:rFonts w:asciiTheme="majorHAnsi" w:hAnsiTheme="majorHAnsi"/>
          <w:sz w:val="24"/>
        </w:rPr>
        <w:t xml:space="preserve"> poka</w:t>
      </w:r>
      <w:r w:rsidR="00BF1C78">
        <w:rPr>
          <w:rFonts w:asciiTheme="majorHAnsi" w:hAnsiTheme="majorHAnsi"/>
          <w:sz w:val="24"/>
        </w:rPr>
        <w:t>žu</w:t>
      </w:r>
      <w:r w:rsidR="001B49B7" w:rsidRPr="00D53BF7">
        <w:rPr>
          <w:rFonts w:asciiTheme="majorHAnsi" w:hAnsiTheme="majorHAnsi"/>
          <w:sz w:val="24"/>
        </w:rPr>
        <w:t xml:space="preserve"> daleko veći</w:t>
      </w:r>
      <w:r w:rsidR="00EF1C66">
        <w:rPr>
          <w:rFonts w:asciiTheme="majorHAnsi" w:hAnsiTheme="majorHAnsi"/>
          <w:sz w:val="24"/>
        </w:rPr>
        <w:t xml:space="preserve"> stepen</w:t>
      </w:r>
      <w:r w:rsidR="001B49B7" w:rsidRPr="00D53BF7">
        <w:rPr>
          <w:rFonts w:asciiTheme="majorHAnsi" w:hAnsiTheme="majorHAnsi"/>
          <w:sz w:val="24"/>
        </w:rPr>
        <w:t xml:space="preserve"> oprez</w:t>
      </w:r>
      <w:r w:rsidR="00EF1C66">
        <w:rPr>
          <w:rFonts w:asciiTheme="majorHAnsi" w:hAnsiTheme="majorHAnsi"/>
          <w:sz w:val="24"/>
        </w:rPr>
        <w:t>a</w:t>
      </w:r>
      <w:r w:rsidR="001B49B7" w:rsidRPr="00D53BF7">
        <w:rPr>
          <w:rFonts w:asciiTheme="majorHAnsi" w:hAnsiTheme="majorHAnsi"/>
          <w:sz w:val="24"/>
        </w:rPr>
        <w:t xml:space="preserve"> i objektivnost</w:t>
      </w:r>
      <w:r w:rsidR="00EF1C66">
        <w:rPr>
          <w:rFonts w:asciiTheme="majorHAnsi" w:hAnsiTheme="majorHAnsi"/>
          <w:sz w:val="24"/>
        </w:rPr>
        <w:t>i</w:t>
      </w:r>
      <w:r w:rsidR="001B49B7" w:rsidRPr="00D53BF7">
        <w:rPr>
          <w:rFonts w:asciiTheme="majorHAnsi" w:hAnsiTheme="majorHAnsi"/>
          <w:sz w:val="24"/>
        </w:rPr>
        <w:t xml:space="preserve">. </w:t>
      </w:r>
      <w:proofErr w:type="gramStart"/>
      <w:r w:rsidR="001B49B7" w:rsidRPr="00D53BF7">
        <w:rPr>
          <w:rFonts w:asciiTheme="majorHAnsi" w:hAnsiTheme="majorHAnsi"/>
          <w:sz w:val="24"/>
        </w:rPr>
        <w:t>Novinar</w:t>
      </w:r>
      <w:r w:rsidR="00940E21">
        <w:rPr>
          <w:rFonts w:asciiTheme="majorHAnsi" w:hAnsiTheme="majorHAnsi"/>
          <w:sz w:val="24"/>
        </w:rPr>
        <w:t>ka</w:t>
      </w:r>
      <w:r w:rsidR="001B49B7" w:rsidRPr="00D53BF7">
        <w:rPr>
          <w:rFonts w:asciiTheme="majorHAnsi" w:hAnsiTheme="majorHAnsi"/>
          <w:sz w:val="24"/>
        </w:rPr>
        <w:t xml:space="preserve"> i emiter </w:t>
      </w:r>
      <w:r w:rsidR="00BF1C78">
        <w:rPr>
          <w:rFonts w:asciiTheme="majorHAnsi" w:hAnsiTheme="majorHAnsi"/>
          <w:sz w:val="24"/>
        </w:rPr>
        <w:t xml:space="preserve">su </w:t>
      </w:r>
      <w:r w:rsidR="006440F3">
        <w:rPr>
          <w:rFonts w:asciiTheme="majorHAnsi" w:hAnsiTheme="majorHAnsi"/>
          <w:sz w:val="24"/>
        </w:rPr>
        <w:t xml:space="preserve">onda </w:t>
      </w:r>
      <w:r w:rsidR="00BF1C78">
        <w:rPr>
          <w:rFonts w:asciiTheme="majorHAnsi" w:hAnsiTheme="majorHAnsi"/>
          <w:sz w:val="24"/>
        </w:rPr>
        <w:t>podnijeli predstavku</w:t>
      </w:r>
      <w:r w:rsidR="001B49B7" w:rsidRPr="00D53BF7">
        <w:rPr>
          <w:rFonts w:asciiTheme="majorHAnsi" w:hAnsiTheme="majorHAnsi"/>
          <w:sz w:val="24"/>
        </w:rPr>
        <w:t xml:space="preserve"> Evropskom sudu za ljudska prava.</w:t>
      </w:r>
      <w:proofErr w:type="gramEnd"/>
      <w:r w:rsidR="005A4BCF" w:rsidRPr="00D53BF7">
        <w:rPr>
          <w:rFonts w:asciiTheme="majorHAnsi" w:hAnsiTheme="majorHAnsi"/>
          <w:sz w:val="24"/>
          <w:highlight w:val="yellow"/>
        </w:rPr>
        <w:t xml:space="preserve"> </w:t>
      </w:r>
      <w:r w:rsidR="00A65E9B">
        <w:rPr>
          <w:rFonts w:asciiTheme="majorHAnsi" w:hAnsiTheme="majorHAnsi"/>
          <w:sz w:val="24"/>
          <w:highlight w:val="yellow"/>
        </w:rPr>
        <w:t xml:space="preserve">   </w:t>
      </w:r>
    </w:p>
    <w:p w14:paraId="7CA39A35" w14:textId="77777777" w:rsidR="004641C9" w:rsidRDefault="001B49B7" w:rsidP="004641C9">
      <w:pPr>
        <w:jc w:val="both"/>
        <w:rPr>
          <w:rFonts w:asciiTheme="majorHAnsi" w:hAnsiTheme="majorHAnsi"/>
          <w:sz w:val="24"/>
        </w:rPr>
      </w:pPr>
      <w:r w:rsidRPr="00D53BF7">
        <w:rPr>
          <w:rFonts w:asciiTheme="majorHAnsi" w:hAnsiTheme="majorHAnsi"/>
          <w:sz w:val="24"/>
        </w:rPr>
        <w:t xml:space="preserve">Evropski sud je </w:t>
      </w:r>
      <w:r w:rsidR="00BF1C78">
        <w:rPr>
          <w:rFonts w:asciiTheme="majorHAnsi" w:hAnsiTheme="majorHAnsi"/>
          <w:sz w:val="24"/>
        </w:rPr>
        <w:t>zaključio</w:t>
      </w:r>
      <w:r w:rsidRPr="00D53BF7">
        <w:rPr>
          <w:rFonts w:asciiTheme="majorHAnsi" w:hAnsiTheme="majorHAnsi"/>
          <w:sz w:val="24"/>
        </w:rPr>
        <w:t xml:space="preserve"> da</w:t>
      </w:r>
      <w:r w:rsidR="00BF1C78">
        <w:rPr>
          <w:rFonts w:asciiTheme="majorHAnsi" w:hAnsiTheme="majorHAnsi"/>
          <w:sz w:val="24"/>
        </w:rPr>
        <w:t xml:space="preserve"> je osuda za</w:t>
      </w:r>
      <w:r w:rsidRPr="00D53BF7">
        <w:rPr>
          <w:rFonts w:asciiTheme="majorHAnsi" w:hAnsiTheme="majorHAnsi"/>
          <w:sz w:val="24"/>
        </w:rPr>
        <w:t xml:space="preserve"> klevetu prekršila pravo </w:t>
      </w:r>
      <w:proofErr w:type="gramStart"/>
      <w:r w:rsidRPr="00D53BF7">
        <w:rPr>
          <w:rFonts w:asciiTheme="majorHAnsi" w:hAnsiTheme="majorHAnsi"/>
          <w:sz w:val="24"/>
        </w:rPr>
        <w:t>na</w:t>
      </w:r>
      <w:proofErr w:type="gramEnd"/>
      <w:r w:rsidRPr="00D53BF7">
        <w:rPr>
          <w:rFonts w:asciiTheme="majorHAnsi" w:hAnsiTheme="majorHAnsi"/>
          <w:sz w:val="24"/>
        </w:rPr>
        <w:t xml:space="preserve"> slobodu izražavanja. Sud je prim</w:t>
      </w:r>
      <w:r w:rsidR="00BF1C78">
        <w:rPr>
          <w:rFonts w:asciiTheme="majorHAnsi" w:hAnsiTheme="majorHAnsi"/>
          <w:sz w:val="24"/>
        </w:rPr>
        <w:t>ij</w:t>
      </w:r>
      <w:r w:rsidRPr="00D53BF7">
        <w:rPr>
          <w:rFonts w:asciiTheme="majorHAnsi" w:hAnsiTheme="majorHAnsi"/>
          <w:sz w:val="24"/>
        </w:rPr>
        <w:t xml:space="preserve">etio da su </w:t>
      </w:r>
      <w:r w:rsidR="00BF1C78">
        <w:rPr>
          <w:rFonts w:asciiTheme="majorHAnsi" w:hAnsiTheme="majorHAnsi"/>
          <w:sz w:val="24"/>
        </w:rPr>
        <w:t>se navodi u dokumentarcu t</w:t>
      </w:r>
      <w:r w:rsidRPr="00D53BF7">
        <w:rPr>
          <w:rFonts w:asciiTheme="majorHAnsi" w:hAnsiTheme="majorHAnsi"/>
          <w:sz w:val="24"/>
        </w:rPr>
        <w:t>i</w:t>
      </w:r>
      <w:r w:rsidR="00BF1C78">
        <w:rPr>
          <w:rFonts w:asciiTheme="majorHAnsi" w:hAnsiTheme="majorHAnsi"/>
          <w:sz w:val="24"/>
        </w:rPr>
        <w:t>cali</w:t>
      </w:r>
      <w:r w:rsidRPr="00D53BF7">
        <w:rPr>
          <w:rFonts w:asciiTheme="majorHAnsi" w:hAnsiTheme="majorHAnsi"/>
          <w:sz w:val="24"/>
        </w:rPr>
        <w:t xml:space="preserve"> predmet</w:t>
      </w:r>
      <w:r w:rsidR="00BF1C78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 xml:space="preserve"> </w:t>
      </w:r>
      <w:proofErr w:type="gramStart"/>
      <w:r w:rsidRPr="00D53BF7">
        <w:rPr>
          <w:rFonts w:asciiTheme="majorHAnsi" w:hAnsiTheme="majorHAnsi"/>
          <w:sz w:val="24"/>
        </w:rPr>
        <w:t>od</w:t>
      </w:r>
      <w:proofErr w:type="gramEnd"/>
      <w:r w:rsidRPr="00D53BF7">
        <w:rPr>
          <w:rFonts w:asciiTheme="majorHAnsi" w:hAnsiTheme="majorHAnsi"/>
          <w:sz w:val="24"/>
        </w:rPr>
        <w:t xml:space="preserve"> opšteg interesa, i da je </w:t>
      </w:r>
      <w:r w:rsidR="00EF1C66">
        <w:rPr>
          <w:rFonts w:asciiTheme="majorHAnsi" w:hAnsiTheme="majorHAnsi"/>
          <w:sz w:val="24"/>
        </w:rPr>
        <w:t>pomenuti p</w:t>
      </w:r>
      <w:r w:rsidRPr="00D53BF7">
        <w:rPr>
          <w:rFonts w:asciiTheme="majorHAnsi" w:hAnsiTheme="majorHAnsi"/>
          <w:sz w:val="24"/>
        </w:rPr>
        <w:t>rinc, kao javna ličnost, treba</w:t>
      </w:r>
      <w:r w:rsidR="00BF1C78">
        <w:rPr>
          <w:rFonts w:asciiTheme="majorHAnsi" w:hAnsiTheme="majorHAnsi"/>
          <w:sz w:val="24"/>
        </w:rPr>
        <w:t>lo da t</w:t>
      </w:r>
      <w:r w:rsidRPr="00D53BF7">
        <w:rPr>
          <w:rFonts w:asciiTheme="majorHAnsi" w:hAnsiTheme="majorHAnsi"/>
          <w:sz w:val="24"/>
        </w:rPr>
        <w:t>oleri</w:t>
      </w:r>
      <w:r w:rsidR="00BF1C78">
        <w:rPr>
          <w:rFonts w:asciiTheme="majorHAnsi" w:hAnsiTheme="majorHAnsi"/>
          <w:sz w:val="24"/>
        </w:rPr>
        <w:t>še veći stepen</w:t>
      </w:r>
      <w:r w:rsidRPr="00D53BF7">
        <w:rPr>
          <w:rFonts w:asciiTheme="majorHAnsi" w:hAnsiTheme="majorHAnsi"/>
          <w:sz w:val="24"/>
        </w:rPr>
        <w:t xml:space="preserve"> kritike od običnog </w:t>
      </w:r>
      <w:r w:rsidR="00940E21">
        <w:rPr>
          <w:rFonts w:asciiTheme="majorHAnsi" w:hAnsiTheme="majorHAnsi"/>
          <w:sz w:val="24"/>
        </w:rPr>
        <w:t>pojedinca</w:t>
      </w:r>
      <w:r w:rsidRPr="00D53BF7">
        <w:rPr>
          <w:rFonts w:asciiTheme="majorHAnsi" w:hAnsiTheme="majorHAnsi"/>
          <w:sz w:val="24"/>
        </w:rPr>
        <w:t xml:space="preserve">. </w:t>
      </w:r>
      <w:proofErr w:type="gramStart"/>
      <w:r w:rsidRPr="00D53BF7">
        <w:rPr>
          <w:rFonts w:asciiTheme="majorHAnsi" w:hAnsiTheme="majorHAnsi"/>
          <w:sz w:val="24"/>
        </w:rPr>
        <w:t xml:space="preserve">Sud je takođe </w:t>
      </w:r>
      <w:r w:rsidR="004135FE">
        <w:rPr>
          <w:rFonts w:asciiTheme="majorHAnsi" w:hAnsiTheme="majorHAnsi"/>
          <w:sz w:val="24"/>
        </w:rPr>
        <w:t>uzeo u obzir</w:t>
      </w:r>
      <w:r w:rsidRPr="00D53BF7">
        <w:rPr>
          <w:rFonts w:asciiTheme="majorHAnsi" w:hAnsiTheme="majorHAnsi"/>
          <w:sz w:val="24"/>
        </w:rPr>
        <w:t xml:space="preserve"> da je </w:t>
      </w:r>
      <w:r w:rsidR="004135FE">
        <w:rPr>
          <w:rFonts w:asciiTheme="majorHAnsi" w:hAnsiTheme="majorHAnsi"/>
          <w:sz w:val="24"/>
        </w:rPr>
        <w:t>dokumentarac sadržao</w:t>
      </w:r>
      <w:r w:rsidRPr="00D53BF7">
        <w:rPr>
          <w:rFonts w:asciiTheme="majorHAnsi" w:hAnsiTheme="majorHAnsi"/>
          <w:sz w:val="24"/>
        </w:rPr>
        <w:t xml:space="preserve"> izjave o činjenicama, kao i vrednosne sudove, a da su izjave </w:t>
      </w:r>
      <w:r w:rsidR="004135FE">
        <w:rPr>
          <w:rFonts w:asciiTheme="majorHAnsi" w:hAnsiTheme="majorHAnsi"/>
          <w:sz w:val="24"/>
        </w:rPr>
        <w:t xml:space="preserve">zbog </w:t>
      </w:r>
      <w:r w:rsidRPr="00D53BF7">
        <w:rPr>
          <w:rFonts w:asciiTheme="majorHAnsi" w:hAnsiTheme="majorHAnsi"/>
          <w:sz w:val="24"/>
        </w:rPr>
        <w:t>koj</w:t>
      </w:r>
      <w:r w:rsidR="004135FE">
        <w:rPr>
          <w:rFonts w:asciiTheme="majorHAnsi" w:hAnsiTheme="majorHAnsi"/>
          <w:sz w:val="24"/>
        </w:rPr>
        <w:t>ih</w:t>
      </w:r>
      <w:r w:rsidRPr="00D53BF7">
        <w:rPr>
          <w:rFonts w:asciiTheme="majorHAnsi" w:hAnsiTheme="majorHAnsi"/>
          <w:sz w:val="24"/>
        </w:rPr>
        <w:t xml:space="preserve"> je </w:t>
      </w:r>
      <w:r w:rsidR="00EF1C66">
        <w:rPr>
          <w:rFonts w:asciiTheme="majorHAnsi" w:hAnsiTheme="majorHAnsi"/>
          <w:sz w:val="24"/>
        </w:rPr>
        <w:t>p</w:t>
      </w:r>
      <w:r w:rsidR="004135FE">
        <w:rPr>
          <w:rFonts w:asciiTheme="majorHAnsi" w:hAnsiTheme="majorHAnsi"/>
          <w:sz w:val="24"/>
        </w:rPr>
        <w:t>rinc podnio tužbu</w:t>
      </w:r>
      <w:r w:rsidRPr="00D53BF7">
        <w:rPr>
          <w:rFonts w:asciiTheme="majorHAnsi" w:hAnsiTheme="majorHAnsi"/>
          <w:sz w:val="24"/>
        </w:rPr>
        <w:t xml:space="preserve"> </w:t>
      </w:r>
      <w:r w:rsidR="006440F3">
        <w:rPr>
          <w:rFonts w:asciiTheme="majorHAnsi" w:hAnsiTheme="majorHAnsi"/>
          <w:sz w:val="24"/>
        </w:rPr>
        <w:t>ustvari bili</w:t>
      </w:r>
      <w:r w:rsidRPr="00D53BF7">
        <w:rPr>
          <w:rFonts w:asciiTheme="majorHAnsi" w:hAnsiTheme="majorHAnsi"/>
          <w:sz w:val="24"/>
        </w:rPr>
        <w:t xml:space="preserve"> iskazi mišljenja, a ne činjenični navodi.</w:t>
      </w:r>
      <w:proofErr w:type="gramEnd"/>
      <w:r w:rsidRPr="00D53BF7">
        <w:rPr>
          <w:rFonts w:asciiTheme="majorHAnsi" w:hAnsiTheme="majorHAnsi"/>
          <w:sz w:val="24"/>
        </w:rPr>
        <w:t xml:space="preserve"> Sud je zatim ispitivao da li je </w:t>
      </w:r>
      <w:r w:rsidR="004135FE">
        <w:rPr>
          <w:rFonts w:asciiTheme="majorHAnsi" w:hAnsiTheme="majorHAnsi"/>
          <w:sz w:val="24"/>
        </w:rPr>
        <w:t>"činjenična osnova" za vrednosne sudove</w:t>
      </w:r>
      <w:r w:rsidRPr="00D53BF7">
        <w:rPr>
          <w:rFonts w:asciiTheme="majorHAnsi" w:hAnsiTheme="majorHAnsi"/>
          <w:sz w:val="24"/>
        </w:rPr>
        <w:t xml:space="preserve"> bi</w:t>
      </w:r>
      <w:r w:rsidR="004135FE">
        <w:rPr>
          <w:rFonts w:asciiTheme="majorHAnsi" w:hAnsiTheme="majorHAnsi"/>
          <w:sz w:val="24"/>
        </w:rPr>
        <w:t>la</w:t>
      </w:r>
      <w:r w:rsidRPr="00D53BF7">
        <w:rPr>
          <w:rFonts w:asciiTheme="majorHAnsi" w:hAnsiTheme="majorHAnsi"/>
          <w:sz w:val="24"/>
        </w:rPr>
        <w:t xml:space="preserve"> dovoljn</w:t>
      </w:r>
      <w:r w:rsidR="004135FE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>. Napomenu</w:t>
      </w:r>
      <w:r w:rsidR="004135FE">
        <w:rPr>
          <w:rFonts w:asciiTheme="majorHAnsi" w:hAnsiTheme="majorHAnsi"/>
          <w:sz w:val="24"/>
        </w:rPr>
        <w:t>o je</w:t>
      </w:r>
      <w:r w:rsidRPr="00D53BF7">
        <w:rPr>
          <w:rFonts w:asciiTheme="majorHAnsi" w:hAnsiTheme="majorHAnsi"/>
          <w:sz w:val="24"/>
        </w:rPr>
        <w:t xml:space="preserve"> da </w:t>
      </w:r>
      <w:r w:rsidR="00940E21">
        <w:rPr>
          <w:rFonts w:asciiTheme="majorHAnsi" w:hAnsiTheme="majorHAnsi"/>
          <w:sz w:val="24"/>
        </w:rPr>
        <w:t>su se članovi</w:t>
      </w:r>
      <w:r w:rsidR="00940E21" w:rsidRPr="00D53BF7">
        <w:rPr>
          <w:rFonts w:asciiTheme="majorHAnsi" w:hAnsiTheme="majorHAnsi"/>
          <w:sz w:val="24"/>
        </w:rPr>
        <w:t xml:space="preserve"> porodica žrtava</w:t>
      </w:r>
      <w:r w:rsidR="00940E21">
        <w:rPr>
          <w:rFonts w:asciiTheme="majorHAnsi" w:hAnsiTheme="majorHAnsi"/>
          <w:sz w:val="24"/>
        </w:rPr>
        <w:t xml:space="preserve"> napada 11. </w:t>
      </w:r>
      <w:r w:rsidR="00940E21" w:rsidRPr="00B073C5">
        <w:rPr>
          <w:rFonts w:asciiTheme="majorHAnsi" w:hAnsiTheme="majorHAnsi"/>
          <w:sz w:val="24"/>
        </w:rPr>
        <w:t>septembra</w:t>
      </w:r>
      <w:r w:rsidR="00940E21" w:rsidRPr="00D53BF7">
        <w:rPr>
          <w:rFonts w:asciiTheme="majorHAnsi" w:hAnsiTheme="majorHAnsi"/>
          <w:sz w:val="24"/>
        </w:rPr>
        <w:t xml:space="preserve"> </w:t>
      </w:r>
      <w:r w:rsidR="00940E21">
        <w:rPr>
          <w:rFonts w:asciiTheme="majorHAnsi" w:hAnsiTheme="majorHAnsi"/>
          <w:sz w:val="24"/>
        </w:rPr>
        <w:t>žalili sudovima</w:t>
      </w:r>
      <w:r w:rsidRPr="00D53BF7">
        <w:rPr>
          <w:rFonts w:asciiTheme="majorHAnsi" w:hAnsiTheme="majorHAnsi"/>
          <w:sz w:val="24"/>
        </w:rPr>
        <w:t xml:space="preserve">, </w:t>
      </w:r>
      <w:r w:rsidR="00940E21">
        <w:rPr>
          <w:rFonts w:asciiTheme="majorHAnsi" w:hAnsiTheme="majorHAnsi"/>
          <w:sz w:val="24"/>
        </w:rPr>
        <w:t xml:space="preserve">te </w:t>
      </w:r>
      <w:r w:rsidRPr="00D53BF7">
        <w:rPr>
          <w:rFonts w:asciiTheme="majorHAnsi" w:hAnsiTheme="majorHAnsi"/>
          <w:sz w:val="24"/>
        </w:rPr>
        <w:t xml:space="preserve">da je </w:t>
      </w:r>
      <w:r w:rsidR="00B073C5">
        <w:rPr>
          <w:rFonts w:asciiTheme="majorHAnsi" w:hAnsiTheme="majorHAnsi"/>
          <w:sz w:val="24"/>
        </w:rPr>
        <w:t>vođen</w:t>
      </w:r>
      <w:r w:rsidRPr="00D53BF7">
        <w:rPr>
          <w:rFonts w:asciiTheme="majorHAnsi" w:hAnsiTheme="majorHAnsi"/>
          <w:sz w:val="24"/>
        </w:rPr>
        <w:t xml:space="preserve"> opsež</w:t>
      </w:r>
      <w:r w:rsidR="00B073C5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>n</w:t>
      </w:r>
      <w:r w:rsidR="00B073C5">
        <w:rPr>
          <w:rFonts w:asciiTheme="majorHAnsi" w:hAnsiTheme="majorHAnsi"/>
          <w:sz w:val="24"/>
        </w:rPr>
        <w:t xml:space="preserve"> sudski</w:t>
      </w:r>
      <w:r w:rsidRPr="00D53BF7">
        <w:rPr>
          <w:rFonts w:asciiTheme="majorHAnsi" w:hAnsiTheme="majorHAnsi"/>
          <w:sz w:val="24"/>
        </w:rPr>
        <w:t xml:space="preserve"> postup</w:t>
      </w:r>
      <w:r w:rsidR="00B073C5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>k u SAD vez</w:t>
      </w:r>
      <w:r w:rsidR="00940E21">
        <w:rPr>
          <w:rFonts w:asciiTheme="majorHAnsi" w:hAnsiTheme="majorHAnsi"/>
          <w:sz w:val="24"/>
        </w:rPr>
        <w:t>ano za</w:t>
      </w:r>
      <w:r w:rsidRPr="00D53BF7">
        <w:rPr>
          <w:rFonts w:asciiTheme="majorHAnsi" w:hAnsiTheme="majorHAnsi"/>
          <w:sz w:val="24"/>
        </w:rPr>
        <w:t xml:space="preserve"> diplomatsk</w:t>
      </w:r>
      <w:r w:rsidR="00940E21">
        <w:rPr>
          <w:rFonts w:asciiTheme="majorHAnsi" w:hAnsiTheme="majorHAnsi"/>
          <w:sz w:val="24"/>
        </w:rPr>
        <w:t>i</w:t>
      </w:r>
      <w:r w:rsidRPr="00D53BF7">
        <w:rPr>
          <w:rFonts w:asciiTheme="majorHAnsi" w:hAnsiTheme="majorHAnsi"/>
          <w:sz w:val="24"/>
        </w:rPr>
        <w:t xml:space="preserve"> imunitet </w:t>
      </w:r>
      <w:r w:rsidR="00940E21">
        <w:rPr>
          <w:rFonts w:asciiTheme="majorHAnsi" w:hAnsiTheme="majorHAnsi"/>
          <w:sz w:val="24"/>
        </w:rPr>
        <w:t>princa</w:t>
      </w:r>
      <w:r w:rsidR="00940E21" w:rsidRPr="00940E21">
        <w:rPr>
          <w:rFonts w:asciiTheme="majorHAnsi" w:hAnsiTheme="majorHAnsi"/>
          <w:sz w:val="24"/>
        </w:rPr>
        <w:t xml:space="preserve"> </w:t>
      </w:r>
      <w:r w:rsidRPr="00D53BF7">
        <w:rPr>
          <w:rFonts w:asciiTheme="majorHAnsi" w:hAnsiTheme="majorHAnsi"/>
          <w:sz w:val="24"/>
        </w:rPr>
        <w:t>(bio</w:t>
      </w:r>
      <w:r w:rsidR="00B073C5">
        <w:rPr>
          <w:rFonts w:asciiTheme="majorHAnsi" w:hAnsiTheme="majorHAnsi"/>
          <w:sz w:val="24"/>
        </w:rPr>
        <w:t xml:space="preserve"> je</w:t>
      </w:r>
      <w:r w:rsidRPr="00D53BF7">
        <w:rPr>
          <w:rFonts w:asciiTheme="majorHAnsi" w:hAnsiTheme="majorHAnsi"/>
          <w:sz w:val="24"/>
        </w:rPr>
        <w:t xml:space="preserve"> imenovan za ambasadora u SAD) i mogućnost </w:t>
      </w:r>
      <w:r w:rsidR="00B073C5">
        <w:rPr>
          <w:rFonts w:asciiTheme="majorHAnsi" w:hAnsiTheme="majorHAnsi"/>
          <w:sz w:val="24"/>
        </w:rPr>
        <w:t>ukidanja</w:t>
      </w:r>
      <w:r w:rsidRPr="00D53BF7">
        <w:rPr>
          <w:rFonts w:asciiTheme="majorHAnsi" w:hAnsiTheme="majorHAnsi"/>
          <w:sz w:val="24"/>
        </w:rPr>
        <w:t xml:space="preserve"> </w:t>
      </w:r>
      <w:r w:rsidR="00B073C5">
        <w:rPr>
          <w:rFonts w:asciiTheme="majorHAnsi" w:hAnsiTheme="majorHAnsi"/>
          <w:sz w:val="24"/>
        </w:rPr>
        <w:t>njegovog</w:t>
      </w:r>
      <w:r w:rsidRPr="00D53BF7">
        <w:rPr>
          <w:rFonts w:asciiTheme="majorHAnsi" w:hAnsiTheme="majorHAnsi"/>
          <w:sz w:val="24"/>
        </w:rPr>
        <w:t xml:space="preserve"> imunitet</w:t>
      </w:r>
      <w:r w:rsidR="00B073C5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 xml:space="preserve">. Sud je </w:t>
      </w:r>
      <w:r w:rsidR="00B073C5">
        <w:rPr>
          <w:rFonts w:asciiTheme="majorHAnsi" w:hAnsiTheme="majorHAnsi"/>
          <w:sz w:val="24"/>
        </w:rPr>
        <w:t xml:space="preserve">takođe </w:t>
      </w:r>
      <w:r w:rsidRPr="00D53BF7">
        <w:rPr>
          <w:rFonts w:asciiTheme="majorHAnsi" w:hAnsiTheme="majorHAnsi"/>
          <w:sz w:val="24"/>
        </w:rPr>
        <w:t xml:space="preserve">utvrdio da </w:t>
      </w:r>
      <w:r w:rsidR="00B073C5">
        <w:rPr>
          <w:rFonts w:asciiTheme="majorHAnsi" w:hAnsiTheme="majorHAnsi"/>
          <w:sz w:val="24"/>
        </w:rPr>
        <w:t>s</w:t>
      </w:r>
      <w:r w:rsidRPr="00D53BF7">
        <w:rPr>
          <w:rFonts w:asciiTheme="majorHAnsi" w:hAnsiTheme="majorHAnsi"/>
          <w:sz w:val="24"/>
        </w:rPr>
        <w:t xml:space="preserve">e </w:t>
      </w:r>
      <w:proofErr w:type="gramStart"/>
      <w:r w:rsidRPr="00D53BF7">
        <w:rPr>
          <w:rFonts w:asciiTheme="majorHAnsi" w:hAnsiTheme="majorHAnsi"/>
          <w:sz w:val="24"/>
        </w:rPr>
        <w:t>sama</w:t>
      </w:r>
      <w:proofErr w:type="gramEnd"/>
      <w:r w:rsidRPr="00D53BF7">
        <w:rPr>
          <w:rFonts w:asciiTheme="majorHAnsi" w:hAnsiTheme="majorHAnsi"/>
          <w:sz w:val="24"/>
        </w:rPr>
        <w:t xml:space="preserve"> novinar</w:t>
      </w:r>
      <w:r w:rsidR="00B073C5">
        <w:rPr>
          <w:rFonts w:asciiTheme="majorHAnsi" w:hAnsiTheme="majorHAnsi"/>
          <w:sz w:val="24"/>
        </w:rPr>
        <w:t>ka</w:t>
      </w:r>
      <w:r w:rsidRPr="00D53BF7">
        <w:rPr>
          <w:rFonts w:asciiTheme="majorHAnsi" w:hAnsiTheme="majorHAnsi"/>
          <w:sz w:val="24"/>
        </w:rPr>
        <w:t xml:space="preserve"> </w:t>
      </w:r>
      <w:r w:rsidR="00B073C5">
        <w:rPr>
          <w:rFonts w:asciiTheme="majorHAnsi" w:hAnsiTheme="majorHAnsi"/>
          <w:sz w:val="24"/>
        </w:rPr>
        <w:t>ogradila o</w:t>
      </w:r>
      <w:r w:rsidRPr="00D53BF7">
        <w:rPr>
          <w:rFonts w:asciiTheme="majorHAnsi" w:hAnsiTheme="majorHAnsi"/>
          <w:sz w:val="24"/>
        </w:rPr>
        <w:t>d sv</w:t>
      </w:r>
      <w:r w:rsidR="00B073C5">
        <w:rPr>
          <w:rFonts w:asciiTheme="majorHAnsi" w:hAnsiTheme="majorHAnsi"/>
          <w:sz w:val="24"/>
        </w:rPr>
        <w:t>jedočenja žrtava, te da je advokatima saudijskog</w:t>
      </w:r>
      <w:r w:rsidRPr="00D53BF7">
        <w:rPr>
          <w:rFonts w:asciiTheme="majorHAnsi" w:hAnsiTheme="majorHAnsi"/>
          <w:sz w:val="24"/>
        </w:rPr>
        <w:t xml:space="preserve"> princ</w:t>
      </w:r>
      <w:r w:rsidR="00B073C5">
        <w:rPr>
          <w:rFonts w:asciiTheme="majorHAnsi" w:hAnsiTheme="majorHAnsi"/>
          <w:sz w:val="24"/>
        </w:rPr>
        <w:t xml:space="preserve">a bilo </w:t>
      </w:r>
      <w:r w:rsidRPr="00D53BF7">
        <w:rPr>
          <w:rFonts w:asciiTheme="majorHAnsi" w:hAnsiTheme="majorHAnsi"/>
          <w:sz w:val="24"/>
        </w:rPr>
        <w:t>ponu</w:t>
      </w:r>
      <w:r w:rsidR="00B073C5">
        <w:rPr>
          <w:rFonts w:asciiTheme="majorHAnsi" w:hAnsiTheme="majorHAnsi"/>
          <w:sz w:val="24"/>
        </w:rPr>
        <w:t>đeno</w:t>
      </w:r>
      <w:r w:rsidRPr="00D53BF7">
        <w:rPr>
          <w:rFonts w:asciiTheme="majorHAnsi" w:hAnsiTheme="majorHAnsi"/>
          <w:sz w:val="24"/>
        </w:rPr>
        <w:t xml:space="preserve"> da se izjasne tokom dokumentarnog filma. Osim toga, bivši zam</w:t>
      </w:r>
      <w:r w:rsidR="000B6B7B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>enik državnog sekretara</w:t>
      </w:r>
      <w:r w:rsidR="008648C5">
        <w:rPr>
          <w:rFonts w:asciiTheme="majorHAnsi" w:hAnsiTheme="majorHAnsi"/>
          <w:sz w:val="24"/>
        </w:rPr>
        <w:t xml:space="preserve"> SAD</w:t>
      </w:r>
      <w:r w:rsidRPr="00D53BF7">
        <w:rPr>
          <w:rFonts w:asciiTheme="majorHAnsi" w:hAnsiTheme="majorHAnsi"/>
          <w:sz w:val="24"/>
        </w:rPr>
        <w:t xml:space="preserve"> je </w:t>
      </w:r>
      <w:r w:rsidR="008648C5">
        <w:rPr>
          <w:rFonts w:asciiTheme="majorHAnsi" w:hAnsiTheme="majorHAnsi"/>
          <w:sz w:val="24"/>
        </w:rPr>
        <w:t>jasno</w:t>
      </w:r>
      <w:r w:rsidRPr="00D53BF7">
        <w:rPr>
          <w:rFonts w:asciiTheme="majorHAnsi" w:hAnsiTheme="majorHAnsi"/>
          <w:sz w:val="24"/>
        </w:rPr>
        <w:t xml:space="preserve"> sv</w:t>
      </w:r>
      <w:r w:rsidR="008648C5">
        <w:rPr>
          <w:rFonts w:asciiTheme="majorHAnsi" w:hAnsiTheme="majorHAnsi"/>
          <w:sz w:val="24"/>
        </w:rPr>
        <w:t>j</w:t>
      </w:r>
      <w:r w:rsidRPr="00D53BF7">
        <w:rPr>
          <w:rFonts w:asciiTheme="majorHAnsi" w:hAnsiTheme="majorHAnsi"/>
          <w:sz w:val="24"/>
        </w:rPr>
        <w:t xml:space="preserve">edočio u korist princa. </w:t>
      </w:r>
      <w:proofErr w:type="gramStart"/>
      <w:r w:rsidRPr="00D53BF7">
        <w:rPr>
          <w:rFonts w:asciiTheme="majorHAnsi" w:hAnsiTheme="majorHAnsi"/>
          <w:sz w:val="24"/>
        </w:rPr>
        <w:t>Sve u svemu, Sud je smatrao da su novinari</w:t>
      </w:r>
      <w:r w:rsidR="008648C5">
        <w:rPr>
          <w:rFonts w:asciiTheme="majorHAnsi" w:hAnsiTheme="majorHAnsi"/>
          <w:sz w:val="24"/>
        </w:rPr>
        <w:t xml:space="preserve"> postupili</w:t>
      </w:r>
      <w:r w:rsidRPr="00D53BF7">
        <w:rPr>
          <w:rFonts w:asciiTheme="majorHAnsi" w:hAnsiTheme="majorHAnsi"/>
          <w:sz w:val="24"/>
        </w:rPr>
        <w:t xml:space="preserve"> </w:t>
      </w:r>
      <w:r w:rsidR="006440F3">
        <w:rPr>
          <w:rFonts w:asciiTheme="majorHAnsi" w:hAnsiTheme="majorHAnsi"/>
          <w:sz w:val="24"/>
        </w:rPr>
        <w:t xml:space="preserve">sasvim </w:t>
      </w:r>
      <w:r w:rsidRPr="00D53BF7">
        <w:rPr>
          <w:rFonts w:asciiTheme="majorHAnsi" w:hAnsiTheme="majorHAnsi"/>
          <w:sz w:val="24"/>
        </w:rPr>
        <w:t xml:space="preserve">odgovorno </w:t>
      </w:r>
      <w:r w:rsidR="008648C5">
        <w:rPr>
          <w:rFonts w:asciiTheme="majorHAnsi" w:hAnsiTheme="majorHAnsi"/>
          <w:sz w:val="24"/>
        </w:rPr>
        <w:t xml:space="preserve">u </w:t>
      </w:r>
      <w:r w:rsidRPr="00D53BF7">
        <w:rPr>
          <w:rFonts w:asciiTheme="majorHAnsi" w:hAnsiTheme="majorHAnsi"/>
          <w:sz w:val="24"/>
        </w:rPr>
        <w:t>emitovanju navod</w:t>
      </w:r>
      <w:r w:rsidR="008648C5">
        <w:rPr>
          <w:rFonts w:asciiTheme="majorHAnsi" w:hAnsiTheme="majorHAnsi"/>
          <w:sz w:val="24"/>
        </w:rPr>
        <w:t>a</w:t>
      </w:r>
      <w:r w:rsidRPr="00D53BF7">
        <w:rPr>
          <w:rFonts w:asciiTheme="majorHAnsi" w:hAnsiTheme="majorHAnsi"/>
          <w:sz w:val="24"/>
        </w:rPr>
        <w:t>.</w:t>
      </w:r>
      <w:proofErr w:type="gramEnd"/>
      <w:r w:rsidR="007B6A68" w:rsidRPr="00D53BF7">
        <w:rPr>
          <w:rFonts w:asciiTheme="majorHAnsi" w:hAnsiTheme="majorHAnsi"/>
          <w:sz w:val="24"/>
        </w:rPr>
        <w:t xml:space="preserve"> </w:t>
      </w:r>
    </w:p>
    <w:p w14:paraId="2321D540" w14:textId="2B5FDBF7" w:rsidR="00D53BF7" w:rsidRDefault="00D53BF7" w:rsidP="004641C9">
      <w:pPr>
        <w:jc w:val="both"/>
        <w:rPr>
          <w:rFonts w:asciiTheme="majorHAnsi" w:eastAsia="Calibri" w:hAnsiTheme="majorHAnsi" w:cs="Times New Roman"/>
          <w:b/>
          <w:i/>
          <w:szCs w:val="23"/>
          <w:lang w:val="sr-Latn-ME"/>
        </w:rPr>
      </w:pPr>
      <w:r>
        <w:rPr>
          <w:rFonts w:asciiTheme="majorHAnsi" w:eastAsia="Calibri" w:hAnsiTheme="majorHAnsi" w:cs="Times New Roman"/>
          <w:b/>
          <w:i/>
          <w:szCs w:val="23"/>
          <w:lang w:val="uz-Cyrl-UZ"/>
        </w:rPr>
        <w:lastRenderedPageBreak/>
        <w:t>Pripremio: Peter Noorlander, direktor Media Legal Defence Initiative u saradnji sa HRA</w:t>
      </w:r>
    </w:p>
    <w:p w14:paraId="319D11F6" w14:textId="77777777" w:rsidR="009E7A14" w:rsidRPr="009E7A14" w:rsidRDefault="009E7A14" w:rsidP="00D53BF7">
      <w:pPr>
        <w:spacing w:after="0"/>
        <w:jc w:val="both"/>
        <w:rPr>
          <w:rFonts w:asciiTheme="majorHAnsi" w:eastAsia="Calibri" w:hAnsiTheme="majorHAnsi" w:cs="Times New Roman"/>
          <w:b/>
          <w:i/>
          <w:lang w:val="sr-Latn-ME"/>
        </w:rPr>
      </w:pPr>
    </w:p>
    <w:p w14:paraId="4086DCC5" w14:textId="1667619A" w:rsidR="00D53BF7" w:rsidRDefault="009E7A14" w:rsidP="00D53BF7">
      <w:pPr>
        <w:spacing w:after="0"/>
        <w:jc w:val="both"/>
        <w:rPr>
          <w:rFonts w:asciiTheme="majorHAnsi" w:eastAsia="Calibri" w:hAnsiTheme="majorHAnsi" w:cs="Times New Roman"/>
          <w:highlight w:val="yellow"/>
          <w:shd w:val="clear" w:color="auto" w:fill="FFFFFF"/>
          <w:lang w:val="uz-Cyrl-UZ"/>
        </w:rPr>
      </w:pPr>
      <w:r>
        <w:rPr>
          <w:noProof/>
          <w:lang w:val="sr-Latn-ME" w:eastAsia="sr-Latn-ME"/>
        </w:rPr>
        <w:drawing>
          <wp:anchor distT="0" distB="0" distL="114300" distR="114300" simplePos="0" relativeHeight="251664384" behindDoc="1" locked="0" layoutInCell="1" allowOverlap="1" wp14:anchorId="36466ACF" wp14:editId="5D265D1C">
            <wp:simplePos x="0" y="0"/>
            <wp:positionH relativeFrom="column">
              <wp:posOffset>69850</wp:posOffset>
            </wp:positionH>
            <wp:positionV relativeFrom="paragraph">
              <wp:posOffset>86470</wp:posOffset>
            </wp:positionV>
            <wp:extent cx="1324610" cy="615950"/>
            <wp:effectExtent l="0" t="0" r="889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BF7"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BEAEDBF" wp14:editId="17180553">
                <wp:simplePos x="0" y="0"/>
                <wp:positionH relativeFrom="column">
                  <wp:posOffset>-16510</wp:posOffset>
                </wp:positionH>
                <wp:positionV relativeFrom="paragraph">
                  <wp:posOffset>23495</wp:posOffset>
                </wp:positionV>
                <wp:extent cx="5724525" cy="0"/>
                <wp:effectExtent l="0" t="0" r="2857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-1.3pt;margin-top:1.85pt;width:45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" strokecolor="#903" strokeweight="1.5pt"/>
            </w:pict>
          </mc:Fallback>
        </mc:AlternateContent>
      </w:r>
    </w:p>
    <w:p w14:paraId="3A2C254D" w14:textId="77777777" w:rsidR="009E7A14" w:rsidRDefault="00D53BF7" w:rsidP="009E7A14">
      <w:pPr>
        <w:spacing w:after="0"/>
        <w:ind w:left="2552" w:right="95"/>
        <w:jc w:val="both"/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sr-Latn-ME"/>
        </w:rPr>
      </w:pPr>
      <w:r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Bilteni se objavljuju u okviru projekta</w:t>
      </w:r>
      <w:r>
        <w:rPr>
          <w:rFonts w:asciiTheme="majorHAnsi" w:eastAsia="Calibri" w:hAnsiTheme="majorHAnsi" w:cs="Times New Roman"/>
          <w:b/>
          <w:sz w:val="20"/>
          <w:szCs w:val="20"/>
          <w:shd w:val="clear" w:color="auto" w:fill="FFFFFF"/>
          <w:lang w:val="uz-Cyrl-UZ"/>
        </w:rPr>
        <w:t xml:space="preserve"> </w:t>
      </w:r>
      <w:r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koji finansira Ambasada Australije u</w:t>
      </w:r>
    </w:p>
    <w:p w14:paraId="4CA52C69" w14:textId="20742500" w:rsidR="00D53BF7" w:rsidRPr="008648C5" w:rsidRDefault="004641C9" w:rsidP="009E7A14">
      <w:pPr>
        <w:spacing w:after="0"/>
        <w:ind w:left="2552" w:right="95"/>
        <w:jc w:val="both"/>
        <w:rPr>
          <w:rFonts w:asciiTheme="majorHAnsi" w:hAnsiTheme="majorHAnsi"/>
          <w:lang w:val="uz-Cyrl-UZ"/>
        </w:rPr>
      </w:pPr>
      <w:r>
        <w:rPr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298A3200" wp14:editId="50A66792">
                <wp:simplePos x="0" y="0"/>
                <wp:positionH relativeFrom="column">
                  <wp:posOffset>-16510</wp:posOffset>
                </wp:positionH>
                <wp:positionV relativeFrom="paragraph">
                  <wp:posOffset>392209</wp:posOffset>
                </wp:positionV>
                <wp:extent cx="5724525" cy="0"/>
                <wp:effectExtent l="0" t="0" r="9525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-1.3pt;margin-top:30.9pt;width:45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" strokecolor="#903" strokeweight="1.5pt"/>
            </w:pict>
          </mc:Fallback>
        </mc:AlternateContent>
      </w:r>
      <w:r w:rsidR="00D53BF7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 xml:space="preserve"> Beogradu kroz </w:t>
      </w:r>
      <w:r w:rsidR="00D53BF7">
        <w:rPr>
          <w:rFonts w:asciiTheme="majorHAnsi" w:eastAsia="Calibri" w:hAnsiTheme="majorHAnsi" w:cs="Times New Roman"/>
          <w:i/>
          <w:sz w:val="20"/>
          <w:szCs w:val="20"/>
          <w:shd w:val="clear" w:color="auto" w:fill="FFFFFF"/>
          <w:lang w:val="uz-Cyrl-UZ"/>
        </w:rPr>
        <w:t>Direct Aid Program</w:t>
      </w:r>
      <w:r w:rsidR="00D53BF7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.</w:t>
      </w:r>
    </w:p>
    <w:sectPr w:rsidR="00D53BF7" w:rsidRPr="008648C5" w:rsidSect="00A62A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20E5D6" w14:textId="77777777" w:rsidR="00282584" w:rsidRDefault="00282584" w:rsidP="004758BE">
      <w:pPr>
        <w:spacing w:after="0" w:line="240" w:lineRule="auto"/>
      </w:pPr>
      <w:r>
        <w:separator/>
      </w:r>
    </w:p>
  </w:endnote>
  <w:endnote w:type="continuationSeparator" w:id="0">
    <w:p w14:paraId="31A3242B" w14:textId="77777777" w:rsidR="00282584" w:rsidRDefault="00282584" w:rsidP="00475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F9C805" w14:textId="77777777" w:rsidR="00282584" w:rsidRDefault="00282584" w:rsidP="004758BE">
      <w:pPr>
        <w:spacing w:after="0" w:line="240" w:lineRule="auto"/>
      </w:pPr>
      <w:r>
        <w:separator/>
      </w:r>
    </w:p>
  </w:footnote>
  <w:footnote w:type="continuationSeparator" w:id="0">
    <w:p w14:paraId="30230347" w14:textId="77777777" w:rsidR="00282584" w:rsidRDefault="00282584" w:rsidP="004758BE">
      <w:pPr>
        <w:spacing w:after="0" w:line="240" w:lineRule="auto"/>
      </w:pPr>
      <w:r>
        <w:continuationSeparator/>
      </w:r>
    </w:p>
  </w:footnote>
  <w:footnote w:id="1">
    <w:p w14:paraId="189B27C0" w14:textId="77777777" w:rsidR="00FC5DC6" w:rsidRPr="009B33AE" w:rsidRDefault="00FC5DC6">
      <w:pPr>
        <w:pStyle w:val="FootnoteText"/>
        <w:rPr>
          <w:rFonts w:ascii="Times New Roman" w:hAnsi="Times New Roman" w:cs="Times New Roman"/>
          <w:lang w:val="uz-Cyrl-UZ"/>
        </w:rPr>
      </w:pPr>
      <w:r w:rsidRPr="009B33AE">
        <w:rPr>
          <w:rStyle w:val="FootnoteReference"/>
          <w:rFonts w:ascii="Times New Roman" w:hAnsi="Times New Roman" w:cs="Times New Roman"/>
        </w:rPr>
        <w:footnoteRef/>
      </w:r>
      <w:r w:rsidRPr="009B33AE">
        <w:rPr>
          <w:rFonts w:ascii="Times New Roman" w:hAnsi="Times New Roman" w:cs="Times New Roman"/>
        </w:rPr>
        <w:t xml:space="preserve"> </w:t>
      </w:r>
      <w:r w:rsidRPr="009B33AE">
        <w:rPr>
          <w:rFonts w:ascii="Times New Roman" w:hAnsi="Times New Roman" w:cs="Times New Roman"/>
          <w:i/>
        </w:rPr>
        <w:t>Eng</w:t>
      </w:r>
      <w:r w:rsidRPr="009B33AE">
        <w:rPr>
          <w:rFonts w:ascii="Times New Roman" w:hAnsi="Times New Roman" w:cs="Times New Roman"/>
        </w:rPr>
        <w:t xml:space="preserve">. pas </w:t>
      </w:r>
      <w:r w:rsidRPr="009B33AE">
        <w:rPr>
          <w:rFonts w:ascii="Times New Roman" w:hAnsi="Times New Roman" w:cs="Times New Roman"/>
          <w:lang w:val="uz-Cyrl-UZ"/>
        </w:rPr>
        <w:t>čuvar, tj. organizacija koja nadzire vlast, čuvar demokratije.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4194"/>
    <w:multiLevelType w:val="hybridMultilevel"/>
    <w:tmpl w:val="FDAE9A18"/>
    <w:lvl w:ilvl="0" w:tplc="309886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D2BF2"/>
    <w:multiLevelType w:val="hybridMultilevel"/>
    <w:tmpl w:val="91DC16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0EC8"/>
    <w:multiLevelType w:val="hybridMultilevel"/>
    <w:tmpl w:val="CF708C00"/>
    <w:lvl w:ilvl="0" w:tplc="ECFAE6B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C4977"/>
    <w:multiLevelType w:val="hybridMultilevel"/>
    <w:tmpl w:val="177C37FE"/>
    <w:lvl w:ilvl="0" w:tplc="B28649C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F0B91"/>
    <w:multiLevelType w:val="hybridMultilevel"/>
    <w:tmpl w:val="E13EA766"/>
    <w:lvl w:ilvl="0" w:tplc="578048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94340"/>
    <w:multiLevelType w:val="hybridMultilevel"/>
    <w:tmpl w:val="527CE4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C41EA"/>
    <w:multiLevelType w:val="hybridMultilevel"/>
    <w:tmpl w:val="4BCE9D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A2384"/>
    <w:multiLevelType w:val="hybridMultilevel"/>
    <w:tmpl w:val="1A129A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515E56"/>
    <w:multiLevelType w:val="hybridMultilevel"/>
    <w:tmpl w:val="363C23EA"/>
    <w:lvl w:ilvl="0" w:tplc="4DDA11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5B116E"/>
    <w:multiLevelType w:val="hybridMultilevel"/>
    <w:tmpl w:val="A9245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0301"/>
    <w:multiLevelType w:val="hybridMultilevel"/>
    <w:tmpl w:val="62D87144"/>
    <w:lvl w:ilvl="0" w:tplc="D5606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C62894"/>
    <w:multiLevelType w:val="hybridMultilevel"/>
    <w:tmpl w:val="006817B0"/>
    <w:lvl w:ilvl="0" w:tplc="B28649C2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261EB"/>
    <w:multiLevelType w:val="multilevel"/>
    <w:tmpl w:val="CE60D226"/>
    <w:lvl w:ilvl="0">
      <w:start w:val="1"/>
      <w:numFmt w:val="decimal"/>
      <w:lvlText w:val="%1."/>
      <w:lvlJc w:val="left"/>
      <w:pPr>
        <w:ind w:left="709" w:hanging="709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hAnsi="Times New Roman" w:cs="Times New Roman" w:hint="default"/>
      </w:rPr>
    </w:lvl>
  </w:abstractNum>
  <w:abstractNum w:abstractNumId="13">
    <w:nsid w:val="7106413B"/>
    <w:multiLevelType w:val="hybridMultilevel"/>
    <w:tmpl w:val="8F6A6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082890"/>
    <w:multiLevelType w:val="hybridMultilevel"/>
    <w:tmpl w:val="1A28BF2C"/>
    <w:lvl w:ilvl="0" w:tplc="B5A27A6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10445"/>
    <w:multiLevelType w:val="hybridMultilevel"/>
    <w:tmpl w:val="6704A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85E32"/>
    <w:multiLevelType w:val="hybridMultilevel"/>
    <w:tmpl w:val="C4A0E694"/>
    <w:lvl w:ilvl="0" w:tplc="EBBC2752">
      <w:start w:val="1"/>
      <w:numFmt w:val="decimal"/>
      <w:lvlText w:val="(%1)"/>
      <w:lvlJc w:val="left"/>
      <w:pPr>
        <w:ind w:left="1068" w:hanging="70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15"/>
  </w:num>
  <w:num w:numId="5">
    <w:abstractNumId w:val="1"/>
  </w:num>
  <w:num w:numId="6">
    <w:abstractNumId w:val="10"/>
  </w:num>
  <w:num w:numId="7">
    <w:abstractNumId w:val="9"/>
  </w:num>
  <w:num w:numId="8">
    <w:abstractNumId w:val="12"/>
  </w:num>
  <w:num w:numId="9">
    <w:abstractNumId w:val="5"/>
  </w:num>
  <w:num w:numId="10">
    <w:abstractNumId w:val="4"/>
  </w:num>
  <w:num w:numId="11">
    <w:abstractNumId w:val="16"/>
  </w:num>
  <w:num w:numId="12">
    <w:abstractNumId w:val="14"/>
  </w:num>
  <w:num w:numId="13">
    <w:abstractNumId w:val="8"/>
  </w:num>
  <w:num w:numId="14">
    <w:abstractNumId w:val="11"/>
  </w:num>
  <w:num w:numId="15">
    <w:abstractNumId w:val="2"/>
  </w:num>
  <w:num w:numId="16">
    <w:abstractNumId w:val="0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17E"/>
    <w:rsid w:val="00016AE7"/>
    <w:rsid w:val="00023730"/>
    <w:rsid w:val="000250EE"/>
    <w:rsid w:val="000279C4"/>
    <w:rsid w:val="00027D33"/>
    <w:rsid w:val="00043227"/>
    <w:rsid w:val="00051362"/>
    <w:rsid w:val="00053BF1"/>
    <w:rsid w:val="000614D3"/>
    <w:rsid w:val="0006722A"/>
    <w:rsid w:val="00072AC7"/>
    <w:rsid w:val="00073840"/>
    <w:rsid w:val="00084621"/>
    <w:rsid w:val="000A53FE"/>
    <w:rsid w:val="000B68A5"/>
    <w:rsid w:val="000B6B7B"/>
    <w:rsid w:val="000B7669"/>
    <w:rsid w:val="000C16F5"/>
    <w:rsid w:val="000E6289"/>
    <w:rsid w:val="001010B4"/>
    <w:rsid w:val="0011643D"/>
    <w:rsid w:val="0013581A"/>
    <w:rsid w:val="00137736"/>
    <w:rsid w:val="00147D0B"/>
    <w:rsid w:val="001613ED"/>
    <w:rsid w:val="001618DA"/>
    <w:rsid w:val="001944AC"/>
    <w:rsid w:val="001968D5"/>
    <w:rsid w:val="001A21B6"/>
    <w:rsid w:val="001B49B7"/>
    <w:rsid w:val="001C216C"/>
    <w:rsid w:val="001D0808"/>
    <w:rsid w:val="001D0F0D"/>
    <w:rsid w:val="001E73D3"/>
    <w:rsid w:val="001E7A2E"/>
    <w:rsid w:val="001F78F4"/>
    <w:rsid w:val="00201E8E"/>
    <w:rsid w:val="002022DC"/>
    <w:rsid w:val="00202BE9"/>
    <w:rsid w:val="002330A1"/>
    <w:rsid w:val="00234B62"/>
    <w:rsid w:val="0024699B"/>
    <w:rsid w:val="00246D8C"/>
    <w:rsid w:val="00251F6E"/>
    <w:rsid w:val="002552A6"/>
    <w:rsid w:val="00257487"/>
    <w:rsid w:val="00266BF4"/>
    <w:rsid w:val="00270385"/>
    <w:rsid w:val="00274DC0"/>
    <w:rsid w:val="00275FCD"/>
    <w:rsid w:val="00282584"/>
    <w:rsid w:val="00293AF2"/>
    <w:rsid w:val="002A525A"/>
    <w:rsid w:val="002B6F96"/>
    <w:rsid w:val="002D254B"/>
    <w:rsid w:val="002E113D"/>
    <w:rsid w:val="002E2525"/>
    <w:rsid w:val="002F2498"/>
    <w:rsid w:val="0032379E"/>
    <w:rsid w:val="00340003"/>
    <w:rsid w:val="00341194"/>
    <w:rsid w:val="00341C59"/>
    <w:rsid w:val="00364AC1"/>
    <w:rsid w:val="003A35BE"/>
    <w:rsid w:val="003C40EC"/>
    <w:rsid w:val="003C4234"/>
    <w:rsid w:val="003E03EB"/>
    <w:rsid w:val="004135FE"/>
    <w:rsid w:val="00415E2D"/>
    <w:rsid w:val="00423622"/>
    <w:rsid w:val="004252AB"/>
    <w:rsid w:val="0043597E"/>
    <w:rsid w:val="00446FF9"/>
    <w:rsid w:val="00452447"/>
    <w:rsid w:val="00453D31"/>
    <w:rsid w:val="00460DB9"/>
    <w:rsid w:val="004641C9"/>
    <w:rsid w:val="00471603"/>
    <w:rsid w:val="00473606"/>
    <w:rsid w:val="004758BE"/>
    <w:rsid w:val="004925A1"/>
    <w:rsid w:val="004979CA"/>
    <w:rsid w:val="004A0536"/>
    <w:rsid w:val="004A620A"/>
    <w:rsid w:val="004A682C"/>
    <w:rsid w:val="004A7D22"/>
    <w:rsid w:val="004B3CB3"/>
    <w:rsid w:val="004C01E9"/>
    <w:rsid w:val="004C49CE"/>
    <w:rsid w:val="004D3A40"/>
    <w:rsid w:val="004D4255"/>
    <w:rsid w:val="004D5005"/>
    <w:rsid w:val="004E553E"/>
    <w:rsid w:val="004F6ED1"/>
    <w:rsid w:val="004F717E"/>
    <w:rsid w:val="0051134F"/>
    <w:rsid w:val="00527D36"/>
    <w:rsid w:val="0053065A"/>
    <w:rsid w:val="00545754"/>
    <w:rsid w:val="00555D9E"/>
    <w:rsid w:val="00563D45"/>
    <w:rsid w:val="005703A1"/>
    <w:rsid w:val="00575266"/>
    <w:rsid w:val="00586230"/>
    <w:rsid w:val="00586EAF"/>
    <w:rsid w:val="005912FF"/>
    <w:rsid w:val="00594C8C"/>
    <w:rsid w:val="00595092"/>
    <w:rsid w:val="005959F2"/>
    <w:rsid w:val="005A4BCF"/>
    <w:rsid w:val="005A4BE6"/>
    <w:rsid w:val="005B5639"/>
    <w:rsid w:val="005D1449"/>
    <w:rsid w:val="005D2D4E"/>
    <w:rsid w:val="005E1CC7"/>
    <w:rsid w:val="005F5D10"/>
    <w:rsid w:val="006052A1"/>
    <w:rsid w:val="00630647"/>
    <w:rsid w:val="0063065E"/>
    <w:rsid w:val="00632BE9"/>
    <w:rsid w:val="00633BB8"/>
    <w:rsid w:val="006371D1"/>
    <w:rsid w:val="0064144A"/>
    <w:rsid w:val="006427FD"/>
    <w:rsid w:val="006440F3"/>
    <w:rsid w:val="006663DE"/>
    <w:rsid w:val="00681060"/>
    <w:rsid w:val="00684E11"/>
    <w:rsid w:val="00685FF9"/>
    <w:rsid w:val="00690F34"/>
    <w:rsid w:val="006919D9"/>
    <w:rsid w:val="006937E0"/>
    <w:rsid w:val="006A1C6D"/>
    <w:rsid w:val="006A7C66"/>
    <w:rsid w:val="006C20A3"/>
    <w:rsid w:val="006D0A04"/>
    <w:rsid w:val="006D5C37"/>
    <w:rsid w:val="006E1411"/>
    <w:rsid w:val="006E5B9D"/>
    <w:rsid w:val="00701A93"/>
    <w:rsid w:val="00701E04"/>
    <w:rsid w:val="00704091"/>
    <w:rsid w:val="00715406"/>
    <w:rsid w:val="0072145B"/>
    <w:rsid w:val="007479B9"/>
    <w:rsid w:val="00760394"/>
    <w:rsid w:val="007653B7"/>
    <w:rsid w:val="007B31F6"/>
    <w:rsid w:val="007B6A68"/>
    <w:rsid w:val="007D2F3E"/>
    <w:rsid w:val="008171B3"/>
    <w:rsid w:val="00820136"/>
    <w:rsid w:val="00825AD8"/>
    <w:rsid w:val="00826F4B"/>
    <w:rsid w:val="00834506"/>
    <w:rsid w:val="008476F7"/>
    <w:rsid w:val="00847F47"/>
    <w:rsid w:val="00850D95"/>
    <w:rsid w:val="00854961"/>
    <w:rsid w:val="008564C2"/>
    <w:rsid w:val="008648C5"/>
    <w:rsid w:val="008659FF"/>
    <w:rsid w:val="00893819"/>
    <w:rsid w:val="00897262"/>
    <w:rsid w:val="008A24E6"/>
    <w:rsid w:val="008B6B54"/>
    <w:rsid w:val="008C1A4F"/>
    <w:rsid w:val="008E1C5C"/>
    <w:rsid w:val="008E37C0"/>
    <w:rsid w:val="008E40E4"/>
    <w:rsid w:val="008E500B"/>
    <w:rsid w:val="008E7D25"/>
    <w:rsid w:val="0091199C"/>
    <w:rsid w:val="009231AD"/>
    <w:rsid w:val="0093631B"/>
    <w:rsid w:val="00940E21"/>
    <w:rsid w:val="0094106F"/>
    <w:rsid w:val="0094599F"/>
    <w:rsid w:val="00946748"/>
    <w:rsid w:val="00952C2D"/>
    <w:rsid w:val="00962A5E"/>
    <w:rsid w:val="00972EF8"/>
    <w:rsid w:val="00986A1E"/>
    <w:rsid w:val="009A2C9F"/>
    <w:rsid w:val="009B33AE"/>
    <w:rsid w:val="009D6B22"/>
    <w:rsid w:val="009E7A14"/>
    <w:rsid w:val="009F124E"/>
    <w:rsid w:val="00A00D43"/>
    <w:rsid w:val="00A00E02"/>
    <w:rsid w:val="00A22FB7"/>
    <w:rsid w:val="00A23567"/>
    <w:rsid w:val="00A350A6"/>
    <w:rsid w:val="00A417A4"/>
    <w:rsid w:val="00A626CB"/>
    <w:rsid w:val="00A62AF2"/>
    <w:rsid w:val="00A65E9B"/>
    <w:rsid w:val="00A7113E"/>
    <w:rsid w:val="00A7736C"/>
    <w:rsid w:val="00A81EF7"/>
    <w:rsid w:val="00A85672"/>
    <w:rsid w:val="00A936E0"/>
    <w:rsid w:val="00AA1617"/>
    <w:rsid w:val="00AC0737"/>
    <w:rsid w:val="00AC275B"/>
    <w:rsid w:val="00AD1469"/>
    <w:rsid w:val="00AD6C42"/>
    <w:rsid w:val="00AF0195"/>
    <w:rsid w:val="00AF5201"/>
    <w:rsid w:val="00B073C5"/>
    <w:rsid w:val="00B42D5F"/>
    <w:rsid w:val="00B523B6"/>
    <w:rsid w:val="00B7217E"/>
    <w:rsid w:val="00B75EFA"/>
    <w:rsid w:val="00B83A6A"/>
    <w:rsid w:val="00B915E7"/>
    <w:rsid w:val="00B932C8"/>
    <w:rsid w:val="00B95F0E"/>
    <w:rsid w:val="00BA15C3"/>
    <w:rsid w:val="00BA58B7"/>
    <w:rsid w:val="00BB4B6B"/>
    <w:rsid w:val="00BB601A"/>
    <w:rsid w:val="00BB7360"/>
    <w:rsid w:val="00BC0E0D"/>
    <w:rsid w:val="00BE7604"/>
    <w:rsid w:val="00BF1C78"/>
    <w:rsid w:val="00BF77D9"/>
    <w:rsid w:val="00C024E3"/>
    <w:rsid w:val="00C07C1C"/>
    <w:rsid w:val="00C10AA9"/>
    <w:rsid w:val="00C146A9"/>
    <w:rsid w:val="00C23D3E"/>
    <w:rsid w:val="00C351E3"/>
    <w:rsid w:val="00C41BC3"/>
    <w:rsid w:val="00C4344B"/>
    <w:rsid w:val="00C44F1B"/>
    <w:rsid w:val="00C95563"/>
    <w:rsid w:val="00CA3695"/>
    <w:rsid w:val="00CB3260"/>
    <w:rsid w:val="00CE3EA4"/>
    <w:rsid w:val="00CF23DD"/>
    <w:rsid w:val="00D17343"/>
    <w:rsid w:val="00D31B35"/>
    <w:rsid w:val="00D35503"/>
    <w:rsid w:val="00D53BF7"/>
    <w:rsid w:val="00D55916"/>
    <w:rsid w:val="00D8229F"/>
    <w:rsid w:val="00D909B0"/>
    <w:rsid w:val="00D95EBE"/>
    <w:rsid w:val="00D96425"/>
    <w:rsid w:val="00D9723C"/>
    <w:rsid w:val="00DA7177"/>
    <w:rsid w:val="00DC23FC"/>
    <w:rsid w:val="00DC5154"/>
    <w:rsid w:val="00DD3CA1"/>
    <w:rsid w:val="00DE29A6"/>
    <w:rsid w:val="00DE4AF7"/>
    <w:rsid w:val="00E04D65"/>
    <w:rsid w:val="00E10D4B"/>
    <w:rsid w:val="00E12C85"/>
    <w:rsid w:val="00E2305E"/>
    <w:rsid w:val="00E41F61"/>
    <w:rsid w:val="00E4680A"/>
    <w:rsid w:val="00E50E12"/>
    <w:rsid w:val="00E5370F"/>
    <w:rsid w:val="00E6735D"/>
    <w:rsid w:val="00E87492"/>
    <w:rsid w:val="00E93D50"/>
    <w:rsid w:val="00EE19CA"/>
    <w:rsid w:val="00EE506A"/>
    <w:rsid w:val="00EF1C66"/>
    <w:rsid w:val="00EF1CEE"/>
    <w:rsid w:val="00F05F1B"/>
    <w:rsid w:val="00F066DA"/>
    <w:rsid w:val="00F22703"/>
    <w:rsid w:val="00F234F8"/>
    <w:rsid w:val="00F302C0"/>
    <w:rsid w:val="00F42BAF"/>
    <w:rsid w:val="00F52DB4"/>
    <w:rsid w:val="00F632E3"/>
    <w:rsid w:val="00F6450F"/>
    <w:rsid w:val="00F658C9"/>
    <w:rsid w:val="00F6698E"/>
    <w:rsid w:val="00F670DF"/>
    <w:rsid w:val="00F741E3"/>
    <w:rsid w:val="00F81F02"/>
    <w:rsid w:val="00F836B4"/>
    <w:rsid w:val="00F91B1C"/>
    <w:rsid w:val="00FC097B"/>
    <w:rsid w:val="00FC38E6"/>
    <w:rsid w:val="00FC3F3E"/>
    <w:rsid w:val="00FC5DC6"/>
    <w:rsid w:val="00FD5875"/>
    <w:rsid w:val="00FF5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61B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F2"/>
  </w:style>
  <w:style w:type="paragraph" w:styleId="Heading1">
    <w:name w:val="heading 1"/>
    <w:basedOn w:val="Normal"/>
    <w:next w:val="Normal"/>
    <w:link w:val="Heading1Char"/>
    <w:uiPriority w:val="9"/>
    <w:qFormat/>
    <w:rsid w:val="00B72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4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B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2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2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475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8B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758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58BE"/>
    <w:rPr>
      <w:color w:val="0000FF" w:themeColor="hyperlink"/>
      <w:u w:val="single"/>
    </w:rPr>
  </w:style>
  <w:style w:type="character" w:customStyle="1" w:styleId="sf077682b">
    <w:name w:val="sf077682b"/>
    <w:basedOn w:val="DefaultParagraphFont"/>
    <w:rsid w:val="004758BE"/>
  </w:style>
  <w:style w:type="character" w:customStyle="1" w:styleId="s8ba61951">
    <w:name w:val="s8ba61951"/>
    <w:basedOn w:val="DefaultParagraphFont"/>
    <w:rsid w:val="004758BE"/>
  </w:style>
  <w:style w:type="character" w:customStyle="1" w:styleId="sae070d1d">
    <w:name w:val="sae070d1d"/>
    <w:basedOn w:val="DefaultParagraphFont"/>
    <w:rsid w:val="004758BE"/>
  </w:style>
  <w:style w:type="character" w:customStyle="1" w:styleId="sff2517bf">
    <w:name w:val="sff2517bf"/>
    <w:basedOn w:val="DefaultParagraphFont"/>
    <w:rsid w:val="004758BE"/>
  </w:style>
  <w:style w:type="paragraph" w:styleId="ListParagraph">
    <w:name w:val="List Paragraph"/>
    <w:basedOn w:val="Normal"/>
    <w:uiPriority w:val="34"/>
    <w:qFormat/>
    <w:rsid w:val="00341C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B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35"/>
    <w:rPr>
      <w:b/>
      <w:bCs/>
      <w:sz w:val="20"/>
      <w:szCs w:val="20"/>
    </w:rPr>
  </w:style>
  <w:style w:type="paragraph" w:customStyle="1" w:styleId="Body">
    <w:name w:val="Body"/>
    <w:basedOn w:val="Normal"/>
    <w:rsid w:val="009A2C9F"/>
    <w:pPr>
      <w:adjustRightInd w:val="0"/>
      <w:spacing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925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AF2"/>
  </w:style>
  <w:style w:type="paragraph" w:styleId="Heading1">
    <w:name w:val="heading 1"/>
    <w:basedOn w:val="Normal"/>
    <w:next w:val="Normal"/>
    <w:link w:val="Heading1Char"/>
    <w:uiPriority w:val="9"/>
    <w:qFormat/>
    <w:rsid w:val="00B721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21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504B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4B0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721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721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ootnoteText">
    <w:name w:val="footnote text"/>
    <w:basedOn w:val="Normal"/>
    <w:link w:val="FootnoteTextChar"/>
    <w:semiHidden/>
    <w:unhideWhenUsed/>
    <w:rsid w:val="004758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58BE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4758B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758BE"/>
    <w:rPr>
      <w:color w:val="0000FF" w:themeColor="hyperlink"/>
      <w:u w:val="single"/>
    </w:rPr>
  </w:style>
  <w:style w:type="character" w:customStyle="1" w:styleId="sf077682b">
    <w:name w:val="sf077682b"/>
    <w:basedOn w:val="DefaultParagraphFont"/>
    <w:rsid w:val="004758BE"/>
  </w:style>
  <w:style w:type="character" w:customStyle="1" w:styleId="s8ba61951">
    <w:name w:val="s8ba61951"/>
    <w:basedOn w:val="DefaultParagraphFont"/>
    <w:rsid w:val="004758BE"/>
  </w:style>
  <w:style w:type="character" w:customStyle="1" w:styleId="sae070d1d">
    <w:name w:val="sae070d1d"/>
    <w:basedOn w:val="DefaultParagraphFont"/>
    <w:rsid w:val="004758BE"/>
  </w:style>
  <w:style w:type="character" w:customStyle="1" w:styleId="sff2517bf">
    <w:name w:val="sff2517bf"/>
    <w:basedOn w:val="DefaultParagraphFont"/>
    <w:rsid w:val="004758BE"/>
  </w:style>
  <w:style w:type="paragraph" w:styleId="ListParagraph">
    <w:name w:val="List Paragraph"/>
    <w:basedOn w:val="Normal"/>
    <w:uiPriority w:val="34"/>
    <w:qFormat/>
    <w:rsid w:val="00341C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31B3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B3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B3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B3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B35"/>
    <w:rPr>
      <w:b/>
      <w:bCs/>
      <w:sz w:val="20"/>
      <w:szCs w:val="20"/>
    </w:rPr>
  </w:style>
  <w:style w:type="paragraph" w:customStyle="1" w:styleId="Body">
    <w:name w:val="Body"/>
    <w:basedOn w:val="Normal"/>
    <w:rsid w:val="009A2C9F"/>
    <w:pPr>
      <w:adjustRightInd w:val="0"/>
      <w:spacing w:after="240" w:line="240" w:lineRule="auto"/>
      <w:jc w:val="both"/>
    </w:pPr>
    <w:rPr>
      <w:rFonts w:ascii="Arial" w:eastAsia="Times New Roman" w:hAnsi="Arial" w:cs="Arial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925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6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A934D-2092-4EE6-BD70-B7583FF9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Noorlander</dc:creator>
  <cp:lastModifiedBy>korisnik</cp:lastModifiedBy>
  <cp:revision>3</cp:revision>
  <dcterms:created xsi:type="dcterms:W3CDTF">2016-07-19T07:12:00Z</dcterms:created>
  <dcterms:modified xsi:type="dcterms:W3CDTF">2016-07-19T07:36:00Z</dcterms:modified>
</cp:coreProperties>
</file>