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8F" w:rsidRPr="00FA19B7" w:rsidRDefault="000830F1" w:rsidP="0082227D">
      <w:pPr>
        <w:keepNext/>
        <w:keepLines/>
        <w:spacing w:before="480" w:after="0"/>
        <w:jc w:val="both"/>
        <w:outlineLvl w:val="0"/>
        <w:rPr>
          <w:rFonts w:asciiTheme="majorHAnsi" w:eastAsia="Times New Roman" w:hAnsiTheme="majorHAnsi" w:cs="Times New Roman"/>
          <w:b/>
          <w:bCs/>
          <w:lang w:val="uz-Cyrl-UZ"/>
        </w:rPr>
      </w:pPr>
      <w:r w:rsidRPr="00FA19B7">
        <w:rPr>
          <w:rFonts w:asciiTheme="majorHAnsi" w:eastAsia="Times New Roman" w:hAnsiTheme="majorHAnsi" w:cs="Times New Roman"/>
          <w:b/>
          <w:bCs/>
          <w:noProof/>
          <w:color w:val="365F91"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7ED968A2" wp14:editId="75900802">
            <wp:simplePos x="0" y="0"/>
            <wp:positionH relativeFrom="column">
              <wp:posOffset>-146685</wp:posOffset>
            </wp:positionH>
            <wp:positionV relativeFrom="paragraph">
              <wp:posOffset>-526415</wp:posOffset>
            </wp:positionV>
            <wp:extent cx="3081655" cy="1217930"/>
            <wp:effectExtent l="0" t="0" r="4445" b="1270"/>
            <wp:wrapNone/>
            <wp:docPr id="5" name="Picture 5" descr="NOV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30F1" w:rsidRPr="00FE748F" w:rsidRDefault="000830F1" w:rsidP="002D668C">
      <w:pPr>
        <w:keepNext/>
        <w:keepLines/>
        <w:spacing w:before="480" w:after="240"/>
        <w:jc w:val="both"/>
        <w:outlineLvl w:val="0"/>
        <w:rPr>
          <w:rFonts w:asciiTheme="majorHAnsi" w:eastAsia="Times New Roman" w:hAnsiTheme="majorHAnsi" w:cs="Times New Roman"/>
          <w:b/>
          <w:bCs/>
          <w:sz w:val="28"/>
          <w:lang w:val="uz-Cyrl-UZ"/>
        </w:rPr>
      </w:pPr>
      <w:r w:rsidRPr="00FE748F">
        <w:rPr>
          <w:rFonts w:asciiTheme="majorHAnsi" w:eastAsia="Times New Roman" w:hAnsiTheme="majorHAnsi" w:cs="Times New Roman"/>
          <w:b/>
          <w:bCs/>
          <w:sz w:val="28"/>
          <w:lang w:val="uz-Cyrl-UZ"/>
        </w:rPr>
        <w:t xml:space="preserve">Sloboda izražavanja – presude Evropskog suda za ljudska prava </w:t>
      </w:r>
    </w:p>
    <w:p w:rsidR="0071131D" w:rsidRPr="00AA266D" w:rsidRDefault="0082227D" w:rsidP="00033C7F">
      <w:pPr>
        <w:keepNext/>
        <w:keepLines/>
        <w:spacing w:before="480" w:after="0"/>
        <w:ind w:left="1418" w:hanging="1418"/>
        <w:jc w:val="both"/>
        <w:outlineLvl w:val="0"/>
        <w:rPr>
          <w:rFonts w:asciiTheme="majorHAnsi" w:eastAsia="Calibri" w:hAnsiTheme="majorHAnsi" w:cs="Times New Roman"/>
          <w:i/>
          <w:sz w:val="2"/>
          <w:szCs w:val="23"/>
          <w:lang w:val="uz-Cyrl-UZ"/>
        </w:rPr>
      </w:pPr>
      <w:r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 xml:space="preserve">Bilten </w:t>
      </w:r>
      <w:r w:rsidR="00201FBF"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>L</w:t>
      </w:r>
      <w:r w:rsidR="0071131D"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>X</w:t>
      </w:r>
      <w:r w:rsidR="00450E99"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>I</w:t>
      </w:r>
      <w:r w:rsidR="000830F1"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>:</w:t>
      </w:r>
      <w:r w:rsidR="005A67EF"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 xml:space="preserve"> </w:t>
      </w:r>
      <w:bookmarkStart w:id="0" w:name="_GoBack"/>
      <w:r w:rsidR="00033C7F" w:rsidRPr="00033C7F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>PRAVO NA TAJNO SNIMANJE ZA PO</w:t>
      </w:r>
      <w:r w:rsidR="00033C7F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>TREBE ISTRAŽIVAČKOG NOVINARSTVA</w:t>
      </w:r>
      <w:bookmarkEnd w:id="0"/>
    </w:p>
    <w:p w:rsidR="000830F1" w:rsidRPr="00033C7F" w:rsidRDefault="00D06798" w:rsidP="0071131D">
      <w:pPr>
        <w:jc w:val="both"/>
        <w:rPr>
          <w:rFonts w:asciiTheme="majorHAnsi" w:eastAsia="Calibri" w:hAnsiTheme="majorHAnsi" w:cs="Times New Roman"/>
          <w:i/>
          <w:szCs w:val="23"/>
          <w:lang w:val="uz-Cyrl-UZ"/>
        </w:rPr>
      </w:pPr>
      <w:r w:rsidRPr="00033C7F">
        <w:rPr>
          <w:rFonts w:asciiTheme="majorHAnsi" w:eastAsia="Calibri" w:hAnsiTheme="majorHAnsi" w:cs="Times New Roman"/>
          <w:noProof/>
          <w:szCs w:val="23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0618C" wp14:editId="606B0303">
                <wp:simplePos x="0" y="0"/>
                <wp:positionH relativeFrom="column">
                  <wp:posOffset>-25535</wp:posOffset>
                </wp:positionH>
                <wp:positionV relativeFrom="paragraph">
                  <wp:posOffset>423545</wp:posOffset>
                </wp:positionV>
                <wp:extent cx="5839460" cy="635"/>
                <wp:effectExtent l="0" t="0" r="27940" b="37465"/>
                <wp:wrapNone/>
                <wp:docPr id="4" name="Curved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63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4" o:spid="_x0000_s1026" type="#_x0000_t38" style="position:absolute;margin-left:-2pt;margin-top:33.35pt;width:459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" adj="10800" strokecolor="#903" strokeweight="1.5pt"/>
            </w:pict>
          </mc:Fallback>
        </mc:AlternateContent>
      </w:r>
      <w:r w:rsidR="00450E99" w:rsidRPr="00033C7F">
        <w:rPr>
          <w:rFonts w:asciiTheme="majorHAnsi" w:eastAsia="Calibri" w:hAnsiTheme="majorHAnsi" w:cs="Times New Roman"/>
          <w:i/>
          <w:szCs w:val="23"/>
          <w:lang w:val="uz-Cyrl-UZ"/>
        </w:rPr>
        <w:t>1. januar</w:t>
      </w:r>
      <w:r w:rsidR="0071131D" w:rsidRPr="00033C7F">
        <w:rPr>
          <w:rFonts w:asciiTheme="majorHAnsi" w:eastAsia="Calibri" w:hAnsiTheme="majorHAnsi" w:cs="Times New Roman"/>
          <w:i/>
          <w:szCs w:val="23"/>
          <w:lang w:val="uz-Cyrl-UZ"/>
        </w:rPr>
        <w:t xml:space="preserve"> </w:t>
      </w:r>
      <w:r w:rsidR="00450E99" w:rsidRPr="00033C7F">
        <w:rPr>
          <w:rFonts w:asciiTheme="majorHAnsi" w:eastAsia="Calibri" w:hAnsiTheme="majorHAnsi" w:cs="Times New Roman"/>
          <w:i/>
          <w:szCs w:val="23"/>
          <w:lang w:val="uz-Cyrl-UZ"/>
        </w:rPr>
        <w:t>2016</w:t>
      </w:r>
      <w:r w:rsidR="000830F1" w:rsidRPr="00033C7F">
        <w:rPr>
          <w:rFonts w:asciiTheme="majorHAnsi" w:eastAsia="Calibri" w:hAnsiTheme="majorHAnsi" w:cs="Times New Roman"/>
          <w:i/>
          <w:szCs w:val="23"/>
          <w:lang w:val="uz-Cyrl-UZ"/>
        </w:rPr>
        <w:t>.</w:t>
      </w:r>
    </w:p>
    <w:p w:rsidR="00500887" w:rsidRPr="00AA266D" w:rsidRDefault="00500887" w:rsidP="00500887">
      <w:pPr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450E99" w:rsidRPr="00AA266D" w:rsidRDefault="00450E99" w:rsidP="008F4365">
      <w:pPr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Skriveni uređaji za snimanje mogu </w:t>
      </w:r>
      <w:r w:rsidR="00D40D7E">
        <w:rPr>
          <w:rFonts w:asciiTheme="majorHAnsi" w:eastAsia="Calibri" w:hAnsiTheme="majorHAnsi" w:cs="Times New Roman"/>
          <w:sz w:val="23"/>
          <w:szCs w:val="23"/>
          <w:lang w:val="uz-Cyrl-UZ"/>
        </w:rPr>
        <w:t>da budu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važno sredstvo za novinare, posebno kada je riječ o istraživačkom novinarstvu. Iako se njihovom upotrebom narušava privatnost osobe koja se snima, istraživačko izvještavanje </w:t>
      </w:r>
      <w:r w:rsidR="00D40D7E">
        <w:rPr>
          <w:rFonts w:asciiTheme="majorHAnsi" w:eastAsia="Calibri" w:hAnsiTheme="majorHAnsi" w:cs="Times New Roman"/>
          <w:sz w:val="23"/>
          <w:szCs w:val="23"/>
          <w:lang w:val="uz-Cyrl-UZ"/>
        </w:rPr>
        <w:t>može da opravda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D40D7E">
        <w:rPr>
          <w:rFonts w:asciiTheme="majorHAnsi" w:eastAsia="Calibri" w:hAnsiTheme="majorHAnsi" w:cs="Times New Roman"/>
          <w:sz w:val="23"/>
          <w:szCs w:val="23"/>
          <w:lang w:val="uz-Cyrl-UZ"/>
        </w:rPr>
        <w:t>tajno snimanje,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najčešće kada su u pitanju priče od </w:t>
      </w:r>
      <w:r w:rsidR="00D40D7E">
        <w:rPr>
          <w:rFonts w:asciiTheme="majorHAnsi" w:eastAsia="Calibri" w:hAnsiTheme="majorHAnsi" w:cs="Times New Roman"/>
          <w:sz w:val="23"/>
          <w:szCs w:val="23"/>
          <w:lang w:val="uz-Cyrl-UZ"/>
        </w:rPr>
        <w:t>stvar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nog javnog interesa </w:t>
      </w:r>
      <w:r w:rsidR="00D40D7E">
        <w:rPr>
          <w:rFonts w:asciiTheme="majorHAnsi" w:eastAsia="Calibri" w:hAnsiTheme="majorHAnsi" w:cs="Times New Roman"/>
          <w:sz w:val="23"/>
          <w:szCs w:val="23"/>
          <w:lang w:val="uz-Cyrl-UZ"/>
        </w:rPr>
        <w:t>kojima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novinar</w:t>
      </w:r>
      <w:r w:rsidR="00D40D7E">
        <w:rPr>
          <w:rFonts w:asciiTheme="majorHAnsi" w:eastAsia="Calibri" w:hAnsiTheme="majorHAnsi" w:cs="Times New Roman"/>
          <w:sz w:val="23"/>
          <w:szCs w:val="23"/>
          <w:lang w:val="uz-Cyrl-UZ"/>
        </w:rPr>
        <w:t>i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razotkriva</w:t>
      </w:r>
      <w:r w:rsidR="00D40D7E">
        <w:rPr>
          <w:rFonts w:asciiTheme="majorHAnsi" w:eastAsia="Calibri" w:hAnsiTheme="majorHAnsi" w:cs="Times New Roman"/>
          <w:sz w:val="23"/>
          <w:szCs w:val="23"/>
          <w:lang w:val="uz-Cyrl-UZ"/>
        </w:rPr>
        <w:t>ju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F46874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zloupotrebe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.</w:t>
      </w:r>
    </w:p>
    <w:p w:rsidR="00450E99" w:rsidRDefault="00450E99" w:rsidP="008F4365">
      <w:pPr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U daljem tekstu predstavljamo glavn</w:t>
      </w:r>
      <w:r w:rsidR="00F46874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e presude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Evropskog suda za ljudska prava i sudsku praksu u evropskim </w:t>
      </w:r>
      <w:r w:rsidR="00D40D7E">
        <w:rPr>
          <w:rFonts w:asciiTheme="majorHAnsi" w:eastAsia="Calibri" w:hAnsiTheme="majorHAnsi" w:cs="Times New Roman"/>
          <w:sz w:val="23"/>
          <w:szCs w:val="23"/>
          <w:lang w:val="uz-Cyrl-UZ"/>
        </w:rPr>
        <w:t>državama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.</w:t>
      </w:r>
      <w:r w:rsidR="00D40D7E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Na kraju skrećemo pažnju na propise u Crnoj Gori i zalaganje Akcije za ljudska prava da se oni promjene.</w:t>
      </w:r>
    </w:p>
    <w:p w:rsidR="00376D77" w:rsidRPr="00376D77" w:rsidRDefault="00376D77" w:rsidP="008F4365">
      <w:pPr>
        <w:jc w:val="both"/>
        <w:rPr>
          <w:rFonts w:asciiTheme="majorHAnsi" w:eastAsia="Calibri" w:hAnsiTheme="majorHAnsi" w:cs="Times New Roman"/>
          <w:sz w:val="8"/>
          <w:szCs w:val="23"/>
          <w:lang w:val="uz-Cyrl-UZ"/>
        </w:rPr>
      </w:pPr>
    </w:p>
    <w:p w:rsidR="00450E99" w:rsidRPr="00AA266D" w:rsidRDefault="00450E99" w:rsidP="008F4365">
      <w:pPr>
        <w:keepNext/>
        <w:keepLines/>
        <w:numPr>
          <w:ilvl w:val="0"/>
          <w:numId w:val="14"/>
        </w:numPr>
        <w:spacing w:before="200" w:after="0"/>
        <w:jc w:val="both"/>
        <w:outlineLvl w:val="1"/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</w:pPr>
      <w:r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 xml:space="preserve">Odluke Evropskog suda za ljudska prava </w:t>
      </w:r>
    </w:p>
    <w:p w:rsidR="00EB2B61" w:rsidRPr="00AA266D" w:rsidRDefault="00EB2B61" w:rsidP="008F4365">
      <w:pPr>
        <w:jc w:val="both"/>
        <w:rPr>
          <w:rFonts w:asciiTheme="majorHAnsi" w:hAnsiTheme="majorHAnsi"/>
          <w:b/>
          <w:i/>
          <w:sz w:val="23"/>
          <w:szCs w:val="23"/>
          <w:lang w:val="uz-Cyrl-UZ"/>
        </w:rPr>
      </w:pPr>
    </w:p>
    <w:p w:rsidR="00EB2B61" w:rsidRPr="00AA266D" w:rsidRDefault="00EB2B61" w:rsidP="008F4365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sz w:val="23"/>
          <w:szCs w:val="23"/>
          <w:lang w:val="uz-Cyrl-UZ"/>
        </w:rPr>
      </w:pPr>
      <w:r w:rsidRPr="00AA266D">
        <w:rPr>
          <w:rFonts w:asciiTheme="majorHAnsi" w:hAnsiTheme="majorHAnsi"/>
          <w:b/>
          <w:i/>
          <w:sz w:val="23"/>
          <w:szCs w:val="23"/>
          <w:lang w:val="uz-Cyrl-UZ"/>
        </w:rPr>
        <w:t>Haldimann i drugi protiv Švajcarske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 (predstavka br. 21830/09), 24. februar 2015: </w:t>
      </w:r>
      <w:r w:rsidRPr="00AA266D">
        <w:rPr>
          <w:rFonts w:asciiTheme="majorHAnsi" w:hAnsiTheme="majorHAnsi"/>
          <w:sz w:val="23"/>
          <w:szCs w:val="23"/>
          <w:highlight w:val="yellow"/>
          <w:lang w:val="uz-Cyrl-UZ"/>
        </w:rPr>
        <w:t xml:space="preserve">upotreba skrivenih kamera u </w:t>
      </w:r>
      <w:r w:rsidR="009A4481">
        <w:rPr>
          <w:rFonts w:asciiTheme="majorHAnsi" w:hAnsiTheme="majorHAnsi"/>
          <w:sz w:val="23"/>
          <w:szCs w:val="23"/>
          <w:highlight w:val="yellow"/>
          <w:lang w:val="sr-Latn-ME"/>
        </w:rPr>
        <w:t xml:space="preserve">izvještavanju o pravima potrošača </w:t>
      </w:r>
      <w:r w:rsidRPr="00AA266D">
        <w:rPr>
          <w:rFonts w:asciiTheme="majorHAnsi" w:hAnsiTheme="majorHAnsi"/>
          <w:sz w:val="23"/>
          <w:szCs w:val="23"/>
          <w:highlight w:val="yellow"/>
          <w:lang w:val="uz-Cyrl-UZ"/>
        </w:rPr>
        <w:t>je opravdano sredstvo</w:t>
      </w:r>
    </w:p>
    <w:p w:rsidR="00EB2B61" w:rsidRPr="00AA266D" w:rsidRDefault="006D364E" w:rsidP="008F4365">
      <w:pPr>
        <w:jc w:val="both"/>
        <w:rPr>
          <w:rFonts w:asciiTheme="majorHAnsi" w:hAnsiTheme="majorHAnsi"/>
          <w:sz w:val="23"/>
          <w:szCs w:val="23"/>
          <w:lang w:val="uz-Cyrl-UZ"/>
        </w:rPr>
      </w:pPr>
      <w:r>
        <w:rPr>
          <w:rFonts w:asciiTheme="majorHAnsi" w:hAnsiTheme="majorHAnsi"/>
          <w:sz w:val="23"/>
          <w:szCs w:val="23"/>
          <w:lang w:val="uz-Cyrl-UZ"/>
        </w:rPr>
        <w:t>Č</w:t>
      </w:r>
      <w:r w:rsidR="00EB2B61" w:rsidRPr="00AA266D">
        <w:rPr>
          <w:rFonts w:asciiTheme="majorHAnsi" w:hAnsiTheme="majorHAnsi"/>
          <w:sz w:val="23"/>
          <w:szCs w:val="23"/>
          <w:lang w:val="uz-Cyrl-UZ"/>
        </w:rPr>
        <w:t>etiri novinara</w:t>
      </w:r>
      <w:r>
        <w:rPr>
          <w:rFonts w:asciiTheme="majorHAnsi" w:hAnsiTheme="majorHAnsi"/>
          <w:sz w:val="23"/>
          <w:szCs w:val="23"/>
          <w:lang w:val="uz-Cyrl-UZ"/>
        </w:rPr>
        <w:t xml:space="preserve"> su osuđena</w:t>
      </w:r>
      <w:r w:rsidR="00EB2B61" w:rsidRPr="00AA266D">
        <w:rPr>
          <w:rFonts w:asciiTheme="majorHAnsi" w:hAnsiTheme="majorHAnsi"/>
          <w:sz w:val="23"/>
          <w:szCs w:val="23"/>
          <w:lang w:val="uz-Cyrl-UZ"/>
        </w:rPr>
        <w:t xml:space="preserve"> zbog emitovanja intervjua sa brokerom osiguranja koji je snimljen uz upotrebu skrivene kamere. Intervju je bio dio televizijskog dokumentarca u kojem je izvještavano o pogrešnim savjetima koje </w:t>
      </w:r>
      <w:r>
        <w:rPr>
          <w:rFonts w:asciiTheme="majorHAnsi" w:hAnsiTheme="majorHAnsi"/>
          <w:sz w:val="23"/>
          <w:szCs w:val="23"/>
          <w:lang w:val="uz-Cyrl-UZ"/>
        </w:rPr>
        <w:t xml:space="preserve">su </w:t>
      </w:r>
      <w:r w:rsidR="00EB2B61" w:rsidRPr="00AA266D">
        <w:rPr>
          <w:rFonts w:asciiTheme="majorHAnsi" w:hAnsiTheme="majorHAnsi"/>
          <w:sz w:val="23"/>
          <w:szCs w:val="23"/>
          <w:lang w:val="uz-Cyrl-UZ"/>
        </w:rPr>
        <w:t>pruža</w:t>
      </w:r>
      <w:r>
        <w:rPr>
          <w:rFonts w:asciiTheme="majorHAnsi" w:hAnsiTheme="majorHAnsi"/>
          <w:sz w:val="23"/>
          <w:szCs w:val="23"/>
          <w:lang w:val="uz-Cyrl-UZ"/>
        </w:rPr>
        <w:t>li</w:t>
      </w:r>
      <w:r w:rsidR="00EB2B61" w:rsidRPr="00AA266D">
        <w:rPr>
          <w:rFonts w:asciiTheme="majorHAnsi" w:hAnsiTheme="majorHAnsi"/>
          <w:sz w:val="23"/>
          <w:szCs w:val="23"/>
          <w:lang w:val="uz-Cyrl-UZ"/>
        </w:rPr>
        <w:t xml:space="preserve"> brokeri životnog osiguranja, što je u to vrijeme bilo predmet javne rasprave u Švajcarskoj. Broker je podnio zahtjev za privremenu zabranu emitovanja, ali je odbijen i kada je program emitovan, podnio je prijavu policiji zbog narušavanja privatnosti – što je krivično djelo prema švajcarskom zakonu. Iako su novinari </w:t>
      </w:r>
      <w:r>
        <w:rPr>
          <w:rFonts w:asciiTheme="majorHAnsi" w:hAnsiTheme="majorHAnsi"/>
          <w:sz w:val="23"/>
          <w:szCs w:val="23"/>
          <w:lang w:val="uz-Cyrl-UZ"/>
        </w:rPr>
        <w:t xml:space="preserve">bili </w:t>
      </w:r>
      <w:r w:rsidR="00EB2B61" w:rsidRPr="00AA266D">
        <w:rPr>
          <w:rFonts w:asciiTheme="majorHAnsi" w:hAnsiTheme="majorHAnsi"/>
          <w:sz w:val="23"/>
          <w:szCs w:val="23"/>
          <w:lang w:val="uz-Cyrl-UZ"/>
        </w:rPr>
        <w:t xml:space="preserve">oslobođeni u prvom stepenu i iako je zahtjev za zabranu emitovanja odbijen, oni su osuđeni </w:t>
      </w:r>
      <w:r>
        <w:rPr>
          <w:rFonts w:asciiTheme="majorHAnsi" w:hAnsiTheme="majorHAnsi"/>
          <w:sz w:val="23"/>
          <w:szCs w:val="23"/>
          <w:lang w:val="uz-Cyrl-UZ"/>
        </w:rPr>
        <w:t>posle</w:t>
      </w:r>
      <w:r w:rsidR="00EB2B61" w:rsidRPr="00AA266D">
        <w:rPr>
          <w:rFonts w:asciiTheme="majorHAnsi" w:hAnsiTheme="majorHAnsi"/>
          <w:sz w:val="23"/>
          <w:szCs w:val="23"/>
          <w:lang w:val="uz-Cyrl-UZ"/>
        </w:rPr>
        <w:t xml:space="preserve"> žalbe i dosuđena im je novčana kazna </w:t>
      </w:r>
      <w:r>
        <w:rPr>
          <w:rFonts w:asciiTheme="majorHAnsi" w:hAnsiTheme="majorHAnsi"/>
          <w:sz w:val="23"/>
          <w:szCs w:val="23"/>
          <w:lang w:val="uz-Cyrl-UZ"/>
        </w:rPr>
        <w:t>zato</w:t>
      </w:r>
      <w:r w:rsidR="00EB2B61" w:rsidRPr="00AA266D">
        <w:rPr>
          <w:rFonts w:asciiTheme="majorHAnsi" w:hAnsiTheme="majorHAnsi"/>
          <w:sz w:val="23"/>
          <w:szCs w:val="23"/>
          <w:lang w:val="uz-Cyrl-UZ"/>
        </w:rPr>
        <w:t xml:space="preserve"> što upotreba skrivene kamere nije bila strogo „neophodna“ za program. Novinari su se žalili švajcarskom Saveznom sudu, a nakon toga i Evropskom sudu za ljudska prava.</w:t>
      </w:r>
    </w:p>
    <w:p w:rsidR="00EB2B61" w:rsidRPr="00AA266D" w:rsidRDefault="00EB2B61" w:rsidP="008F4365">
      <w:pPr>
        <w:jc w:val="both"/>
        <w:rPr>
          <w:rFonts w:asciiTheme="majorHAnsi" w:hAnsiTheme="majorHAnsi"/>
          <w:sz w:val="23"/>
          <w:szCs w:val="23"/>
          <w:lang w:val="uz-Cyrl-UZ"/>
        </w:rPr>
      </w:pPr>
      <w:r w:rsidRPr="00AA266D">
        <w:rPr>
          <w:rFonts w:asciiTheme="majorHAnsi" w:hAnsiTheme="majorHAnsi"/>
          <w:sz w:val="23"/>
          <w:szCs w:val="23"/>
          <w:lang w:val="uz-Cyrl-UZ"/>
        </w:rPr>
        <w:t>Sud je prvo potvrdio svoja opšta načela</w:t>
      </w:r>
      <w:r w:rsidR="006D364E">
        <w:rPr>
          <w:rFonts w:asciiTheme="majorHAnsi" w:hAnsiTheme="majorHAnsi"/>
          <w:sz w:val="23"/>
          <w:szCs w:val="23"/>
          <w:lang w:val="uz-Cyrl-UZ"/>
        </w:rPr>
        <w:t xml:space="preserve"> o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 slobod</w:t>
      </w:r>
      <w:r w:rsidR="006D364E">
        <w:rPr>
          <w:rFonts w:asciiTheme="majorHAnsi" w:hAnsiTheme="majorHAnsi"/>
          <w:sz w:val="23"/>
          <w:szCs w:val="23"/>
          <w:lang w:val="uz-Cyrl-UZ"/>
        </w:rPr>
        <w:t>i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 izražavanja i narušavanj</w:t>
      </w:r>
      <w:r w:rsidR="006D364E">
        <w:rPr>
          <w:rFonts w:asciiTheme="majorHAnsi" w:hAnsiTheme="majorHAnsi"/>
          <w:sz w:val="23"/>
          <w:szCs w:val="23"/>
          <w:lang w:val="uz-Cyrl-UZ"/>
        </w:rPr>
        <w:t>u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 privatnosti, naglašavajući značaj prava na slobodu izražavanja, kao i dužnosti novinara da se ponašaju etično. U slučajevima koji se odnose na ugrožavanje privatnosti javnih ličnosti, šest kriterijuma je posebno relevantno: (1) stepen do kojeg je priča doprinijela raspravi od javnog interesa; (2) ugled osobe o kojoj je izvještavano i svrha priloga; (3) ranije ponašanje osobe o kojoj je izvještavano; (4) metoda kojom je pribavljena informacija; (5) sadržaj, oblik i uticaj priloga</w:t>
      </w:r>
      <w:r w:rsidR="006D364E">
        <w:rPr>
          <w:rFonts w:asciiTheme="majorHAnsi" w:hAnsiTheme="majorHAnsi"/>
          <w:sz w:val="23"/>
          <w:szCs w:val="23"/>
          <w:lang w:val="uz-Cyrl-UZ"/>
        </w:rPr>
        <w:t>, i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 (6) težina izrečene sankcije.</w:t>
      </w:r>
    </w:p>
    <w:p w:rsidR="00EB2B61" w:rsidRPr="00AA266D" w:rsidRDefault="00EB2B61" w:rsidP="008F4365">
      <w:pPr>
        <w:jc w:val="both"/>
        <w:rPr>
          <w:rFonts w:asciiTheme="majorHAnsi" w:hAnsiTheme="majorHAnsi"/>
          <w:sz w:val="23"/>
          <w:szCs w:val="23"/>
          <w:lang w:val="uz-Cyrl-UZ"/>
        </w:rPr>
      </w:pPr>
      <w:r w:rsidRPr="00AA266D">
        <w:rPr>
          <w:rFonts w:asciiTheme="majorHAnsi" w:hAnsiTheme="majorHAnsi"/>
          <w:sz w:val="23"/>
          <w:szCs w:val="23"/>
          <w:lang w:val="uz-Cyrl-UZ"/>
        </w:rPr>
        <w:lastRenderedPageBreak/>
        <w:t>Primjenom ovih kriterijuma Sud je utvrdio da, iako broker osiguranja nije bio javna ličnost, novinari su jasno pokušavali da izvještavaju o pitanju od opšteg interesa</w:t>
      </w:r>
      <w:r w:rsidR="006D364E">
        <w:rPr>
          <w:rFonts w:asciiTheme="majorHAnsi" w:hAnsiTheme="majorHAnsi"/>
          <w:sz w:val="23"/>
          <w:szCs w:val="23"/>
          <w:lang w:val="uz-Cyrl-UZ"/>
        </w:rPr>
        <w:t xml:space="preserve"> -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 prevarama prilikom prodaje osiguranja. </w:t>
      </w:r>
      <w:r w:rsidR="006D364E">
        <w:rPr>
          <w:rFonts w:asciiTheme="majorHAnsi" w:hAnsiTheme="majorHAnsi"/>
          <w:sz w:val="23"/>
          <w:szCs w:val="23"/>
          <w:lang w:val="uz-Cyrl-UZ"/>
        </w:rPr>
        <w:t>N</w:t>
      </w:r>
      <w:r w:rsidRPr="00AA266D">
        <w:rPr>
          <w:rFonts w:asciiTheme="majorHAnsi" w:hAnsiTheme="majorHAnsi"/>
          <w:sz w:val="23"/>
          <w:szCs w:val="23"/>
          <w:lang w:val="uz-Cyrl-UZ"/>
        </w:rPr>
        <w:t>jihov cilj nije bio da napadnu brokera lično, već im je on</w:t>
      </w:r>
      <w:r w:rsidR="006D364E">
        <w:rPr>
          <w:rFonts w:asciiTheme="majorHAnsi" w:hAnsiTheme="majorHAnsi"/>
          <w:sz w:val="23"/>
          <w:szCs w:val="23"/>
          <w:lang w:val="uz-Cyrl-UZ"/>
        </w:rPr>
        <w:t xml:space="preserve"> konkretno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 poslužio kao primjer za ilustraciju šireg problema. </w:t>
      </w:r>
      <w:r w:rsidR="00FA19B7" w:rsidRPr="00AA266D">
        <w:rPr>
          <w:rFonts w:asciiTheme="majorHAnsi" w:hAnsiTheme="majorHAnsi"/>
          <w:sz w:val="23"/>
          <w:szCs w:val="23"/>
          <w:lang w:val="uz-Cyrl-UZ"/>
        </w:rPr>
        <w:t xml:space="preserve">Uticaj priče na ugled brokera je stoga bio ograničen i Sud je to uzeo u obzir. </w:t>
      </w:r>
      <w:r w:rsidRPr="00AA266D">
        <w:rPr>
          <w:rFonts w:asciiTheme="majorHAnsi" w:hAnsiTheme="majorHAnsi"/>
          <w:sz w:val="23"/>
          <w:szCs w:val="23"/>
          <w:lang w:val="uz-Cyrl-UZ"/>
        </w:rPr>
        <w:t>Istovremeno, Sud je smatrao da je broker opravdano očekivao poštovanje privatnosti. On nije bio javna ličnost, i nije pristao da bude snimljen. Nasuprot tome stoji činjenica da on nije bio jedini predmet izvještaja, koji se fokusirao na zloupotrebe prilikom prodaje osiguranja, kao i da nije bio intervjuisan u svojoj kancelariji. To je značilo da, iako je snimanje predstavljalo „zadiranje“ u privatni život, to miješanje je bilo u donjoj granici.</w:t>
      </w:r>
    </w:p>
    <w:p w:rsidR="00EB2B61" w:rsidRPr="00AA266D" w:rsidRDefault="00EB2B61" w:rsidP="008F4365">
      <w:pPr>
        <w:jc w:val="both"/>
        <w:rPr>
          <w:rFonts w:asciiTheme="majorHAnsi" w:hAnsiTheme="majorHAnsi"/>
          <w:sz w:val="23"/>
          <w:szCs w:val="23"/>
          <w:lang w:val="uz-Cyrl-UZ"/>
        </w:rPr>
      </w:pPr>
      <w:r w:rsidRPr="00AA266D">
        <w:rPr>
          <w:rFonts w:asciiTheme="majorHAnsi" w:hAnsiTheme="majorHAnsi"/>
          <w:sz w:val="23"/>
          <w:szCs w:val="23"/>
          <w:lang w:val="uz-Cyrl-UZ"/>
        </w:rPr>
        <w:t xml:space="preserve">Sud je uzeo u obzir ključni element slučaja iz pravne perspektive - metod kojim je informacija dobijena. </w:t>
      </w:r>
      <w:r w:rsidR="006D364E">
        <w:rPr>
          <w:rFonts w:asciiTheme="majorHAnsi" w:hAnsiTheme="majorHAnsi"/>
          <w:sz w:val="23"/>
          <w:szCs w:val="23"/>
          <w:lang w:val="uz-Cyrl-UZ"/>
        </w:rPr>
        <w:t>P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otvrdio </w:t>
      </w:r>
      <w:r w:rsidR="006D364E">
        <w:rPr>
          <w:rFonts w:asciiTheme="majorHAnsi" w:hAnsiTheme="majorHAnsi"/>
          <w:sz w:val="23"/>
          <w:szCs w:val="23"/>
          <w:lang w:val="uz-Cyrl-UZ"/>
        </w:rPr>
        <w:t xml:space="preserve">je </w:t>
      </w:r>
      <w:r w:rsidRPr="00AA266D">
        <w:rPr>
          <w:rFonts w:asciiTheme="majorHAnsi" w:hAnsiTheme="majorHAnsi"/>
          <w:sz w:val="23"/>
          <w:szCs w:val="23"/>
          <w:lang w:val="uz-Cyrl-UZ"/>
        </w:rPr>
        <w:t>da, iako novinari imaju znatnu slobodu u izv</w:t>
      </w:r>
      <w:r w:rsidR="00FA19B7" w:rsidRPr="00AA266D">
        <w:rPr>
          <w:rFonts w:asciiTheme="majorHAnsi" w:hAnsiTheme="majorHAnsi"/>
          <w:sz w:val="23"/>
          <w:szCs w:val="23"/>
          <w:lang w:val="uz-Cyrl-UZ"/>
        </w:rPr>
        <w:t>j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eštavanju o pitanjima od javnog interesa, to moraju činiti dobronamjerno, na osnovu jasnih činjenica i da moraju težiti da obezbijede „pouzdane i precizne“ informacije u skladu s novinarskom etikom. Sud je zatim razmatrao način na koji je prilog emitovan. Uzeto je u obzir da je lik brokera bio zamućen i njegov glas izmijenjen, da razgovor nije obavljen u njegovoj kancelariji i da njegovo odijelo </w:t>
      </w:r>
      <w:r w:rsidR="00E5745A" w:rsidRPr="00AA266D">
        <w:rPr>
          <w:rFonts w:asciiTheme="majorHAnsi" w:hAnsiTheme="majorHAnsi"/>
          <w:sz w:val="23"/>
          <w:szCs w:val="23"/>
          <w:lang w:val="uz-Cyrl-UZ"/>
        </w:rPr>
        <w:t xml:space="preserve">ništa </w:t>
      </w:r>
      <w:r w:rsidRPr="00AA266D">
        <w:rPr>
          <w:rFonts w:asciiTheme="majorHAnsi" w:hAnsiTheme="majorHAnsi"/>
          <w:sz w:val="23"/>
          <w:szCs w:val="23"/>
          <w:lang w:val="uz-Cyrl-UZ"/>
        </w:rPr>
        <w:t>nije moglo da otkrije. Ovo je značilo da je nivo miješanja u privatnost brokera bio minimal</w:t>
      </w:r>
      <w:r w:rsidR="00E5745A">
        <w:rPr>
          <w:rFonts w:asciiTheme="majorHAnsi" w:hAnsiTheme="majorHAnsi"/>
          <w:sz w:val="23"/>
          <w:szCs w:val="23"/>
          <w:lang w:val="uz-Cyrl-UZ"/>
        </w:rPr>
        <w:t>a</w:t>
      </w:r>
      <w:r w:rsidRPr="00AA266D">
        <w:rPr>
          <w:rFonts w:asciiTheme="majorHAnsi" w:hAnsiTheme="majorHAnsi"/>
          <w:sz w:val="23"/>
          <w:szCs w:val="23"/>
          <w:lang w:val="uz-Cyrl-UZ"/>
        </w:rPr>
        <w:t>n i da nije nadmaš</w:t>
      </w:r>
      <w:r w:rsidR="00E5745A">
        <w:rPr>
          <w:rFonts w:asciiTheme="majorHAnsi" w:hAnsiTheme="majorHAnsi"/>
          <w:sz w:val="23"/>
          <w:szCs w:val="23"/>
          <w:lang w:val="uz-Cyrl-UZ"/>
        </w:rPr>
        <w:t>io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 javni interes priče. Konačno, Sud je uzeo u obzir težinu izrečene kazne. Iako je u finansijskom smislu kazna bila laka, Sud je zaključio da je krivična sankcija bila nesrazmjerna</w:t>
      </w:r>
      <w:r w:rsidR="00E5745A">
        <w:rPr>
          <w:rFonts w:asciiTheme="majorHAnsi" w:hAnsiTheme="majorHAnsi"/>
          <w:sz w:val="23"/>
          <w:szCs w:val="23"/>
          <w:lang w:val="uz-Cyrl-UZ"/>
        </w:rPr>
        <w:t xml:space="preserve"> i imajući sve to u vidu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 utvrdio da je osudom</w:t>
      </w:r>
      <w:r w:rsidR="00E5745A">
        <w:rPr>
          <w:rFonts w:asciiTheme="majorHAnsi" w:hAnsiTheme="majorHAnsi"/>
          <w:sz w:val="23"/>
          <w:szCs w:val="23"/>
          <w:lang w:val="uz-Cyrl-UZ"/>
        </w:rPr>
        <w:t xml:space="preserve"> novinara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 prekršeno pravo na slobodu izražavanja.</w:t>
      </w:r>
    </w:p>
    <w:p w:rsidR="00450E99" w:rsidRPr="00AA266D" w:rsidRDefault="00450E99" w:rsidP="008F4365">
      <w:pPr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450E99" w:rsidRPr="00AA266D" w:rsidRDefault="00450E99" w:rsidP="008F4365">
      <w:pPr>
        <w:numPr>
          <w:ilvl w:val="0"/>
          <w:numId w:val="15"/>
        </w:numPr>
        <w:spacing w:after="0"/>
        <w:contextualSpacing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b/>
          <w:i/>
          <w:sz w:val="23"/>
          <w:szCs w:val="23"/>
          <w:lang w:val="uz-Cyrl-UZ"/>
        </w:rPr>
        <w:t>Radio Twist protiv Slovačke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F46874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(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predstavka br. 62202/00</w:t>
      </w:r>
      <w:r w:rsidR="00F46874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)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, 19. </w:t>
      </w:r>
      <w:r w:rsidR="00F46874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d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ecemb</w:t>
      </w:r>
      <w:r w:rsidR="00F46874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ar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2006</w:t>
      </w:r>
      <w:r w:rsidR="00F46874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:</w:t>
      </w:r>
      <w:r w:rsidR="00FA19B7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FA19B7" w:rsidRPr="00AA266D">
        <w:rPr>
          <w:rFonts w:asciiTheme="majorHAnsi" w:eastAsia="Calibri" w:hAnsiTheme="majorHAnsi" w:cs="Times New Roman"/>
          <w:sz w:val="23"/>
          <w:szCs w:val="23"/>
          <w:highlight w:val="yellow"/>
          <w:lang w:val="uz-Cyrl-UZ"/>
        </w:rPr>
        <w:t>novinarima je dozoljeno emitovanje prisluškivanog telefonskog razgovora između potpredsjednika Vlade i višeg državnog službenika</w:t>
      </w:r>
    </w:p>
    <w:p w:rsidR="00450E99" w:rsidRPr="00AA266D" w:rsidRDefault="00450E99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450E99" w:rsidRPr="00AA266D" w:rsidRDefault="00FA19B7" w:rsidP="008F4365">
      <w:pPr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Ovaj slučaj se ticao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emit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ovanja snim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k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a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telefonskog razgovora između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potpredsjednika Vlade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i višeg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državnog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službenika u Ministarstvu pravde. Domaći sudovi 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su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utvrdili da čak i javne ličnosti imaju pravo na zaštitu privatnosti, da je emitovani snimak telefonskog razgovora bio privatne prirode i da nije trebalo da se emituje.</w:t>
      </w:r>
    </w:p>
    <w:p w:rsidR="00450E99" w:rsidRPr="00AA266D" w:rsidRDefault="00450E99" w:rsidP="008F4365">
      <w:pPr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Evropski sud za ljudska prava se nije složio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s takvim stavom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. 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>Primjetio je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da je sporni telefonski razgovor vođen između dva visoka vladina zvaničnika, a ticao se pitanja od javnog interesa - upravljanja i privatizacije državnih preduzeća. 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>D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omaći sudovi 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su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presudni značaj dali činjenici da je snimak dobijen nezakonit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>o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, iako ga nijesu napravili sami novinari. Sud 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>je zaključio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da činjenica da je snimak napravljen nezakonito </w:t>
      </w:r>
      <w:r w:rsidR="00FA19B7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i onda proslijeđen novinarima 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sama po sebi </w:t>
      </w:r>
      <w:r w:rsidR="00FA19B7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ne liš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>ava</w:t>
      </w:r>
      <w:r w:rsidR="00FA19B7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novinare koji su ga 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>objavi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li zaštite njihovog prava na slobodu izražavanja, i utvrdio je povredu prava na slobodu izražavanja. </w:t>
      </w:r>
    </w:p>
    <w:p w:rsidR="00AC5346" w:rsidRDefault="00AC5346">
      <w:pPr>
        <w:rPr>
          <w:rFonts w:asciiTheme="majorHAnsi" w:eastAsia="Calibri" w:hAnsiTheme="majorHAnsi" w:cs="Times New Roman"/>
          <w:sz w:val="23"/>
          <w:szCs w:val="23"/>
          <w:lang w:val="uz-Cyrl-UZ"/>
        </w:rPr>
      </w:pPr>
      <w:r>
        <w:rPr>
          <w:rFonts w:asciiTheme="majorHAnsi" w:eastAsia="Calibri" w:hAnsiTheme="majorHAnsi" w:cs="Times New Roman"/>
          <w:sz w:val="23"/>
          <w:szCs w:val="23"/>
          <w:lang w:val="uz-Cyrl-UZ"/>
        </w:rPr>
        <w:br w:type="page"/>
      </w:r>
    </w:p>
    <w:p w:rsidR="00450E99" w:rsidRPr="00AA266D" w:rsidRDefault="00450E99" w:rsidP="008F4365">
      <w:pPr>
        <w:keepNext/>
        <w:keepLines/>
        <w:numPr>
          <w:ilvl w:val="0"/>
          <w:numId w:val="14"/>
        </w:numPr>
        <w:spacing w:before="200" w:after="0"/>
        <w:jc w:val="both"/>
        <w:outlineLvl w:val="1"/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</w:pPr>
      <w:r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lastRenderedPageBreak/>
        <w:t xml:space="preserve">Odluke </w:t>
      </w:r>
      <w:r w:rsidR="00E5745A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 xml:space="preserve">sudova u </w:t>
      </w:r>
      <w:r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>evropski</w:t>
      </w:r>
      <w:r w:rsidR="00E5745A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>m</w:t>
      </w:r>
      <w:r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 xml:space="preserve"> </w:t>
      </w:r>
      <w:r w:rsidR="00E5745A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>državama</w:t>
      </w:r>
    </w:p>
    <w:p w:rsidR="00450E99" w:rsidRPr="00AA266D" w:rsidRDefault="00450E99" w:rsidP="008F4365">
      <w:pPr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450E99" w:rsidRPr="00AA266D" w:rsidRDefault="00FA19B7" w:rsidP="008F4365">
      <w:pPr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Osim ove dvije presude Evropskog suda za ljudska prava, z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a države članice E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>U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važ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n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a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je i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Direktiva Savjeta 95/46/EC ("Direktiva o zaštiti podataka")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. Njome se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reguliše prikupljanje i obrada podataka o ličnosti, što uključuje i prikupljanje informacija od strane novinara. Iako u skladu sa ovom Direktivom audio i video snimci pojedinaca napravljeni tajno predstavljaju "lične podatke", </w:t>
      </w:r>
      <w:r w:rsidR="00450E99" w:rsidRPr="005D354C">
        <w:rPr>
          <w:rFonts w:asciiTheme="majorHAnsi" w:eastAsia="Calibri" w:hAnsiTheme="majorHAnsi" w:cs="Times New Roman"/>
          <w:sz w:val="23"/>
          <w:szCs w:val="23"/>
          <w:u w:val="single"/>
          <w:lang w:val="uz-Cyrl-UZ"/>
        </w:rPr>
        <w:t>u članu 9 Direktiva predviđa i izuzetak za prikupljanje podataka od strane novinara.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U slučaju </w:t>
      </w:r>
      <w:r w:rsidR="00450E99" w:rsidRPr="00AA266D">
        <w:rPr>
          <w:rFonts w:asciiTheme="majorHAnsi" w:eastAsia="Calibri" w:hAnsiTheme="majorHAnsi" w:cs="Arial"/>
          <w:bCs/>
          <w:i/>
          <w:sz w:val="23"/>
          <w:szCs w:val="23"/>
          <w:lang w:val="uz-Cyrl-UZ"/>
        </w:rPr>
        <w:t>Tietosuojavaltuutettu</w:t>
      </w:r>
      <w:r w:rsidR="00450E99" w:rsidRPr="00AA266D">
        <w:rPr>
          <w:rFonts w:asciiTheme="majorHAnsi" w:eastAsia="Calibri" w:hAnsiTheme="majorHAnsi" w:cs="Arial"/>
          <w:bCs/>
          <w:sz w:val="23"/>
          <w:szCs w:val="23"/>
          <w:lang w:val="uz-Cyrl-UZ"/>
        </w:rPr>
        <w:t xml:space="preserve">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(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predmet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C-73/07, 18. decembar 2008), Evropski sud pravde potvrdio je da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se izuz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>etak u korist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novinara primjenjuje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ako je jedini cilj dokumenta objelodanjivanje informacija, mišljenja i ideja u javnosti.</w:t>
      </w:r>
    </w:p>
    <w:p w:rsidR="00450E99" w:rsidRPr="00AA266D" w:rsidRDefault="00450E99" w:rsidP="008F4365">
      <w:pPr>
        <w:jc w:val="both"/>
        <w:rPr>
          <w:rFonts w:asciiTheme="majorHAnsi" w:eastAsia="Calibri" w:hAnsiTheme="majorHAnsi" w:cs="Arial"/>
          <w:bCs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bCs/>
          <w:sz w:val="23"/>
          <w:szCs w:val="23"/>
          <w:lang w:val="uz-Cyrl-UZ"/>
        </w:rPr>
        <w:t>Nacionalni sudovi širom Evrope zauzimaju različite stavove po ovom pitanju.</w:t>
      </w:r>
      <w:r w:rsidR="00FA19B7" w:rsidRPr="00AA266D">
        <w:rPr>
          <w:rFonts w:asciiTheme="majorHAnsi" w:eastAsia="Calibri" w:hAnsiTheme="majorHAnsi" w:cs="Arial"/>
          <w:bCs/>
          <w:sz w:val="23"/>
          <w:szCs w:val="23"/>
          <w:lang w:val="uz-Cyrl-UZ"/>
        </w:rPr>
        <w:t xml:space="preserve"> U nastavku slijedi pregled raznih zakona, kodeksa novinara i sudskih odluka. U većini zemalja, upotreba skrivenih kamera je dozvoljena zakonom u pitanjima od stvarnog javnog interesa.</w:t>
      </w:r>
    </w:p>
    <w:p w:rsidR="00FF1301" w:rsidRPr="00AA266D" w:rsidRDefault="00FF1301" w:rsidP="008F4365">
      <w:pPr>
        <w:spacing w:after="0"/>
        <w:jc w:val="both"/>
        <w:rPr>
          <w:rFonts w:asciiTheme="majorHAnsi" w:eastAsia="Calibri" w:hAnsiTheme="majorHAnsi" w:cs="Times New Roman"/>
          <w:b/>
          <w:sz w:val="23"/>
          <w:szCs w:val="23"/>
          <w:u w:val="single"/>
          <w:lang w:val="uz-Cyrl-UZ"/>
        </w:rPr>
      </w:pPr>
      <w:r w:rsidRPr="00AA266D">
        <w:rPr>
          <w:rFonts w:asciiTheme="majorHAnsi" w:eastAsia="Calibri" w:hAnsiTheme="majorHAnsi" w:cs="Times New Roman"/>
          <w:b/>
          <w:sz w:val="23"/>
          <w:szCs w:val="23"/>
          <w:u w:val="single"/>
          <w:lang w:val="uz-Cyrl-UZ"/>
        </w:rPr>
        <w:t>Francuska</w:t>
      </w:r>
    </w:p>
    <w:p w:rsidR="00FF1301" w:rsidRPr="00AA266D" w:rsidRDefault="00FF1301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450E99" w:rsidRPr="00AA266D" w:rsidRDefault="00450E99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U Francuskoj, Regionalni sud u Parizu 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je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razmatrao slučaj </w:t>
      </w:r>
      <w:r w:rsidR="00FA19B7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intervjua sa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portparol</w:t>
      </w:r>
      <w:r w:rsidR="00FA19B7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om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jedne farmaceutske kompanije </w:t>
      </w:r>
      <w:r w:rsidR="00FA19B7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koji je dijelom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sniman</w:t>
      </w:r>
      <w:r w:rsidR="00FA19B7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skrivenom kamerom</w:t>
      </w:r>
      <w:r w:rsidR="00FF1301" w:rsidRPr="00AA266D">
        <w:rPr>
          <w:rStyle w:val="FootnoteReference"/>
          <w:rFonts w:asciiTheme="majorHAnsi" w:eastAsia="Calibri" w:hAnsiTheme="majorHAnsi" w:cs="Times New Roman"/>
          <w:sz w:val="23"/>
          <w:szCs w:val="23"/>
          <w:lang w:val="uz-Cyrl-UZ"/>
        </w:rPr>
        <w:footnoteReference w:id="1"/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. </w:t>
      </w:r>
      <w:r w:rsidR="00FA19B7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S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ud je zaključio da je potreba da se </w:t>
      </w:r>
      <w:r w:rsidR="00FA19B7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javnost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obavijesti bila važnija od prava pojedinca na kontrolu upotrebe svog </w:t>
      </w:r>
      <w:r w:rsidR="004B031D">
        <w:rPr>
          <w:rFonts w:asciiTheme="majorHAnsi" w:eastAsia="Calibri" w:hAnsiTheme="majorHAnsi" w:cs="Times New Roman"/>
          <w:sz w:val="23"/>
          <w:szCs w:val="23"/>
          <w:lang w:val="uz-Cyrl-UZ"/>
        </w:rPr>
        <w:t>lika</w:t>
      </w:r>
      <w:r w:rsidR="0008255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. Kod tri sporna snimka zabilježena skrivenom kamerom </w:t>
      </w:r>
      <w:r w:rsidR="004B031D">
        <w:rPr>
          <w:rFonts w:asciiTheme="majorHAnsi" w:eastAsia="Calibri" w:hAnsiTheme="majorHAnsi" w:cs="Times New Roman"/>
          <w:sz w:val="23"/>
          <w:szCs w:val="23"/>
          <w:lang w:val="uz-Cyrl-UZ"/>
        </w:rPr>
        <w:t>s</w:t>
      </w:r>
      <w:r w:rsidR="0008255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ud je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utvrdio da nije bilo nesrazmjern</w:t>
      </w:r>
      <w:r w:rsidR="0008255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og narušavanja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privatnost</w:t>
      </w:r>
      <w:r w:rsidR="0008255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i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. Materijal je snimljen i emitovan pod uslovima koji su veoma slični onima pod kojima je </w:t>
      </w:r>
      <w:r w:rsidR="004B031D">
        <w:rPr>
          <w:rFonts w:asciiTheme="majorHAnsi" w:eastAsia="Calibri" w:hAnsiTheme="majorHAnsi" w:cs="Times New Roman"/>
          <w:sz w:val="23"/>
          <w:szCs w:val="23"/>
          <w:lang w:val="uz-Cyrl-UZ"/>
        </w:rPr>
        <w:t>portparol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pristao da bude</w:t>
      </w:r>
      <w:r w:rsidR="002B78A1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formalno intervjuisan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nekoliko sekundi ranije, a teme su bile iste one čije je razmatranje</w:t>
      </w:r>
      <w:r w:rsidR="002B78A1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odobrio. Međutim, stav portparola bio je veoma različit u odnosu</w:t>
      </w:r>
      <w:r w:rsidR="00AC534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na onaj u „formalnom“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razgovoru. Na primjer, iako je odgovorio da ne zna da li će njegova kompanija biti otvorena i u Češkoj Republici dok je kamera bila uključena, dao je drugačiji odgovor kada je mislio da je kamera bila isključena. Takođe, poslije dugog objašnjenja o </w:t>
      </w:r>
      <w:r w:rsidR="004B031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načinu na koji njegova kompanija provjerava porijeklo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ljekova koje distribuira</w:t>
      </w:r>
      <w:r w:rsidR="004B031D">
        <w:rPr>
          <w:rFonts w:asciiTheme="majorHAnsi" w:eastAsia="Calibri" w:hAnsiTheme="majorHAnsi" w:cs="Times New Roman"/>
          <w:sz w:val="23"/>
          <w:szCs w:val="23"/>
          <w:lang w:val="uz-Cyrl-UZ"/>
        </w:rPr>
        <w:t>, kada je mislio da je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kamera bila </w:t>
      </w:r>
      <w:r w:rsidR="004B031D">
        <w:rPr>
          <w:rFonts w:asciiTheme="majorHAnsi" w:eastAsia="Calibri" w:hAnsiTheme="majorHAnsi" w:cs="Times New Roman"/>
          <w:sz w:val="23"/>
          <w:szCs w:val="23"/>
          <w:lang w:val="uz-Cyrl-UZ"/>
        </w:rPr>
        <w:t>is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ključena, rekao je da za ljekove proizvedene u drugim zemljama garantuje proizvođač i da je sistem za provjeru neefikasan.</w:t>
      </w:r>
      <w:r w:rsidR="002B78A1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Sud je stoga našao je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potreba da se obavijesti javnost imala primat nad pravom na privatnost.</w:t>
      </w:r>
    </w:p>
    <w:p w:rsidR="00450E99" w:rsidRPr="00AA266D" w:rsidRDefault="00450E99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2B78A1" w:rsidRPr="00AA266D" w:rsidRDefault="002B78A1" w:rsidP="008F4365">
      <w:pPr>
        <w:spacing w:after="0"/>
        <w:jc w:val="both"/>
        <w:rPr>
          <w:rFonts w:asciiTheme="majorHAnsi" w:eastAsia="Calibri" w:hAnsiTheme="majorHAnsi" w:cs="Times New Roman"/>
          <w:b/>
          <w:sz w:val="23"/>
          <w:szCs w:val="23"/>
          <w:u w:val="single"/>
          <w:lang w:val="uz-Cyrl-UZ"/>
        </w:rPr>
      </w:pPr>
      <w:r w:rsidRPr="00AA266D">
        <w:rPr>
          <w:rFonts w:asciiTheme="majorHAnsi" w:eastAsia="Calibri" w:hAnsiTheme="majorHAnsi" w:cs="Times New Roman"/>
          <w:b/>
          <w:sz w:val="23"/>
          <w:szCs w:val="23"/>
          <w:u w:val="single"/>
          <w:lang w:val="uz-Cyrl-UZ"/>
        </w:rPr>
        <w:t>Njemačka</w:t>
      </w:r>
    </w:p>
    <w:p w:rsidR="002B78A1" w:rsidRPr="00AA266D" w:rsidRDefault="002B78A1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2B78A1" w:rsidRPr="00AA266D" w:rsidRDefault="00450E99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U</w:t>
      </w:r>
      <w:r w:rsidRPr="00AA266D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Njemačkoj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je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C005FF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emitovanje snimka napravl</w:t>
      </w:r>
      <w:r w:rsidR="00AC5346">
        <w:rPr>
          <w:rFonts w:asciiTheme="majorHAnsi" w:eastAsia="Calibri" w:hAnsiTheme="majorHAnsi" w:cs="Times New Roman"/>
          <w:sz w:val="23"/>
          <w:szCs w:val="23"/>
          <w:lang w:val="uz-Cyrl-UZ"/>
        </w:rPr>
        <w:t>jenog skrivenom kamerom kriv</w:t>
      </w:r>
      <w:r w:rsidR="00C005FF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ično djelo, ali 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postoji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odbran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a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opravdan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jem u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javn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om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interes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u</w:t>
      </w:r>
      <w:r w:rsidR="00D92BF0" w:rsidRPr="00AA266D">
        <w:rPr>
          <w:rStyle w:val="FootnoteReference"/>
          <w:rFonts w:asciiTheme="majorHAnsi" w:eastAsia="Calibri" w:hAnsiTheme="majorHAnsi" w:cs="Times New Roman"/>
          <w:sz w:val="23"/>
          <w:szCs w:val="23"/>
          <w:lang w:val="uz-Cyrl-UZ"/>
        </w:rPr>
        <w:footnoteReference w:id="2"/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. Sudsk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a praksa 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doslje</w:t>
      </w:r>
      <w:r w:rsidR="00AC5346">
        <w:rPr>
          <w:rFonts w:asciiTheme="majorHAnsi" w:eastAsia="Calibri" w:hAnsiTheme="majorHAnsi" w:cs="Times New Roman"/>
          <w:sz w:val="23"/>
          <w:szCs w:val="23"/>
          <w:lang w:val="uz-Cyrl-UZ"/>
        </w:rPr>
        <w:t>d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no pokaz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uje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da je istraživačkim novinarima dozvoljeno da koriste skrivene kamere 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kada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je to neophodno. Na primjer, u 2012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. godini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, dva holandska novinara su oslobođena optužbi 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zbog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emitova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nja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intervju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a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sa njemačkim vojnikom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iz II svjetskog rata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>,</w:t>
      </w:r>
      <w:r w:rsidR="006F306A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2009. godine.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Bivšeg vojnika SS-a, 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koji je </w:t>
      </w:r>
      <w:r w:rsidR="006F306A">
        <w:rPr>
          <w:rFonts w:asciiTheme="majorHAnsi" w:eastAsia="Calibri" w:hAnsiTheme="majorHAnsi" w:cs="Times New Roman"/>
          <w:sz w:val="23"/>
          <w:szCs w:val="23"/>
          <w:lang w:val="uz-Cyrl-UZ"/>
        </w:rPr>
        <w:t>zbog ubistva civila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u Holandiji</w:t>
      </w:r>
      <w:r w:rsidR="006F306A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bio osuđen na doživotnu kaznu zatvora</w:t>
      </w:r>
      <w:r w:rsidR="006F306A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u Holandiji, ali je pobjegao u Njemačku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>, tamo je osuđen tek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2010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. godine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, nakon 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što su ga 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neuspješno 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tražili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lastRenderedPageBreak/>
        <w:t xml:space="preserve">prethodnih decenija. Novinari su ga 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2009. 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pronašli u staračkom domu i intervjuisali. Sud je našao da je on bio osoba „</w:t>
      </w:r>
      <w:r w:rsidR="00AC5346">
        <w:rPr>
          <w:rFonts w:asciiTheme="majorHAnsi" w:eastAsia="Calibri" w:hAnsiTheme="majorHAnsi" w:cs="Times New Roman"/>
          <w:sz w:val="23"/>
          <w:szCs w:val="23"/>
          <w:lang w:val="uz-Cyrl-UZ"/>
        </w:rPr>
        <w:t>iz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savremene istorije“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,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a tajni snimci su stoga smatrani „istorijskim dokumentima“, </w:t>
      </w:r>
      <w:r w:rsidR="00AC5346">
        <w:rPr>
          <w:rFonts w:asciiTheme="majorHAnsi" w:eastAsia="Calibri" w:hAnsiTheme="majorHAnsi" w:cs="Times New Roman"/>
          <w:sz w:val="23"/>
          <w:szCs w:val="23"/>
          <w:lang w:val="uz-Cyrl-UZ"/>
        </w:rPr>
        <w:t>što je značilo da je on m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orao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da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toleri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>še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takvo izvještavanje. Sud je takođe prepoznao da novinari nijesu bili svjesni da njihovi postupci predstavljaju krivično djelo u Njemačkoj</w:t>
      </w:r>
      <w:r w:rsidR="00D92BF0" w:rsidRPr="00AA266D">
        <w:rPr>
          <w:rStyle w:val="FootnoteReference"/>
          <w:rFonts w:asciiTheme="majorHAnsi" w:eastAsia="Calibri" w:hAnsiTheme="majorHAnsi" w:cs="Times New Roman"/>
          <w:sz w:val="23"/>
          <w:szCs w:val="23"/>
          <w:lang w:val="uz-Cyrl-UZ"/>
        </w:rPr>
        <w:footnoteReference w:id="3"/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.</w:t>
      </w:r>
    </w:p>
    <w:p w:rsidR="002B78A1" w:rsidRPr="00AA266D" w:rsidRDefault="002B78A1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450E99" w:rsidRPr="00AA266D" w:rsidRDefault="002B78A1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U drugom slučaju iz 2005.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godine,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Apelacioni sud u Minhenu 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je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odbacio tužbu uprave jedne konsultantske firme protiv novinara</w:t>
      </w:r>
      <w:r w:rsidR="00AC534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koji je tajno 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>na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pravio snimke za emisiju o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prikrivenom oglašavanju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na televiziji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. Snimak 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je prikazivao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žensku osobu zaposlenu kod tužioca na sastanku sa sindikalnim predstavnicima kako nudi uključivanje određenih tema ili proizvoda u 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televizijsku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seriju 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državne televizije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u zamjenu za plaćanje.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Sud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se složio sa novinar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>e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vom ocjenom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da su navodi o prikrivenom oglašavanju mogli biti potkrijepljeni </w:t>
      </w:r>
      <w:r w:rsidR="00AC534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dokazima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jedino putem tajne istrage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i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odbio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je 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zahtjev za zabranu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emitovanja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. U situacijama gdje nije bilo drugog načina da se provjeri sumnja, pravo na slobodu izražavanja i prikupljanja informacija 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je uključivalo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i korišćenje skrivenih uređaja za snimanje. Pošto se javni radiodifuzni servis finansira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o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putem pretplate, posebno je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bilo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važno za javni interes da zloupotrebe povezane sa nezakonskim prikrivenim reklamiranjem budu</w:t>
      </w:r>
      <w:r w:rsidR="00AC534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objelodanjene</w:t>
      </w:r>
      <w:r w:rsidR="00DE4326" w:rsidRPr="00AA266D">
        <w:rPr>
          <w:rStyle w:val="FootnoteReference"/>
          <w:rFonts w:asciiTheme="majorHAnsi" w:eastAsia="Calibri" w:hAnsiTheme="majorHAnsi" w:cs="Times New Roman"/>
          <w:sz w:val="23"/>
          <w:szCs w:val="23"/>
          <w:lang w:val="uz-Cyrl-UZ"/>
        </w:rPr>
        <w:footnoteReference w:id="4"/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.</w:t>
      </w:r>
    </w:p>
    <w:p w:rsidR="00450E99" w:rsidRPr="00AA266D" w:rsidRDefault="00450E99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44313E" w:rsidRPr="00AA266D" w:rsidRDefault="0061310B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Okružni sud u Štutgartu je 2013.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godine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presud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>io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da su novinari mogli da emituju tajno snimljene snimke 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>da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bi razotkrili loše uslove za rad u </w:t>
      </w:r>
      <w:r w:rsidRPr="00AA266D">
        <w:rPr>
          <w:rFonts w:asciiTheme="majorHAnsi" w:eastAsia="Calibri" w:hAnsiTheme="majorHAnsi" w:cs="Times New Roman"/>
          <w:i/>
          <w:sz w:val="23"/>
          <w:szCs w:val="23"/>
          <w:lang w:val="uz-Cyrl-UZ"/>
        </w:rPr>
        <w:t>Daimler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fabrici</w:t>
      </w:r>
      <w:r w:rsidRPr="00AA266D">
        <w:rPr>
          <w:rStyle w:val="FootnoteReference"/>
          <w:rFonts w:asciiTheme="majorHAnsi" w:eastAsia="Calibri" w:hAnsiTheme="majorHAnsi" w:cs="Times New Roman"/>
          <w:sz w:val="23"/>
          <w:szCs w:val="23"/>
          <w:lang w:val="uz-Cyrl-UZ"/>
        </w:rPr>
        <w:footnoteReference w:id="5"/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.</w:t>
      </w:r>
    </w:p>
    <w:p w:rsidR="0044313E" w:rsidRPr="00AA266D" w:rsidRDefault="0044313E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44313E" w:rsidRPr="00AA266D" w:rsidRDefault="0044313E" w:rsidP="008F4365">
      <w:pPr>
        <w:spacing w:after="0"/>
        <w:jc w:val="both"/>
        <w:rPr>
          <w:rFonts w:asciiTheme="majorHAnsi" w:eastAsia="Calibri" w:hAnsiTheme="majorHAnsi" w:cs="Times New Roman"/>
          <w:b/>
          <w:sz w:val="23"/>
          <w:szCs w:val="23"/>
          <w:u w:val="single"/>
          <w:lang w:val="uz-Cyrl-UZ"/>
        </w:rPr>
      </w:pPr>
      <w:r w:rsidRPr="00AA266D">
        <w:rPr>
          <w:rFonts w:asciiTheme="majorHAnsi" w:eastAsia="Calibri" w:hAnsiTheme="majorHAnsi" w:cs="Times New Roman"/>
          <w:b/>
          <w:sz w:val="23"/>
          <w:szCs w:val="23"/>
          <w:u w:val="single"/>
          <w:lang w:val="uz-Cyrl-UZ"/>
        </w:rPr>
        <w:t>Holandija</w:t>
      </w:r>
    </w:p>
    <w:p w:rsidR="0044313E" w:rsidRPr="00AA266D" w:rsidRDefault="0044313E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61310B" w:rsidRPr="00AA266D" w:rsidRDefault="00761C42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U Holandiji je upotreba snimaka</w:t>
      </w:r>
      <w:r w:rsidR="00D845D3" w:rsidRPr="00AA266D">
        <w:rPr>
          <w:sz w:val="23"/>
          <w:szCs w:val="23"/>
        </w:rPr>
        <w:t xml:space="preserve"> </w:t>
      </w:r>
      <w:proofErr w:type="spellStart"/>
      <w:r w:rsidR="00AC5346" w:rsidRPr="00AC5346">
        <w:rPr>
          <w:rFonts w:asciiTheme="majorHAnsi" w:hAnsiTheme="majorHAnsi"/>
          <w:sz w:val="23"/>
          <w:szCs w:val="23"/>
        </w:rPr>
        <w:t>napravljenih</w:t>
      </w:r>
      <w:proofErr w:type="spellEnd"/>
      <w:r w:rsidR="00AC5346" w:rsidRPr="00AC5346">
        <w:rPr>
          <w:rFonts w:asciiTheme="majorHAnsi" w:hAnsiTheme="majorHAnsi"/>
          <w:sz w:val="23"/>
          <w:szCs w:val="23"/>
        </w:rPr>
        <w:t xml:space="preserve"> </w:t>
      </w:r>
      <w:proofErr w:type="spellStart"/>
      <w:r w:rsidR="00AC5346" w:rsidRPr="00AC5346">
        <w:rPr>
          <w:rFonts w:asciiTheme="majorHAnsi" w:hAnsiTheme="majorHAnsi"/>
          <w:sz w:val="23"/>
          <w:szCs w:val="23"/>
        </w:rPr>
        <w:t>skrivenom</w:t>
      </w:r>
      <w:proofErr w:type="spellEnd"/>
      <w:r w:rsidR="00AC5346" w:rsidRPr="00AC5346">
        <w:rPr>
          <w:rFonts w:asciiTheme="majorHAnsi" w:hAnsiTheme="majorHAnsi"/>
          <w:sz w:val="23"/>
          <w:szCs w:val="23"/>
        </w:rPr>
        <w:t xml:space="preserve"> </w:t>
      </w:r>
      <w:proofErr w:type="spellStart"/>
      <w:r w:rsidR="00AC5346" w:rsidRPr="00AC5346">
        <w:rPr>
          <w:rFonts w:asciiTheme="majorHAnsi" w:hAnsiTheme="majorHAnsi"/>
          <w:sz w:val="23"/>
          <w:szCs w:val="23"/>
        </w:rPr>
        <w:t>kamerom</w:t>
      </w:r>
      <w:proofErr w:type="spellEnd"/>
      <w:r w:rsidR="00AC5346">
        <w:rPr>
          <w:sz w:val="23"/>
          <w:szCs w:val="23"/>
        </w:rPr>
        <w:t xml:space="preserve"> </w:t>
      </w:r>
      <w:r w:rsidR="00D845D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dozvoljena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kada za to postoji javni interes. </w:t>
      </w:r>
      <w:r w:rsidR="00D845D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Na primjer, Okružni sud u Amst</w:t>
      </w:r>
      <w:r w:rsidR="003E1B90">
        <w:rPr>
          <w:rFonts w:asciiTheme="majorHAnsi" w:eastAsia="Calibri" w:hAnsiTheme="majorHAnsi" w:cs="Times New Roman"/>
          <w:sz w:val="23"/>
          <w:szCs w:val="23"/>
          <w:lang w:val="uz-Cyrl-UZ"/>
        </w:rPr>
        <w:t>erdamu je 2013. utvrdio da je televizijski</w:t>
      </w:r>
      <w:r w:rsidR="00D845D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program u kojem su prikazani intervjui snimljeni skrivenom kamerom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da</w:t>
      </w:r>
      <w:r w:rsidR="00D845D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bi se </w:t>
      </w:r>
      <w:r w:rsidR="00801EBB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ženama </w:t>
      </w:r>
      <w:r w:rsidR="00D845D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ukazalo na opasnost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od </w:t>
      </w:r>
      <w:r w:rsidR="00D845D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pronalaženja donatora sperme putem interneta bio opravdan javnim interesom. Novinar je snimio prilog o donoru koji je bolovao od Aspergerovog sindroma, koji je nasljedna bolest, a koji to nije otkri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o</w:t>
      </w:r>
      <w:r w:rsidR="00D845D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potencijalnim majkama. Sud je našao da iako je snimkom prekršeno pravo tužitelja na privatnost, njegov identitet je bio prikriven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,</w:t>
      </w:r>
      <w:r w:rsidR="00772892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a tema je očigledno bila od javnog interesa</w:t>
      </w:r>
      <w:r w:rsidR="00772892" w:rsidRPr="00AA266D">
        <w:rPr>
          <w:rStyle w:val="FootnoteReference"/>
          <w:rFonts w:asciiTheme="majorHAnsi" w:eastAsia="Calibri" w:hAnsiTheme="majorHAnsi" w:cs="Times New Roman"/>
          <w:sz w:val="23"/>
          <w:szCs w:val="23"/>
          <w:lang w:val="uz-Cyrl-UZ"/>
        </w:rPr>
        <w:footnoteReference w:id="6"/>
      </w:r>
      <w:r w:rsidR="00772892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. U drugom slučaju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isti</w:t>
      </w:r>
      <w:r w:rsidR="00801EBB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772892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sud u Amsterdamu je našao da je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objavljivanje </w:t>
      </w:r>
      <w:r w:rsidR="00772892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snimka „uhode“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žena, </w:t>
      </w:r>
      <w:r w:rsidR="00772892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koji je napravljen skrivenom kamerom, a na kom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e</w:t>
      </w:r>
      <w:r w:rsidR="00772892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je njegov identitet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bio </w:t>
      </w:r>
      <w:r w:rsidR="00772892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prikriven, bio opravdan u emisiji o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društvenoj </w:t>
      </w:r>
      <w:r w:rsidR="00772892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opasnosti muškaraca koji uhode žene</w:t>
      </w:r>
      <w:r w:rsidR="00772892" w:rsidRPr="00AA266D">
        <w:rPr>
          <w:rStyle w:val="FootnoteReference"/>
          <w:rFonts w:asciiTheme="majorHAnsi" w:eastAsia="Calibri" w:hAnsiTheme="majorHAnsi" w:cs="Times New Roman"/>
          <w:sz w:val="23"/>
          <w:szCs w:val="23"/>
          <w:lang w:val="uz-Cyrl-UZ"/>
        </w:rPr>
        <w:footnoteReference w:id="7"/>
      </w:r>
      <w:r w:rsidR="00772892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.</w:t>
      </w:r>
    </w:p>
    <w:p w:rsidR="00772892" w:rsidRPr="00AA266D" w:rsidRDefault="00772892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772892" w:rsidRPr="00AA266D" w:rsidRDefault="00772892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Nasuprot tome, u slučaju u kom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e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su skrivene kamere korišćene da bi se razotkrilo maltretiranje u srednjoj školi,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s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ud je presudio da u školama i u odnosu na djecu postoji povećana potreba za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zaštitom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privatno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sti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i da emiter nije učinio dovoljno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da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zaštiti privatnost djece. Osim toga, emiter je javno prikazao djeci te snimke kao dio svog programa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, što sve zajedno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nije bil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o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opravdan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o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.</w:t>
      </w:r>
      <w:r w:rsidRPr="00AA266D">
        <w:rPr>
          <w:rStyle w:val="FootnoteReference"/>
          <w:rFonts w:asciiTheme="majorHAnsi" w:eastAsia="Calibri" w:hAnsiTheme="majorHAnsi" w:cs="Times New Roman"/>
          <w:sz w:val="23"/>
          <w:szCs w:val="23"/>
          <w:lang w:val="uz-Cyrl-UZ"/>
        </w:rPr>
        <w:footnoteReference w:id="8"/>
      </w:r>
    </w:p>
    <w:p w:rsidR="0044313E" w:rsidRPr="00AA266D" w:rsidRDefault="0044313E" w:rsidP="008F4365">
      <w:pPr>
        <w:spacing w:after="0"/>
        <w:jc w:val="both"/>
        <w:rPr>
          <w:rFonts w:asciiTheme="majorHAnsi" w:eastAsia="Calibri" w:hAnsiTheme="majorHAnsi" w:cs="Times New Roman"/>
          <w:b/>
          <w:sz w:val="23"/>
          <w:szCs w:val="23"/>
          <w:u w:val="single"/>
          <w:lang w:val="uz-Cyrl-UZ"/>
        </w:rPr>
      </w:pPr>
      <w:r w:rsidRPr="00AA266D">
        <w:rPr>
          <w:rFonts w:asciiTheme="majorHAnsi" w:eastAsia="Calibri" w:hAnsiTheme="majorHAnsi" w:cs="Times New Roman"/>
          <w:b/>
          <w:sz w:val="23"/>
          <w:szCs w:val="23"/>
          <w:u w:val="single"/>
          <w:lang w:val="uz-Cyrl-UZ"/>
        </w:rPr>
        <w:lastRenderedPageBreak/>
        <w:t>Belgija</w:t>
      </w:r>
    </w:p>
    <w:p w:rsidR="0044313E" w:rsidRPr="00AA266D" w:rsidRDefault="0044313E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801EBB" w:rsidRPr="00AA266D" w:rsidRDefault="0044313E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U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Belgiji je</w:t>
      </w:r>
      <w:r w:rsidR="00A3750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ovo pitanje uređeno pravilima novinarske etike.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Savjet za štampu </w:t>
      </w:r>
      <w:r w:rsidR="00A3750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je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usvojio posebnu "Etičku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d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irektivu o tajnom </w:t>
      </w:r>
      <w:r w:rsidR="00450E99" w:rsidRPr="00AA266D">
        <w:rPr>
          <w:rFonts w:asciiTheme="majorHAnsi" w:eastAsia="Calibri" w:hAnsiTheme="majorHAnsi" w:cs="Times New Roman"/>
          <w:i/>
          <w:sz w:val="23"/>
          <w:szCs w:val="23"/>
          <w:lang w:val="uz-Cyrl-UZ"/>
        </w:rPr>
        <w:t xml:space="preserve">(undercover)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novinarstvu". Prema ovoj Direktivi, tajne tehnike treba koristiti u skladu sa sljedećim kriterijumima</w:t>
      </w:r>
      <w:r w:rsidR="00450E99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: </w:t>
      </w:r>
    </w:p>
    <w:p w:rsidR="00450E99" w:rsidRPr="00AA266D" w:rsidRDefault="00450E99" w:rsidP="005D354C">
      <w:pPr>
        <w:spacing w:after="0"/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</w:p>
    <w:p w:rsidR="00450E99" w:rsidRPr="003E1B90" w:rsidRDefault="00450E99" w:rsidP="003E1B90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 w:rsidRPr="003E1B90">
        <w:rPr>
          <w:rFonts w:asciiTheme="majorHAnsi" w:eastAsia="Calibri" w:hAnsiTheme="majorHAnsi" w:cs="Arial"/>
          <w:sz w:val="23"/>
          <w:szCs w:val="23"/>
          <w:lang w:val="uz-Cyrl-UZ"/>
        </w:rPr>
        <w:t xml:space="preserve">dobijene informacije treba da su od velikog društvenog značaja; </w:t>
      </w:r>
    </w:p>
    <w:p w:rsidR="00450E99" w:rsidRPr="003E1B90" w:rsidRDefault="00450E99" w:rsidP="003E1B90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 w:rsidRPr="003E1B90">
        <w:rPr>
          <w:rFonts w:asciiTheme="majorHAnsi" w:eastAsia="Calibri" w:hAnsiTheme="majorHAnsi" w:cs="Arial"/>
          <w:sz w:val="23"/>
          <w:szCs w:val="23"/>
          <w:lang w:val="uz-Cyrl-UZ"/>
        </w:rPr>
        <w:t>ne postoji mogućnost dobijanja informacija putem konvencionalnih novinarskih metoda;</w:t>
      </w:r>
    </w:p>
    <w:p w:rsidR="00450E99" w:rsidRPr="003E1B90" w:rsidRDefault="00450E99" w:rsidP="003E1B90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 w:rsidRPr="003E1B90">
        <w:rPr>
          <w:rFonts w:asciiTheme="majorHAnsi" w:eastAsia="Calibri" w:hAnsiTheme="majorHAnsi" w:cs="Arial"/>
          <w:sz w:val="23"/>
          <w:szCs w:val="23"/>
          <w:lang w:val="uz-Cyrl-UZ"/>
        </w:rPr>
        <w:t xml:space="preserve">rizici vezani za primjenu ovog metoda srazmjerni su rezultatima kojima se teži; i </w:t>
      </w:r>
    </w:p>
    <w:p w:rsidR="00450E99" w:rsidRPr="003E1B90" w:rsidRDefault="00450E99" w:rsidP="003E1B90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 w:rsidRPr="003E1B90">
        <w:rPr>
          <w:rFonts w:asciiTheme="majorHAnsi" w:eastAsia="Calibri" w:hAnsiTheme="majorHAnsi" w:cs="Arial"/>
          <w:sz w:val="23"/>
          <w:szCs w:val="23"/>
          <w:lang w:val="uz-Cyrl-UZ"/>
        </w:rPr>
        <w:t>odluku o primjeni tajne metode i realizaciji izvještaja treba donijeti u saradnji sa glavnim urednicima i uz njihovu odgovornost.</w:t>
      </w:r>
      <w:r w:rsidRPr="00AA266D">
        <w:rPr>
          <w:vertAlign w:val="superscript"/>
          <w:lang w:val="uz-Cyrl-UZ"/>
        </w:rPr>
        <w:footnoteReference w:id="9"/>
      </w:r>
    </w:p>
    <w:p w:rsidR="003E1B90" w:rsidRPr="00AA266D" w:rsidRDefault="003E1B90" w:rsidP="003E1B90">
      <w:pPr>
        <w:spacing w:after="0"/>
        <w:ind w:left="540" w:hanging="360"/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</w:p>
    <w:p w:rsidR="00A37509" w:rsidRPr="00AA266D" w:rsidRDefault="00360CC8" w:rsidP="00360CC8">
      <w:pPr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Odluke </w:t>
      </w:r>
      <w:r w:rsidR="003E1B90">
        <w:rPr>
          <w:rFonts w:asciiTheme="majorHAnsi" w:eastAsia="Calibri" w:hAnsiTheme="majorHAnsi" w:cs="Arial"/>
          <w:sz w:val="23"/>
          <w:szCs w:val="23"/>
          <w:lang w:val="uz-Cyrl-UZ"/>
        </w:rPr>
        <w:t xml:space="preserve">Flamanskog 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Savjeta za novinarsku etiku ilustruju kako ovo pravilo funkcioniše u praksi. Na primjer, u jednom slučaju 2011. </w:t>
      </w:r>
      <w:r w:rsidR="00801EBB">
        <w:rPr>
          <w:rFonts w:asciiTheme="majorHAnsi" w:eastAsia="Calibri" w:hAnsiTheme="majorHAnsi" w:cs="Arial"/>
          <w:sz w:val="23"/>
          <w:szCs w:val="23"/>
          <w:lang w:val="uz-Cyrl-UZ"/>
        </w:rPr>
        <w:t xml:space="preserve">godine 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Savjet je našao da je upotreba skrivenih kamera </w:t>
      </w:r>
      <w:r w:rsidR="00801EBB">
        <w:rPr>
          <w:rFonts w:asciiTheme="majorHAnsi" w:eastAsia="Calibri" w:hAnsiTheme="majorHAnsi" w:cs="Arial"/>
          <w:sz w:val="23"/>
          <w:szCs w:val="23"/>
          <w:lang w:val="uz-Cyrl-UZ"/>
        </w:rPr>
        <w:t>da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 bi se razotkrila nezakonita trgovina antikvitetima iz Avganistana</w:t>
      </w:r>
      <w:r w:rsidR="001F5B28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 i </w:t>
      </w:r>
      <w:r w:rsidR="00C977B9" w:rsidRPr="00AA266D">
        <w:rPr>
          <w:rFonts w:asciiTheme="majorHAnsi" w:eastAsia="Calibri" w:hAnsiTheme="majorHAnsi" w:cs="Arial"/>
          <w:sz w:val="23"/>
          <w:szCs w:val="23"/>
          <w:lang w:val="uz-Cyrl-UZ"/>
        </w:rPr>
        <w:t>od čije su zarade finansirani Talibani bila u skladu sa novinarskom etikom. Flamanski javni emiter je snimio intervju sa kolekciona</w:t>
      </w:r>
      <w:r w:rsidR="00AC5346">
        <w:rPr>
          <w:rFonts w:asciiTheme="majorHAnsi" w:eastAsia="Calibri" w:hAnsiTheme="majorHAnsi" w:cs="Arial"/>
          <w:sz w:val="23"/>
          <w:szCs w:val="23"/>
          <w:lang w:val="uz-Cyrl-UZ"/>
        </w:rPr>
        <w:t>rem u njegovoj kući. Lik mu je bio zamućen</w:t>
      </w:r>
      <w:r w:rsidR="00C977B9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 ali glas mu nije bio izmijenjen; </w:t>
      </w:r>
      <w:r w:rsidR="003E1B90">
        <w:rPr>
          <w:rFonts w:asciiTheme="majorHAnsi" w:eastAsia="Calibri" w:hAnsiTheme="majorHAnsi" w:cs="Arial"/>
          <w:sz w:val="23"/>
          <w:szCs w:val="23"/>
          <w:lang w:val="uz-Cyrl-UZ"/>
        </w:rPr>
        <w:t xml:space="preserve">međutim, </w:t>
      </w:r>
      <w:r w:rsidR="00C977B9" w:rsidRPr="00AA266D">
        <w:rPr>
          <w:rFonts w:asciiTheme="majorHAnsi" w:eastAsia="Calibri" w:hAnsiTheme="majorHAnsi" w:cs="Arial"/>
          <w:sz w:val="23"/>
          <w:szCs w:val="23"/>
          <w:lang w:val="uz-Cyrl-UZ"/>
        </w:rPr>
        <w:t>Savjet je smatrao</w:t>
      </w:r>
      <w:r w:rsidR="003E1B90">
        <w:rPr>
          <w:rFonts w:asciiTheme="majorHAnsi" w:eastAsia="Calibri" w:hAnsiTheme="majorHAnsi" w:cs="Arial"/>
          <w:sz w:val="23"/>
          <w:szCs w:val="23"/>
          <w:lang w:val="uz-Cyrl-UZ"/>
        </w:rPr>
        <w:t xml:space="preserve"> da je</w:t>
      </w:r>
      <w:r w:rsidR="00C977B9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 nezakoniti izvoz antikviteta iz Avganistana i činjenica da su se </w:t>
      </w:r>
      <w:r w:rsidR="005F1684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kroz ovu trgovinu </w:t>
      </w:r>
      <w:r w:rsidR="00C977B9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finansirale terorističke organizacije </w:t>
      </w:r>
      <w:r w:rsidR="003E1B90">
        <w:rPr>
          <w:rFonts w:asciiTheme="majorHAnsi" w:eastAsia="Calibri" w:hAnsiTheme="majorHAnsi" w:cs="Arial"/>
          <w:sz w:val="23"/>
          <w:szCs w:val="23"/>
          <w:lang w:val="uz-Cyrl-UZ"/>
        </w:rPr>
        <w:t>nesumnjivo bilo pitanje</w:t>
      </w:r>
      <w:r w:rsidR="005F1684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 od velikog društvenog značaja. Dalje, Savjet je našao da je snimanje kolekcionara u njegovoj kući, sa njegovom kolekcijom antikviteta bilo opravdano. Međutim, Savjet je našao da je glas kolekcionara mogao biti prikriven; nije bilo novinarske potrebe da on ostane nepromijenjen, čime je prekršena novinarska etika.</w:t>
      </w:r>
      <w:r w:rsidR="005F1684" w:rsidRPr="00AA266D">
        <w:rPr>
          <w:rStyle w:val="FootnoteReference"/>
          <w:rFonts w:asciiTheme="majorHAnsi" w:eastAsia="Calibri" w:hAnsiTheme="majorHAnsi" w:cs="Arial"/>
          <w:sz w:val="23"/>
          <w:szCs w:val="23"/>
          <w:lang w:val="uz-Cyrl-UZ"/>
        </w:rPr>
        <w:footnoteReference w:id="10"/>
      </w:r>
    </w:p>
    <w:p w:rsidR="00FE748F" w:rsidRPr="00AA266D" w:rsidRDefault="00FE748F" w:rsidP="00360CC8">
      <w:pPr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>U drugom slučaju, Savjet je našao da nije bilo javnog interesa u upotrebi skrivenih kamera u televizijskom programu u kom je izvještavano o parovima koji su pokuša</w:t>
      </w:r>
      <w:r w:rsidR="00801EBB">
        <w:rPr>
          <w:rFonts w:asciiTheme="majorHAnsi" w:eastAsia="Calibri" w:hAnsiTheme="majorHAnsi" w:cs="Arial"/>
          <w:sz w:val="23"/>
          <w:szCs w:val="23"/>
          <w:lang w:val="uz-Cyrl-UZ"/>
        </w:rPr>
        <w:t>va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li za započnu </w:t>
      </w:r>
      <w:r w:rsidR="00801EBB">
        <w:rPr>
          <w:rFonts w:asciiTheme="majorHAnsi" w:eastAsia="Calibri" w:hAnsiTheme="majorHAnsi" w:cs="Arial"/>
          <w:sz w:val="23"/>
          <w:szCs w:val="23"/>
          <w:lang w:val="uz-Cyrl-UZ"/>
        </w:rPr>
        <w:t xml:space="preserve">restoranski 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biznis. Program je sačinjen isključivo za svrhe zabave </w:t>
      </w:r>
      <w:r w:rsidR="00526A9A" w:rsidRPr="00AA266D">
        <w:rPr>
          <w:rFonts w:asciiTheme="majorHAnsi" w:eastAsia="Calibri" w:hAnsiTheme="majorHAnsi" w:cs="Arial"/>
          <w:sz w:val="23"/>
          <w:szCs w:val="23"/>
          <w:lang w:val="uz-Cyrl-UZ"/>
        </w:rPr>
        <w:t>a novinari su ga opisali kao „štos“</w:t>
      </w:r>
      <w:r w:rsidR="009E7767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 i „šalu koja je imala za cilj da što više ljudi posjeti internet stranicu“.</w:t>
      </w:r>
      <w:r w:rsidR="009E7767" w:rsidRPr="00AA266D">
        <w:rPr>
          <w:rStyle w:val="FootnoteReference"/>
          <w:rFonts w:asciiTheme="majorHAnsi" w:eastAsia="Calibri" w:hAnsiTheme="majorHAnsi" w:cs="Arial"/>
          <w:sz w:val="23"/>
          <w:szCs w:val="23"/>
          <w:lang w:val="uz-Cyrl-UZ"/>
        </w:rPr>
        <w:footnoteReference w:id="11"/>
      </w:r>
    </w:p>
    <w:p w:rsidR="00A37509" w:rsidRPr="00AA266D" w:rsidRDefault="00A37509" w:rsidP="008F4365">
      <w:pPr>
        <w:spacing w:after="0"/>
        <w:jc w:val="both"/>
        <w:rPr>
          <w:rFonts w:asciiTheme="majorHAnsi" w:eastAsia="Calibri" w:hAnsiTheme="majorHAnsi" w:cs="Arial"/>
          <w:b/>
          <w:sz w:val="23"/>
          <w:szCs w:val="23"/>
          <w:u w:val="single"/>
          <w:lang w:val="uz-Cyrl-UZ"/>
        </w:rPr>
      </w:pPr>
      <w:r w:rsidRPr="00AA266D">
        <w:rPr>
          <w:rFonts w:asciiTheme="majorHAnsi" w:eastAsia="Calibri" w:hAnsiTheme="majorHAnsi" w:cs="Arial"/>
          <w:b/>
          <w:sz w:val="23"/>
          <w:szCs w:val="23"/>
          <w:u w:val="single"/>
          <w:lang w:val="uz-Cyrl-UZ"/>
        </w:rPr>
        <w:t>Velika Britanija</w:t>
      </w:r>
    </w:p>
    <w:p w:rsidR="00A37509" w:rsidRPr="00AA266D" w:rsidRDefault="00A37509" w:rsidP="008F4365">
      <w:pPr>
        <w:spacing w:after="0"/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</w:p>
    <w:p w:rsidR="00450E99" w:rsidRPr="00AA266D" w:rsidRDefault="00A37509" w:rsidP="008F4365">
      <w:pPr>
        <w:spacing w:after="0"/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U </w:t>
      </w:r>
      <w:r w:rsidR="00450E99" w:rsidRPr="00AA266D">
        <w:rPr>
          <w:rFonts w:asciiTheme="majorHAnsi" w:eastAsia="Calibri" w:hAnsiTheme="majorHAnsi" w:cs="Arial"/>
          <w:sz w:val="23"/>
          <w:szCs w:val="23"/>
          <w:lang w:val="uz-Cyrl-UZ"/>
        </w:rPr>
        <w:t>Velikoj Britaniji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, </w:t>
      </w:r>
      <w:r w:rsidR="00450E99" w:rsidRPr="00AA266D">
        <w:rPr>
          <w:rFonts w:asciiTheme="majorHAnsi" w:eastAsia="Calibri" w:hAnsiTheme="majorHAnsi" w:cs="Arial"/>
          <w:sz w:val="23"/>
          <w:szCs w:val="23"/>
          <w:lang w:val="uz-Cyrl-UZ"/>
        </w:rPr>
        <w:t>Uređivačke smjernice BBC televizije sadrže poduži odjeljak koji uređuje pravila i procedure BBC za pravljenje i korišćenje "tajnih snimaka".</w:t>
      </w:r>
      <w:r w:rsidR="006D31BA">
        <w:rPr>
          <w:rFonts w:asciiTheme="majorHAnsi" w:eastAsia="Calibri" w:hAnsiTheme="majorHAnsi" w:cs="Arial"/>
          <w:sz w:val="23"/>
          <w:szCs w:val="23"/>
          <w:lang w:val="uz-Cyrl-UZ"/>
        </w:rPr>
        <w:t xml:space="preserve"> Te</w:t>
      </w:r>
      <w:r w:rsidR="00450E99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 Smjernice predviđaju sljedeće:</w:t>
      </w:r>
    </w:p>
    <w:p w:rsidR="00450E99" w:rsidRPr="00AA266D" w:rsidRDefault="00450E99" w:rsidP="008F4365">
      <w:pPr>
        <w:spacing w:after="0"/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</w:p>
    <w:p w:rsidR="00450E99" w:rsidRPr="00AA266D" w:rsidRDefault="00450E99" w:rsidP="008F4365">
      <w:pPr>
        <w:jc w:val="both"/>
        <w:rPr>
          <w:rFonts w:asciiTheme="majorHAnsi" w:eastAsia="Calibri" w:hAnsiTheme="majorHAnsi" w:cs="Arial"/>
          <w:i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t>“BBC obično koristi tajno snimanje samo …  kao istražno sredstvo gdje:</w:t>
      </w:r>
    </w:p>
    <w:p w:rsidR="00450E99" w:rsidRPr="00AA266D" w:rsidRDefault="00450E99" w:rsidP="008F4365">
      <w:pPr>
        <w:numPr>
          <w:ilvl w:val="0"/>
          <w:numId w:val="16"/>
        </w:numPr>
        <w:contextualSpacing/>
        <w:jc w:val="both"/>
        <w:rPr>
          <w:rFonts w:asciiTheme="majorHAnsi" w:eastAsia="Calibri" w:hAnsiTheme="majorHAnsi" w:cs="Arial"/>
          <w:i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t xml:space="preserve">postoje jasni 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>prima facie</w:t>
      </w:r>
      <w:r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t xml:space="preserve"> dokazi o djelovanju ili namjeri da se izvrši djelovanje za koje je u javnom interesu da bude otkriveno, </w:t>
      </w:r>
    </w:p>
    <w:p w:rsidR="00450E99" w:rsidRPr="00AA266D" w:rsidRDefault="00450E99" w:rsidP="008F4365">
      <w:pPr>
        <w:numPr>
          <w:ilvl w:val="0"/>
          <w:numId w:val="16"/>
        </w:numPr>
        <w:contextualSpacing/>
        <w:jc w:val="both"/>
        <w:rPr>
          <w:rFonts w:asciiTheme="majorHAnsi" w:eastAsia="Calibri" w:hAnsiTheme="majorHAnsi" w:cs="Arial"/>
          <w:i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t>snimanje je neophodno da bi se dokazalo djelovanje, i</w:t>
      </w:r>
    </w:p>
    <w:p w:rsidR="00450E99" w:rsidRPr="00AA266D" w:rsidRDefault="00450E99" w:rsidP="008F4365">
      <w:pPr>
        <w:numPr>
          <w:ilvl w:val="0"/>
          <w:numId w:val="16"/>
        </w:numPr>
        <w:contextualSpacing/>
        <w:jc w:val="both"/>
        <w:rPr>
          <w:rFonts w:asciiTheme="majorHAnsi" w:eastAsia="Calibri" w:hAnsiTheme="majorHAnsi" w:cs="Arial"/>
          <w:i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lastRenderedPageBreak/>
        <w:t>ne postoje održivi, alternativni načini prikupljanja dokaza koji bi potvrdili djelovanje.”</w:t>
      </w:r>
    </w:p>
    <w:p w:rsidR="00360CC8" w:rsidRPr="00AA266D" w:rsidRDefault="00360CC8" w:rsidP="008F4365">
      <w:pPr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</w:p>
    <w:p w:rsidR="00450E99" w:rsidRPr="00AA266D" w:rsidRDefault="00450E99" w:rsidP="008F4365">
      <w:pPr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Pored toga, u Uređivačkim smjernicama BBC navodi se da tajni snimci mogu biti napravljeni </w:t>
      </w:r>
      <w:r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t>"u cilju dobijanja materijala izvan Velike Britanije, gdje zakoni te zemlje čine uobičajeno i odgovorno prikupljanje materijala izuzetno teškim ili nemogućim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>"</w:t>
      </w:r>
      <w:r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t xml:space="preserve"> 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>ili</w:t>
      </w:r>
      <w:r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t xml:space="preserve"> 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>"</w:t>
      </w:r>
      <w:r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t>kao metoda potrošačkog, naučnog ili društvenog istraživanja u javnom interesu, gdje ne postoje druge metode koje prirodno mogu zabilježiti stavove ili djelovanja o kojima je riječ".</w:t>
      </w:r>
      <w:r w:rsidRPr="00AA266D">
        <w:rPr>
          <w:rFonts w:asciiTheme="majorHAnsi" w:eastAsia="Calibri" w:hAnsiTheme="majorHAnsi" w:cs="Arial"/>
          <w:sz w:val="23"/>
          <w:szCs w:val="23"/>
          <w:vertAlign w:val="superscript"/>
          <w:lang w:val="uz-Cyrl-UZ"/>
        </w:rPr>
        <w:footnoteReference w:id="12"/>
      </w:r>
    </w:p>
    <w:p w:rsidR="00450E99" w:rsidRPr="00AA266D" w:rsidRDefault="00450E99" w:rsidP="008F4365">
      <w:pPr>
        <w:jc w:val="both"/>
        <w:rPr>
          <w:rFonts w:asciiTheme="majorHAnsi" w:eastAsia="Calibri" w:hAnsiTheme="majorHAnsi" w:cs="Arial"/>
          <w:i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Što se tiče naknadnog emitovanja, BBC Smjernice navode da </w:t>
      </w:r>
      <w:r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t>"rezultate istraživanja treba urediti na način koji obezbjeđuje fer i tačan prikaz istraživanja. Saglasnost obično treba retroaktivno dobiti od pojedinaca ili organizacija koji su uključeni u naš sadržaj, ili njihove identitete treba na odgovarajući način prikriti. Bilo koji predlog da se u ovakvim okolnostima identifikuju pojedinci ili organizacije bez njihovog pristanka trebalo bi uputiti na Uređivačku politiku".</w:t>
      </w:r>
      <w:r w:rsidRPr="00AA266D">
        <w:rPr>
          <w:rFonts w:asciiTheme="majorHAnsi" w:eastAsia="Calibri" w:hAnsiTheme="majorHAnsi" w:cs="Arial"/>
          <w:sz w:val="23"/>
          <w:szCs w:val="23"/>
          <w:vertAlign w:val="superscript"/>
          <w:lang w:val="uz-Cyrl-UZ"/>
        </w:rPr>
        <w:footnoteReference w:id="13"/>
      </w:r>
    </w:p>
    <w:p w:rsidR="00A37509" w:rsidRPr="00AA266D" w:rsidRDefault="003E1B90" w:rsidP="008F4365">
      <w:pPr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>
        <w:rPr>
          <w:rFonts w:asciiTheme="majorHAnsi" w:eastAsia="Calibri" w:hAnsiTheme="majorHAnsi" w:cs="Arial"/>
          <w:sz w:val="23"/>
          <w:szCs w:val="23"/>
          <w:lang w:val="uz-Cyrl-UZ"/>
        </w:rPr>
        <w:t xml:space="preserve">U manjem broju </w:t>
      </w:r>
      <w:r w:rsidR="006D31BA">
        <w:rPr>
          <w:rFonts w:asciiTheme="majorHAnsi" w:eastAsia="Calibri" w:hAnsiTheme="majorHAnsi" w:cs="Arial"/>
          <w:sz w:val="23"/>
          <w:szCs w:val="23"/>
          <w:lang w:val="uz-Cyrl-UZ"/>
        </w:rPr>
        <w:t xml:space="preserve">evropskih </w:t>
      </w:r>
      <w:r>
        <w:rPr>
          <w:rFonts w:asciiTheme="majorHAnsi" w:eastAsia="Calibri" w:hAnsiTheme="majorHAnsi" w:cs="Arial"/>
          <w:sz w:val="23"/>
          <w:szCs w:val="23"/>
          <w:lang w:val="uz-Cyrl-UZ"/>
        </w:rPr>
        <w:t>država, upotreba sk</w:t>
      </w:r>
      <w:r w:rsidR="00A37509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rivenih kamera nije dozvoljena pod bilo kojim okolnostima. Nakon presude Evropskog suda za ljudska prava u slučaju </w:t>
      </w:r>
      <w:r w:rsidR="00A37509"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t>Haldimann protiv Švajcarske</w:t>
      </w:r>
      <w:r w:rsidR="007F6516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, </w:t>
      </w:r>
      <w:r w:rsidR="006D31BA">
        <w:rPr>
          <w:rFonts w:asciiTheme="majorHAnsi" w:eastAsia="Calibri" w:hAnsiTheme="majorHAnsi" w:cs="Arial"/>
          <w:sz w:val="23"/>
          <w:szCs w:val="23"/>
          <w:lang w:val="uz-Cyrl-UZ"/>
        </w:rPr>
        <w:t>ovakav pristup</w:t>
      </w:r>
      <w:r w:rsidR="007F6516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 </w:t>
      </w:r>
      <w:r w:rsidR="006D31BA">
        <w:rPr>
          <w:rFonts w:asciiTheme="majorHAnsi" w:eastAsia="Calibri" w:hAnsiTheme="majorHAnsi" w:cs="Arial"/>
          <w:sz w:val="23"/>
          <w:szCs w:val="23"/>
          <w:lang w:val="uz-Cyrl-UZ"/>
        </w:rPr>
        <w:t>nije više</w:t>
      </w:r>
      <w:r w:rsidR="007F6516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 u skladu s evropskim standardima.</w:t>
      </w:r>
    </w:p>
    <w:p w:rsidR="008F4365" w:rsidRPr="00AA266D" w:rsidRDefault="008F4365" w:rsidP="008F4365">
      <w:pPr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>U</w:t>
      </w:r>
      <w:r w:rsidRPr="00AA266D">
        <w:rPr>
          <w:rFonts w:asciiTheme="majorHAnsi" w:eastAsia="Calibri" w:hAnsiTheme="majorHAnsi" w:cs="Arial"/>
          <w:b/>
          <w:sz w:val="23"/>
          <w:szCs w:val="23"/>
          <w:lang w:val="uz-Cyrl-UZ"/>
        </w:rPr>
        <w:t xml:space="preserve"> </w:t>
      </w:r>
      <w:r w:rsidRPr="00AA266D">
        <w:rPr>
          <w:rFonts w:asciiTheme="majorHAnsi" w:eastAsia="Calibri" w:hAnsiTheme="majorHAnsi" w:cs="Arial"/>
          <w:b/>
          <w:sz w:val="23"/>
          <w:szCs w:val="23"/>
          <w:u w:val="single"/>
          <w:lang w:val="uz-Cyrl-UZ"/>
        </w:rPr>
        <w:t>Španiji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, Vrhovni sud je zauzeo veoma strog stav i prema samoj upotrebi prikrivenih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uređaja za snimanje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, dok emitovanje takvih materijala samo po sebi predstavlja ometanje prava na privatnost (Odluka od 18. decembra 2008). </w:t>
      </w:r>
      <w:r w:rsidR="007F6516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Dana 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>30. januara 2012, Ustavni sud Španije potvrdio je da je upotreba skrivenih kamera u novinarstvu neustavna, bez obzira na javni značaj svrhe istraživanja</w:t>
      </w:r>
      <w:r w:rsidR="007F6516" w:rsidRPr="00AA266D">
        <w:rPr>
          <w:rStyle w:val="FootnoteReference"/>
          <w:rFonts w:asciiTheme="majorHAnsi" w:eastAsia="Calibri" w:hAnsiTheme="majorHAnsi" w:cs="Arial"/>
          <w:sz w:val="23"/>
          <w:szCs w:val="23"/>
          <w:lang w:val="uz-Cyrl-UZ"/>
        </w:rPr>
        <w:footnoteReference w:id="14"/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>.</w:t>
      </w:r>
    </w:p>
    <w:p w:rsidR="008F4365" w:rsidRPr="00AA266D" w:rsidRDefault="008F4365" w:rsidP="008F4365">
      <w:pPr>
        <w:spacing w:after="0"/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b/>
          <w:sz w:val="23"/>
          <w:szCs w:val="23"/>
          <w:u w:val="single"/>
          <w:lang w:val="uz-Cyrl-UZ"/>
        </w:rPr>
        <w:t>Bugarska</w:t>
      </w:r>
      <w:r w:rsidRPr="00AA266D">
        <w:rPr>
          <w:rFonts w:asciiTheme="majorHAnsi" w:eastAsia="Calibri" w:hAnsiTheme="majorHAnsi" w:cs="Arial"/>
          <w:b/>
          <w:sz w:val="23"/>
          <w:szCs w:val="23"/>
          <w:lang w:val="uz-Cyrl-UZ"/>
        </w:rPr>
        <w:t xml:space="preserve"> 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>primjenjuje očigledno kategoričan pristup u skladu sa članom 32 stav 2 svog Ustava, kojim se zabranjuje praćenje, fotografisanje i audio ili video snimanje bilo kog lica, osim u slučajevima gdje su takvi postupci dozvoljeni zakonom. Takođe, član 339a Krivičnog zakonika kriminalizuje prodaju posebnih tehničkih uređaja bez dozvole, što uključuje i skrivene kamere. Novinar Džordž Buhnici je 2005. godine bio osuđen i novčano kažnjen u skladu sa ovim odredbama zbog korišćenja kamere sakrivene u naočarima za sunce za snimanje koruptivnih radnji u državnim slobodnim carinskim prodavnicama i na carini.</w:t>
      </w:r>
    </w:p>
    <w:p w:rsidR="008F4365" w:rsidRPr="00AA266D" w:rsidRDefault="008F4365" w:rsidP="008F4365">
      <w:pPr>
        <w:spacing w:after="0"/>
        <w:jc w:val="both"/>
        <w:rPr>
          <w:rFonts w:asciiTheme="majorHAnsi" w:eastAsia="Calibri" w:hAnsiTheme="majorHAnsi" w:cs="Times New Roman"/>
          <w:b/>
          <w:i/>
          <w:sz w:val="23"/>
          <w:szCs w:val="23"/>
          <w:lang w:val="uz-Cyrl-UZ"/>
        </w:rPr>
      </w:pPr>
    </w:p>
    <w:p w:rsidR="00A21C40" w:rsidRPr="00AA266D" w:rsidRDefault="00A21C40" w:rsidP="00A21C40">
      <w:pPr>
        <w:pStyle w:val="ListParagraph"/>
        <w:numPr>
          <w:ilvl w:val="0"/>
          <w:numId w:val="14"/>
        </w:numPr>
        <w:jc w:val="both"/>
        <w:rPr>
          <w:rFonts w:asciiTheme="majorHAnsi" w:eastAsia="Calibri" w:hAnsiTheme="majorHAnsi" w:cs="Times New Roman"/>
          <w:b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Crna Gora</w:t>
      </w:r>
    </w:p>
    <w:p w:rsidR="003E1B90" w:rsidRPr="006D31BA" w:rsidRDefault="00A21C40" w:rsidP="00AA266D">
      <w:pPr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>U Crnoj Gori za krivičn</w:t>
      </w:r>
      <w:r w:rsidR="006D31BA">
        <w:rPr>
          <w:rFonts w:asciiTheme="majorHAnsi" w:eastAsia="Calibri" w:hAnsiTheme="majorHAnsi" w:cs="Times New Roman"/>
          <w:sz w:val="23"/>
          <w:szCs w:val="23"/>
          <w:lang w:val="uz-Cyrl-UZ"/>
        </w:rPr>
        <w:t>a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djel</w:t>
      </w:r>
      <w:r w:rsidR="006D31BA">
        <w:rPr>
          <w:rFonts w:asciiTheme="majorHAnsi" w:eastAsia="Calibri" w:hAnsiTheme="majorHAnsi" w:cs="Times New Roman"/>
          <w:sz w:val="23"/>
          <w:szCs w:val="23"/>
          <w:lang w:val="uz-Cyrl-UZ"/>
        </w:rPr>
        <w:t>a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Povreda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tajnosti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pisma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i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drugih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pošiljki</w:t>
      </w:r>
      <w:proofErr w:type="spellEnd"/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(čl. 172)</w:t>
      </w:r>
      <w:r w:rsidR="006D31BA">
        <w:rPr>
          <w:rFonts w:asciiTheme="majorHAnsi" w:eastAsia="Calibri" w:hAnsiTheme="majorHAnsi" w:cs="Times New Roman"/>
          <w:sz w:val="23"/>
          <w:szCs w:val="23"/>
          <w:lang w:val="uz-Cyrl-UZ"/>
        </w:rPr>
        <w:t>,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Neovlašćeno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prisluškivanje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i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snimanje</w:t>
      </w:r>
      <w:proofErr w:type="spellEnd"/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(čl. 173), </w:t>
      </w:r>
      <w:r w:rsidRPr="00A21C40">
        <w:rPr>
          <w:rFonts w:asciiTheme="majorHAnsi" w:eastAsia="Calibri" w:hAnsiTheme="majorHAnsi" w:cs="Times New Roman"/>
          <w:i/>
          <w:sz w:val="23"/>
          <w:szCs w:val="23"/>
          <w:lang w:val="uz-Cyrl-UZ"/>
        </w:rPr>
        <w:t>Neovlašćeno fotografisanje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(čl. 174), </w:t>
      </w:r>
      <w:r w:rsidRPr="00A21C40">
        <w:rPr>
          <w:rFonts w:asciiTheme="majorHAnsi" w:eastAsia="Calibri" w:hAnsiTheme="majorHAnsi" w:cs="Times New Roman"/>
          <w:i/>
          <w:sz w:val="23"/>
          <w:szCs w:val="23"/>
          <w:lang w:val="uz-Cyrl-UZ"/>
        </w:rPr>
        <w:t>Neovlašćeno objavljivanje i prikazivanje tuđeg spisa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, </w:t>
      </w:r>
      <w:r w:rsidRPr="00A21C40">
        <w:rPr>
          <w:rFonts w:asciiTheme="majorHAnsi" w:eastAsia="Calibri" w:hAnsiTheme="majorHAnsi" w:cs="Times New Roman"/>
          <w:i/>
          <w:sz w:val="23"/>
          <w:szCs w:val="23"/>
          <w:lang w:val="uz-Cyrl-UZ"/>
        </w:rPr>
        <w:t>portreta i snimka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(čl. 175) i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Neovlašćeno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prikupljanje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i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korišćenje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ličnih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podataka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</w:t>
      </w:r>
      <w:r w:rsidR="00F04E85" w:rsidRPr="00AA266D">
        <w:rPr>
          <w:rFonts w:ascii="Cambria" w:eastAsia="Calibri" w:hAnsi="Cambria" w:cs="Cambria"/>
          <w:i/>
          <w:sz w:val="23"/>
          <w:szCs w:val="23"/>
        </w:rPr>
        <w:t>﻿</w:t>
      </w:r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(čl. 176), </w:t>
      </w:r>
      <w:r w:rsidR="006D31BA" w:rsidRPr="006D31BA">
        <w:rPr>
          <w:rFonts w:asciiTheme="majorHAnsi" w:eastAsia="Calibri" w:hAnsiTheme="majorHAnsi" w:cs="Times New Roman"/>
          <w:sz w:val="23"/>
          <w:szCs w:val="23"/>
          <w:lang w:val="uz-Cyrl-UZ"/>
        </w:rPr>
        <w:t>predviđena je novčana kazna ili kazna zatvora do jedne godine, a ako ovo krivično djelo učini službeno lice u vršenju službe, kazna je do tri godine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. </w:t>
      </w:r>
      <w:r w:rsidR="00F04E85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Izmjenama Krivičnog zakonika Crne Gore 2013.</w:t>
      </w:r>
      <w:r w:rsidR="006D31BA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godine</w:t>
      </w:r>
      <w:r w:rsidR="006D31BA">
        <w:rPr>
          <w:rStyle w:val="FootnoteReference"/>
          <w:rFonts w:asciiTheme="majorHAnsi" w:eastAsia="Calibri" w:hAnsiTheme="majorHAnsi" w:cs="Times New Roman"/>
          <w:sz w:val="23"/>
          <w:szCs w:val="23"/>
          <w:lang w:val="uz-Cyrl-UZ"/>
        </w:rPr>
        <w:footnoteReference w:id="15"/>
      </w:r>
      <w:r w:rsidR="00F04E85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6D31BA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u članu 176a </w:t>
      </w:r>
      <w:r w:rsidR="00AA266D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propisano je </w:t>
      </w:r>
      <w:r w:rsidR="00AA266D" w:rsidRPr="00AA266D">
        <w:rPr>
          <w:rFonts w:asciiTheme="majorHAnsi" w:eastAsia="Calibri" w:hAnsiTheme="majorHAnsi" w:cs="Times New Roman"/>
          <w:i/>
          <w:sz w:val="23"/>
          <w:szCs w:val="23"/>
          <w:lang w:val="uz-Cyrl-UZ"/>
        </w:rPr>
        <w:lastRenderedPageBreak/>
        <w:t>Isključenje postojanja krivičnih djela iz čl. 172 do 176</w:t>
      </w:r>
      <w:r w:rsidR="00AA266D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AA266D" w:rsidRPr="00AA266D">
        <w:rPr>
          <w:rFonts w:asciiTheme="majorHAnsi" w:eastAsia="Calibri" w:hAnsiTheme="majorHAnsi" w:cs="Times New Roman"/>
          <w:i/>
          <w:sz w:val="23"/>
          <w:szCs w:val="23"/>
          <w:lang w:val="uz-Cyrl-UZ"/>
        </w:rPr>
        <w:t>ovog zakonika</w:t>
      </w:r>
      <w:r w:rsidR="00AA266D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, što znači da se neće kazniti onaj ko preduzimanjem radnje izvršenja nekog od tih djela spriječi ili otkrije krivično djelo za koje se po zakonu može izreći </w:t>
      </w:r>
      <w:r w:rsidR="00AA266D" w:rsidRPr="006D31BA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kazna zatvora od pet godina ili teža kazna. </w:t>
      </w:r>
    </w:p>
    <w:p w:rsidR="00F04E85" w:rsidRDefault="00AA266D" w:rsidP="00AA266D">
      <w:pPr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Međutim, </w:t>
      </w:r>
      <w:r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Akcija za ljudska prava (HRA) smatra da je taj uslov</w:t>
      </w:r>
      <w:r w:rsidR="009D3156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, koji zahtijeva da je opravdano tajno snimiti samo da bi se spriječila ili otkrila krivična djela zaprećena kaznom </w:t>
      </w:r>
      <w:r w:rsidR="007F29C9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zatvora od najmanje pet godina</w:t>
      </w:r>
      <w:r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 neopravdano restriktivan i suprotan </w:t>
      </w:r>
      <w:r w:rsidR="007F29C9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navedenim </w:t>
      </w:r>
      <w:r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međunarodnim stand</w:t>
      </w:r>
      <w:r w:rsidR="003E1B90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ardima, </w:t>
      </w:r>
      <w:r w:rsidR="009D3156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jer ne omogućava razotkrivanje npr. policijskog zlostavljanja i drugih zloupotreba i od strane</w:t>
      </w:r>
      <w:r w:rsidR="007F29C9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 službenih lica, za koje su</w:t>
      </w:r>
      <w:r w:rsidR="009D3156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 propisan</w:t>
      </w:r>
      <w:r w:rsidR="007F29C9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e</w:t>
      </w:r>
      <w:r w:rsidR="009D3156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 niž</w:t>
      </w:r>
      <w:r w:rsidR="007F29C9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e kazne</w:t>
      </w:r>
      <w:r w:rsidR="009D3156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, pa se </w:t>
      </w:r>
      <w:r w:rsidR="003E1B90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zbog </w:t>
      </w:r>
      <w:r w:rsidR="009D3156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to</w:t>
      </w:r>
      <w:r w:rsidR="003E1B90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ga </w:t>
      </w:r>
      <w:r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zalaže</w:t>
      </w:r>
      <w:r w:rsidR="009D3156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mo</w:t>
      </w:r>
      <w:r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 za </w:t>
      </w:r>
      <w:r w:rsidR="009D3156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izmjenu</w:t>
      </w:r>
      <w:r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 </w:t>
      </w:r>
      <w:r w:rsidR="009D3156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navedene odredbe </w:t>
      </w:r>
      <w:r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Krivičnog zakonika Crne Gore.</w:t>
      </w:r>
    </w:p>
    <w:p w:rsidR="009D3156" w:rsidRPr="005D354C" w:rsidRDefault="009D3156" w:rsidP="00AA266D">
      <w:pPr>
        <w:jc w:val="both"/>
        <w:rPr>
          <w:rFonts w:asciiTheme="majorHAnsi" w:eastAsia="Calibri" w:hAnsiTheme="majorHAnsi" w:cs="Times New Roman"/>
          <w:sz w:val="23"/>
          <w:szCs w:val="23"/>
          <w:lang w:val="en-US"/>
        </w:rPr>
      </w:pPr>
      <w:r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Takođe, </w:t>
      </w:r>
      <w:r w:rsidR="007F29C9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Krivični zakonik nije u skladu sa </w:t>
      </w:r>
      <w:r>
        <w:rPr>
          <w:rFonts w:asciiTheme="majorHAnsi" w:eastAsia="Calibri" w:hAnsiTheme="majorHAnsi" w:cs="Times New Roman"/>
          <w:sz w:val="23"/>
          <w:szCs w:val="23"/>
          <w:lang w:val="uz-Cyrl-UZ"/>
        </w:rPr>
        <w:t>Zakon</w:t>
      </w:r>
      <w:r w:rsidR="007F29C9">
        <w:rPr>
          <w:rFonts w:asciiTheme="majorHAnsi" w:eastAsia="Calibri" w:hAnsiTheme="majorHAnsi" w:cs="Times New Roman"/>
          <w:sz w:val="23"/>
          <w:szCs w:val="23"/>
          <w:lang w:val="uz-Cyrl-UZ"/>
        </w:rPr>
        <w:t>om</w:t>
      </w:r>
      <w:r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o medijima, koji sad</w:t>
      </w:r>
      <w:r w:rsidR="007F29C9">
        <w:rPr>
          <w:rFonts w:asciiTheme="majorHAnsi" w:eastAsia="Calibri" w:hAnsiTheme="majorHAnsi" w:cs="Times New Roman"/>
          <w:sz w:val="23"/>
          <w:szCs w:val="23"/>
          <w:lang w:val="uz-Cyrl-UZ"/>
        </w:rPr>
        <w:t>rži znatno liberalnije rješenje</w:t>
      </w:r>
      <w:r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. U članu </w:t>
      </w:r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21</w:t>
      </w:r>
      <w:r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eastAsia="Calibri" w:hAnsiTheme="majorHAnsi" w:cs="Times New Roman"/>
          <w:sz w:val="23"/>
          <w:szCs w:val="23"/>
          <w:lang w:val="en-US"/>
        </w:rPr>
        <w:t>Zakona</w:t>
      </w:r>
      <w:proofErr w:type="spellEnd"/>
      <w:r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se </w:t>
      </w:r>
      <w:proofErr w:type="spellStart"/>
      <w:r w:rsidR="007F29C9">
        <w:rPr>
          <w:rFonts w:asciiTheme="majorHAnsi" w:eastAsia="Calibri" w:hAnsiTheme="majorHAnsi" w:cs="Times New Roman"/>
          <w:sz w:val="23"/>
          <w:szCs w:val="23"/>
          <w:lang w:val="en-US"/>
        </w:rPr>
        <w:t>govori</w:t>
      </w:r>
      <w:proofErr w:type="spellEnd"/>
      <w:r w:rsidR="007F29C9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o tome da se </w:t>
      </w:r>
      <w:proofErr w:type="spellStart"/>
      <w:r w:rsidR="007F29C9">
        <w:rPr>
          <w:rFonts w:asciiTheme="majorHAnsi" w:eastAsia="Calibri" w:hAnsiTheme="majorHAnsi" w:cs="Times New Roman"/>
          <w:sz w:val="23"/>
          <w:szCs w:val="23"/>
          <w:lang w:val="en-US"/>
        </w:rPr>
        <w:t>i</w:t>
      </w:r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nformacije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prikupljene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r w:rsidR="007F29C9">
        <w:rPr>
          <w:rFonts w:asciiTheme="majorHAnsi" w:eastAsia="Calibri" w:hAnsiTheme="majorHAnsi" w:cs="Times New Roman"/>
          <w:sz w:val="23"/>
          <w:szCs w:val="23"/>
          <w:lang w:val="en-US"/>
        </w:rPr>
        <w:t>”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na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nedozvoljen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način</w:t>
      </w:r>
      <w:proofErr w:type="spellEnd"/>
      <w:r w:rsidR="007F29C9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” </w:t>
      </w:r>
      <w:proofErr w:type="spellStart"/>
      <w:r w:rsidR="007F29C9">
        <w:rPr>
          <w:rFonts w:asciiTheme="majorHAnsi" w:eastAsia="Calibri" w:hAnsiTheme="majorHAnsi" w:cs="Times New Roman"/>
          <w:sz w:val="23"/>
          <w:szCs w:val="23"/>
          <w:lang w:val="en-US"/>
        </w:rPr>
        <w:t>mogu</w:t>
      </w:r>
      <w:proofErr w:type="spellEnd"/>
      <w:r w:rsidR="007F29C9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objaviti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r w:rsidR="007F29C9">
        <w:rPr>
          <w:rFonts w:asciiTheme="majorHAnsi" w:eastAsia="Calibri" w:hAnsiTheme="majorHAnsi" w:cs="Times New Roman"/>
          <w:sz w:val="23"/>
          <w:szCs w:val="23"/>
          <w:lang w:val="en-US"/>
        </w:rPr>
        <w:t>”</w:t>
      </w:r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u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interesu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nacionalne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bezbjednosti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,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zaštite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teritorijalnog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integriteta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ili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javne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bezbjednosti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,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sprječavanja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nereda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ili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kriminala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i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zaštite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zdravlja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ili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morala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,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zaštite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ugleda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ili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prava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drugih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,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sprečavanja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otkrivanja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obavještenja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dobijenih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u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povjerenju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ili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radi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očuvanja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autoriteta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i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nepristrasnosti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sudstva</w:t>
      </w:r>
      <w:proofErr w:type="spellEnd"/>
      <w:r w:rsidR="007F29C9">
        <w:rPr>
          <w:rFonts w:asciiTheme="majorHAnsi" w:eastAsia="Calibri" w:hAnsiTheme="majorHAnsi" w:cs="Times New Roman"/>
          <w:sz w:val="23"/>
          <w:szCs w:val="23"/>
          <w:lang w:val="en-US"/>
        </w:rPr>
        <w:t>”.</w:t>
      </w:r>
    </w:p>
    <w:p w:rsidR="00A21C40" w:rsidRPr="00A21C40" w:rsidRDefault="00A21C40" w:rsidP="00A21C40">
      <w:pPr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>Kodeks novinara Crne Gore u tački 6 predviđa da ”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sym w:font="Symbol" w:char="F05B"/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>z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sym w:font="Symbol" w:char="F05D"/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a prikupljanje informacija u bilo kom obliku, novinar koristi profesionalno časne i pravno dozvoljene metode. Odstupanje od ovog pravila dopušteno je jedino u slučajevima kada te metode nijesu dovoljne, a informacija do koje treba doći izuzetno je važna za javnost.“ Međutim, </w:t>
      </w:r>
      <w:r w:rsidR="007F29C9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Zakon o medjima i 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>Kodeks</w:t>
      </w:r>
      <w:r w:rsidR="009D315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novinara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ne mo</w:t>
      </w:r>
      <w:r w:rsidR="007F29C9">
        <w:rPr>
          <w:rFonts w:asciiTheme="majorHAnsi" w:eastAsia="Calibri" w:hAnsiTheme="majorHAnsi" w:cs="Times New Roman"/>
          <w:sz w:val="23"/>
          <w:szCs w:val="23"/>
          <w:lang w:val="uz-Cyrl-UZ"/>
        </w:rPr>
        <w:t>gu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spasiti novinara potencijalne krivične odgovornosti</w:t>
      </w:r>
      <w:r w:rsidR="007F29C9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koja je propisana Krivičnim zakonikom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>.</w:t>
      </w:r>
    </w:p>
    <w:p w:rsidR="008F4365" w:rsidRDefault="008F4365" w:rsidP="008F4365">
      <w:pPr>
        <w:spacing w:after="0"/>
        <w:jc w:val="both"/>
        <w:rPr>
          <w:rFonts w:asciiTheme="majorHAnsi" w:eastAsia="Calibri" w:hAnsiTheme="majorHAnsi" w:cs="Times New Roman"/>
          <w:b/>
          <w:i/>
          <w:lang w:val="uz-Cyrl-UZ"/>
        </w:rPr>
      </w:pPr>
    </w:p>
    <w:p w:rsidR="000830F1" w:rsidRPr="008F4365" w:rsidRDefault="000830F1" w:rsidP="008F4365">
      <w:pPr>
        <w:spacing w:after="0"/>
        <w:jc w:val="both"/>
        <w:rPr>
          <w:rFonts w:asciiTheme="majorHAnsi" w:eastAsia="Calibri" w:hAnsiTheme="majorHAnsi" w:cs="Times New Roman"/>
          <w:b/>
          <w:i/>
          <w:lang w:val="uz-Cyrl-UZ"/>
        </w:rPr>
      </w:pPr>
      <w:r w:rsidRPr="008F4365">
        <w:rPr>
          <w:rFonts w:asciiTheme="majorHAnsi" w:eastAsia="Calibri" w:hAnsiTheme="majorHAnsi" w:cs="Times New Roman"/>
          <w:b/>
          <w:i/>
          <w:lang w:val="uz-Cyrl-UZ"/>
        </w:rPr>
        <w:t>Pripremio: Peter Noorlander, direktor Media Legal Defence Initiative, u saradnji sa HRA</w:t>
      </w:r>
    </w:p>
    <w:p w:rsidR="000830F1" w:rsidRPr="00FA19B7" w:rsidRDefault="000830F1" w:rsidP="000830F1">
      <w:pPr>
        <w:spacing w:after="0"/>
        <w:jc w:val="both"/>
        <w:rPr>
          <w:rFonts w:asciiTheme="majorHAnsi" w:eastAsia="Calibri" w:hAnsiTheme="majorHAnsi" w:cs="Times New Roman"/>
          <w:b/>
          <w:i/>
          <w:lang w:val="uz-Cyrl-UZ"/>
        </w:rPr>
      </w:pPr>
    </w:p>
    <w:p w:rsidR="000830F1" w:rsidRPr="00FA19B7" w:rsidRDefault="00D06798" w:rsidP="000830F1">
      <w:pPr>
        <w:spacing w:after="0"/>
        <w:jc w:val="both"/>
        <w:rPr>
          <w:rFonts w:asciiTheme="majorHAnsi" w:eastAsia="Calibri" w:hAnsiTheme="majorHAnsi" w:cs="Times New Roman"/>
          <w:highlight w:val="yellow"/>
          <w:shd w:val="clear" w:color="auto" w:fill="FFFFFF"/>
          <w:lang w:val="uz-Cyrl-UZ"/>
        </w:rPr>
      </w:pPr>
      <w:r w:rsidRPr="00FA19B7">
        <w:rPr>
          <w:rFonts w:asciiTheme="majorHAnsi" w:eastAsia="Calibri" w:hAnsiTheme="majorHAnsi" w:cs="Times New Roman"/>
          <w:b/>
          <w:i/>
          <w:noProof/>
          <w:lang w:val="sr-Latn-ME" w:eastAsia="sr-Latn-M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68E4D92" wp14:editId="4C42E08A">
                <wp:simplePos x="0" y="0"/>
                <wp:positionH relativeFrom="column">
                  <wp:posOffset>-16866</wp:posOffset>
                </wp:positionH>
                <wp:positionV relativeFrom="paragraph">
                  <wp:posOffset>122555</wp:posOffset>
                </wp:positionV>
                <wp:extent cx="5724525" cy="0"/>
                <wp:effectExtent l="0" t="0" r="952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1.35pt;margin-top:9.65pt;width:450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" strokecolor="#903" strokeweight="1.5pt"/>
            </w:pict>
          </mc:Fallback>
        </mc:AlternateContent>
      </w:r>
    </w:p>
    <w:p w:rsidR="000830F1" w:rsidRPr="00FA19B7" w:rsidRDefault="00A21C40" w:rsidP="000830F1">
      <w:pPr>
        <w:spacing w:after="0"/>
        <w:jc w:val="both"/>
        <w:rPr>
          <w:rFonts w:asciiTheme="majorHAnsi" w:eastAsia="Calibri" w:hAnsiTheme="majorHAnsi" w:cs="Times New Roman"/>
          <w:highlight w:val="yellow"/>
          <w:shd w:val="clear" w:color="auto" w:fill="FFFFFF"/>
          <w:lang w:val="uz-Cyrl-UZ"/>
        </w:rPr>
      </w:pPr>
      <w:r>
        <w:rPr>
          <w:rFonts w:asciiTheme="majorHAnsi" w:eastAsia="Calibri" w:hAnsiTheme="majorHAnsi" w:cs="Times New Roman"/>
          <w:noProof/>
          <w:sz w:val="20"/>
          <w:szCs w:val="20"/>
          <w:shd w:val="clear" w:color="auto" w:fill="FFFFFF"/>
          <w:lang w:val="sr-Latn-ME" w:eastAsia="sr-Latn-ME"/>
        </w:rPr>
        <w:drawing>
          <wp:anchor distT="0" distB="0" distL="114300" distR="114300" simplePos="0" relativeHeight="251664384" behindDoc="1" locked="0" layoutInCell="1" allowOverlap="1" wp14:anchorId="5C712390" wp14:editId="7B6E2B98">
            <wp:simplePos x="0" y="0"/>
            <wp:positionH relativeFrom="column">
              <wp:posOffset>103394</wp:posOffset>
            </wp:positionH>
            <wp:positionV relativeFrom="paragraph">
              <wp:posOffset>126807</wp:posOffset>
            </wp:positionV>
            <wp:extent cx="1327868" cy="706622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tralian-aid-identifier-colour-web new identifi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868" cy="706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0F1" w:rsidRPr="00FA19B7" w:rsidRDefault="000830F1" w:rsidP="00A21C40">
      <w:pPr>
        <w:spacing w:after="0"/>
        <w:ind w:left="2552"/>
        <w:jc w:val="both"/>
        <w:rPr>
          <w:rFonts w:asciiTheme="majorHAnsi" w:eastAsia="Calibri" w:hAnsiTheme="majorHAnsi" w:cs="Times New Roman"/>
          <w:sz w:val="20"/>
          <w:szCs w:val="20"/>
          <w:lang w:val="uz-Cyrl-UZ"/>
        </w:rPr>
      </w:pPr>
      <w:r w:rsidRPr="00FA19B7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 xml:space="preserve">Bilteni se objavljuju </w:t>
      </w:r>
      <w:r w:rsidR="00450E99" w:rsidRPr="00FA19B7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>u okviru projekta</w:t>
      </w:r>
      <w:r w:rsidR="00A21C40">
        <w:rPr>
          <w:rFonts w:asciiTheme="majorHAnsi" w:eastAsia="Calibri" w:hAnsiTheme="majorHAnsi" w:cs="Times New Roman"/>
          <w:b/>
          <w:sz w:val="20"/>
          <w:szCs w:val="20"/>
          <w:shd w:val="clear" w:color="auto" w:fill="FFFFFF"/>
          <w:lang w:val="uz-Cyrl-UZ"/>
        </w:rPr>
        <w:t xml:space="preserve"> </w:t>
      </w:r>
      <w:r w:rsidR="00A21C40" w:rsidRPr="00A21C40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>„</w:t>
      </w:r>
      <w:r w:rsidR="009E7767" w:rsidRPr="00A21C40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>Reforma Krivičnog zakonika za dobrobit slobode štampe</w:t>
      </w:r>
      <w:r w:rsidR="00A21C40" w:rsidRPr="00A21C40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>“</w:t>
      </w:r>
      <w:r w:rsidR="005341D1" w:rsidRPr="00FA19B7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 xml:space="preserve">, koji finansira Ambasada </w:t>
      </w:r>
      <w:r w:rsidR="00450E99" w:rsidRPr="00FA19B7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>Australije u Beogradu</w:t>
      </w:r>
      <w:r w:rsidR="00A21C40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 xml:space="preserve"> kroz </w:t>
      </w:r>
      <w:r w:rsidR="00A21C40" w:rsidRPr="00A21C40">
        <w:rPr>
          <w:rFonts w:asciiTheme="majorHAnsi" w:eastAsia="Calibri" w:hAnsiTheme="majorHAnsi" w:cs="Times New Roman"/>
          <w:i/>
          <w:sz w:val="20"/>
          <w:szCs w:val="20"/>
          <w:shd w:val="clear" w:color="auto" w:fill="FFFFFF"/>
          <w:lang w:val="uz-Cyrl-UZ"/>
        </w:rPr>
        <w:t>Direct Aid Program</w:t>
      </w:r>
      <w:r w:rsidR="00A21C40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>.</w:t>
      </w:r>
    </w:p>
    <w:p w:rsidR="00B760F2" w:rsidRPr="00FA19B7" w:rsidRDefault="00D06798" w:rsidP="009E513B">
      <w:pPr>
        <w:tabs>
          <w:tab w:val="left" w:pos="2038"/>
        </w:tabs>
        <w:rPr>
          <w:rFonts w:asciiTheme="majorHAnsi" w:hAnsiTheme="majorHAnsi"/>
          <w:lang w:val="uz-Cyrl-UZ"/>
        </w:rPr>
      </w:pPr>
      <w:r w:rsidRPr="00FA19B7">
        <w:rPr>
          <w:rFonts w:asciiTheme="majorHAnsi" w:eastAsia="Calibri" w:hAnsiTheme="majorHAnsi" w:cs="Times New Roman"/>
          <w:noProof/>
          <w:lang w:val="sr-Latn-ME" w:eastAsia="sr-Latn-M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CACDA56" wp14:editId="4E40E4AA">
                <wp:simplePos x="0" y="0"/>
                <wp:positionH relativeFrom="column">
                  <wp:posOffset>-13639</wp:posOffset>
                </wp:positionH>
                <wp:positionV relativeFrom="paragraph">
                  <wp:posOffset>228628</wp:posOffset>
                </wp:positionV>
                <wp:extent cx="57245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1" o:spid="_x0000_s1026" type="#_x0000_t32" style="position:absolute;margin-left:-1.05pt;margin-top:18pt;width:450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" strokecolor="#903" strokeweight="1.5pt"/>
            </w:pict>
          </mc:Fallback>
        </mc:AlternateContent>
      </w:r>
      <w:r w:rsidR="009E513B" w:rsidRPr="00FA19B7">
        <w:rPr>
          <w:rFonts w:asciiTheme="majorHAnsi" w:hAnsiTheme="majorHAnsi"/>
          <w:lang w:val="uz-Cyrl-UZ"/>
        </w:rPr>
        <w:tab/>
      </w:r>
    </w:p>
    <w:sectPr w:rsidR="00B760F2" w:rsidRPr="00FA19B7" w:rsidSect="00B44E8F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42" w:rsidRDefault="00BE0042" w:rsidP="00450E99">
      <w:pPr>
        <w:spacing w:after="0" w:line="240" w:lineRule="auto"/>
      </w:pPr>
      <w:r>
        <w:separator/>
      </w:r>
    </w:p>
  </w:endnote>
  <w:endnote w:type="continuationSeparator" w:id="0">
    <w:p w:rsidR="00BE0042" w:rsidRDefault="00BE0042" w:rsidP="0045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42" w:rsidRDefault="00BE0042" w:rsidP="00450E99">
      <w:pPr>
        <w:spacing w:after="0" w:line="240" w:lineRule="auto"/>
      </w:pPr>
      <w:r>
        <w:separator/>
      </w:r>
    </w:p>
  </w:footnote>
  <w:footnote w:type="continuationSeparator" w:id="0">
    <w:p w:rsidR="00BE0042" w:rsidRDefault="00BE0042" w:rsidP="00450E99">
      <w:pPr>
        <w:spacing w:after="0" w:line="240" w:lineRule="auto"/>
      </w:pPr>
      <w:r>
        <w:continuationSeparator/>
      </w:r>
    </w:p>
  </w:footnote>
  <w:footnote w:id="1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17. građansko vijeće, 7. septembar 2009. - </w:t>
      </w:r>
      <w:r w:rsidRPr="009E7767">
        <w:rPr>
          <w:rFonts w:asciiTheme="majorHAnsi" w:hAnsiTheme="majorHAnsi"/>
          <w:i/>
          <w:sz w:val="16"/>
          <w:szCs w:val="16"/>
          <w:lang w:val="uz-Cyrl-UZ"/>
        </w:rPr>
        <w:t>R. Berghausen protiv France Télévisions S.A. i drugih</w:t>
      </w:r>
    </w:p>
  </w:footnote>
  <w:footnote w:id="2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Članovi 123 i 301 Krivičnog zakonika</w:t>
      </w:r>
    </w:p>
  </w:footnote>
  <w:footnote w:id="3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Detaljnije na: </w:t>
      </w:r>
      <w:hyperlink r:id="rId1" w:history="1">
        <w:r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http://merlin.obs.coe.int/iris/2012/3/article17.en.html</w:t>
        </w:r>
      </w:hyperlink>
      <w:r w:rsidRPr="009E7767">
        <w:rPr>
          <w:rFonts w:asciiTheme="majorHAnsi" w:hAnsiTheme="majorHAnsi"/>
          <w:sz w:val="16"/>
          <w:szCs w:val="16"/>
          <w:lang w:val="uz-Cyrl-UZ"/>
        </w:rPr>
        <w:t xml:space="preserve"> </w:t>
      </w:r>
    </w:p>
  </w:footnote>
  <w:footnote w:id="4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Presuda od 20. januara 2005.g. predmet br.6 U 3236/04 </w:t>
      </w:r>
    </w:p>
  </w:footnote>
  <w:footnote w:id="5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Okružni sud u Štutgartu, 9.10.2014, </w:t>
      </w:r>
      <w:hyperlink r:id="rId2" w:history="1">
        <w:r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http://merlin.obs.coe.int/iris/2015/1/article12.en.html</w:t>
        </w:r>
      </w:hyperlink>
      <w:r w:rsidRPr="009E7767">
        <w:rPr>
          <w:rFonts w:asciiTheme="majorHAnsi" w:hAnsiTheme="majorHAnsi"/>
          <w:sz w:val="16"/>
          <w:szCs w:val="16"/>
          <w:lang w:val="uz-Cyrl-UZ"/>
        </w:rPr>
        <w:t xml:space="preserve"> </w:t>
      </w:r>
    </w:p>
  </w:footnote>
  <w:footnote w:id="6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Okružni sud u Amsterdamu, 4.12.2013, </w:t>
      </w:r>
      <w:hyperlink r:id="rId3" w:history="1">
        <w:r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http://merlin.obs.coe.int/iris/2014/2/article28.en.html</w:t>
        </w:r>
      </w:hyperlink>
      <w:r w:rsidRPr="009E7767">
        <w:rPr>
          <w:rFonts w:asciiTheme="majorHAnsi" w:hAnsiTheme="majorHAnsi"/>
          <w:sz w:val="16"/>
          <w:szCs w:val="16"/>
          <w:lang w:val="uz-Cyrl-UZ"/>
        </w:rPr>
        <w:t xml:space="preserve"> </w:t>
      </w:r>
    </w:p>
  </w:footnote>
  <w:footnote w:id="7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Okružni sud u Amsterdamu, 17.4.2015, </w:t>
      </w:r>
      <w:hyperlink r:id="rId4" w:history="1">
        <w:r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http://merlin.obs.coe.int/iris/2015/6/article28.en.html</w:t>
        </w:r>
      </w:hyperlink>
      <w:r w:rsidRPr="009E7767">
        <w:rPr>
          <w:rFonts w:asciiTheme="majorHAnsi" w:hAnsiTheme="majorHAnsi"/>
          <w:sz w:val="16"/>
          <w:szCs w:val="16"/>
          <w:lang w:val="uz-Cyrl-UZ"/>
        </w:rPr>
        <w:t xml:space="preserve"> </w:t>
      </w:r>
    </w:p>
  </w:footnote>
  <w:footnote w:id="8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Okružni sud Midden-Nederland, 16.5.2014, ECLI:NL:RBMNE:2014:1940, Project P, </w:t>
      </w:r>
      <w:hyperlink r:id="rId5" w:history="1">
        <w:r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http://merlin.obs.coe.int/iris/2014/6/article27.en.html</w:t>
        </w:r>
      </w:hyperlink>
      <w:r w:rsidRPr="009E7767">
        <w:rPr>
          <w:rFonts w:asciiTheme="majorHAnsi" w:hAnsiTheme="majorHAnsi"/>
          <w:sz w:val="16"/>
          <w:szCs w:val="16"/>
          <w:lang w:val="uz-Cyrl-UZ"/>
        </w:rPr>
        <w:t xml:space="preserve"> </w:t>
      </w:r>
    </w:p>
  </w:footnote>
  <w:footnote w:id="9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Vereniging van de Raad voor de Journalistiek, </w:t>
      </w:r>
      <w:r w:rsidRPr="009E7767">
        <w:rPr>
          <w:rFonts w:asciiTheme="majorHAnsi" w:hAnsiTheme="majorHAnsi"/>
          <w:i/>
          <w:sz w:val="16"/>
          <w:szCs w:val="16"/>
          <w:lang w:val="uz-Cyrl-UZ"/>
        </w:rPr>
        <w:t>Etički kodeks</w:t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(2010), </w:t>
      </w:r>
      <w:hyperlink r:id="rId6" w:history="1">
        <w:r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http://www.rvdj.be/journalistieke-code</w:t>
        </w:r>
      </w:hyperlink>
      <w:r w:rsidRPr="009E7767">
        <w:rPr>
          <w:rFonts w:asciiTheme="majorHAnsi" w:hAnsiTheme="majorHAnsi"/>
          <w:sz w:val="16"/>
          <w:szCs w:val="16"/>
          <w:lang w:val="uz-Cyrl-UZ"/>
        </w:rPr>
        <w:t xml:space="preserve">. Pogledati i nedavne odluke Flamanskog Savjeta za štampu o ovom pitanju: Flamanski Savjet za novinarsku etiku, </w:t>
      </w:r>
      <w:r w:rsidRPr="009E7767">
        <w:rPr>
          <w:rFonts w:asciiTheme="majorHAnsi" w:hAnsiTheme="majorHAnsi"/>
          <w:i/>
          <w:sz w:val="16"/>
          <w:szCs w:val="16"/>
          <w:lang w:val="uz-Cyrl-UZ"/>
        </w:rPr>
        <w:t>Backx i drugi protiv NV VRT</w:t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, 10. septembar 2009, </w:t>
      </w:r>
      <w:hyperlink r:id="rId7" w:history="1">
        <w:r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http://merlin.obs.coe.int/iris/2009/10/article5.en.html</w:t>
        </w:r>
      </w:hyperlink>
      <w:r w:rsidRPr="009E7767">
        <w:rPr>
          <w:rFonts w:asciiTheme="majorHAnsi" w:hAnsiTheme="majorHAnsi"/>
          <w:sz w:val="16"/>
          <w:szCs w:val="16"/>
          <w:lang w:val="uz-Cyrl-UZ"/>
        </w:rPr>
        <w:t xml:space="preserve"> i Flamanski Savjet za novinarsku etiku, </w:t>
      </w:r>
      <w:r w:rsidRPr="009E7767">
        <w:rPr>
          <w:rFonts w:asciiTheme="majorHAnsi" w:hAnsiTheme="majorHAnsi"/>
          <w:i/>
          <w:sz w:val="16"/>
          <w:szCs w:val="16"/>
          <w:lang w:val="uz-Cyrl-UZ"/>
        </w:rPr>
        <w:t>Thierry V. protiv NV VRT</w:t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, 13. januar 2011, </w:t>
      </w:r>
      <w:hyperlink r:id="rId8" w:history="1">
        <w:r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http://merlin.obs.coe.int/iris/2011/3/article8.en.html</w:t>
        </w:r>
      </w:hyperlink>
      <w:r w:rsidRPr="009E7767">
        <w:rPr>
          <w:rFonts w:asciiTheme="majorHAnsi" w:hAnsiTheme="majorHAnsi"/>
          <w:sz w:val="16"/>
          <w:szCs w:val="16"/>
          <w:lang w:val="uz-Cyrl-UZ"/>
        </w:rPr>
        <w:t xml:space="preserve">. </w:t>
      </w:r>
    </w:p>
  </w:footnote>
  <w:footnote w:id="10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Flamanski Savjet za novinarsku etiku, </w:t>
      </w:r>
      <w:r w:rsidRPr="009E7767">
        <w:rPr>
          <w:rFonts w:asciiTheme="majorHAnsi" w:hAnsiTheme="majorHAnsi"/>
          <w:i/>
          <w:sz w:val="16"/>
          <w:szCs w:val="16"/>
          <w:lang w:val="uz-Cyrl-UZ"/>
        </w:rPr>
        <w:t>Thierry V. protiv NV VRT</w:t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, 13. januar 2011, </w:t>
      </w:r>
      <w:hyperlink r:id="rId9" w:history="1">
        <w:r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http://merlin.obs.coe.int/iris/2011/3/article8.en.html</w:t>
        </w:r>
      </w:hyperlink>
      <w:r w:rsidRPr="009E7767">
        <w:rPr>
          <w:rFonts w:asciiTheme="majorHAnsi" w:hAnsiTheme="majorHAnsi"/>
          <w:sz w:val="16"/>
          <w:szCs w:val="16"/>
          <w:lang w:val="uz-Cyrl-UZ"/>
        </w:rPr>
        <w:t xml:space="preserve"> </w:t>
      </w:r>
    </w:p>
  </w:footnote>
  <w:footnote w:id="11">
    <w:p w:rsidR="009D3156" w:rsidRPr="009E7767" w:rsidRDefault="009D3156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Flamanski Savjet za novinarsku etiku, </w:t>
      </w:r>
      <w:r w:rsidRPr="009E7767">
        <w:rPr>
          <w:rFonts w:asciiTheme="majorHAnsi" w:hAnsiTheme="majorHAnsi"/>
          <w:i/>
          <w:sz w:val="16"/>
          <w:szCs w:val="16"/>
          <w:lang w:val="uz-Cyrl-UZ"/>
        </w:rPr>
        <w:t>VMMa NV protiv Clint.be</w:t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, 10. februar 2011, </w:t>
      </w:r>
      <w:hyperlink r:id="rId10" w:history="1">
        <w:r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http://merlin.obs.coe.int/iris/2011/3/article8.en.html</w:t>
        </w:r>
      </w:hyperlink>
      <w:r w:rsidRPr="009E7767">
        <w:rPr>
          <w:rFonts w:asciiTheme="majorHAnsi" w:hAnsiTheme="majorHAnsi"/>
          <w:sz w:val="16"/>
          <w:szCs w:val="16"/>
          <w:lang w:val="uz-Cyrl-UZ"/>
        </w:rPr>
        <w:t xml:space="preserve"> </w:t>
      </w:r>
    </w:p>
  </w:footnote>
  <w:footnote w:id="12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Uređivačke smjernice BBC, odjeljak 7: Privatnost / Tajno snimanje: </w:t>
      </w:r>
    </w:p>
    <w:p w:rsidR="009D3156" w:rsidRPr="009E7767" w:rsidRDefault="00BE0042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hyperlink r:id="rId11" w:history="1">
        <w:r w:rsidR="009D3156"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http://www.bbc.co.uk/editorialguidelines/guidelines/privacy/secret-recording</w:t>
        </w:r>
      </w:hyperlink>
      <w:r w:rsidR="009D3156" w:rsidRPr="009E7767">
        <w:rPr>
          <w:rFonts w:asciiTheme="majorHAnsi" w:hAnsiTheme="majorHAnsi"/>
          <w:sz w:val="16"/>
          <w:szCs w:val="16"/>
          <w:lang w:val="uz-Cyrl-UZ"/>
        </w:rPr>
        <w:t xml:space="preserve">   </w:t>
      </w:r>
    </w:p>
  </w:footnote>
  <w:footnote w:id="13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Ibid, odjeljak 7.4.16. </w:t>
      </w:r>
    </w:p>
  </w:footnote>
  <w:footnote w:id="14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Presuda Španskog Ustavnog suda 12/2012od 30.1.2012, Sl. </w:t>
      </w:r>
      <w:r>
        <w:rPr>
          <w:rFonts w:asciiTheme="majorHAnsi" w:hAnsiTheme="majorHAnsi"/>
          <w:sz w:val="16"/>
          <w:szCs w:val="16"/>
          <w:lang w:val="uz-Cyrl-UZ"/>
        </w:rPr>
        <w:t>li</w:t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st br. </w:t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47, 24.2.2012, </w:t>
      </w:r>
      <w:r>
        <w:fldChar w:fldCharType="begin"/>
      </w:r>
      <w:r>
        <w:instrText xml:space="preserve"> HYPERLINK "http://merlin.obs.coe.int/iris/2012/4/article21.en.html" </w:instrText>
      </w:r>
      <w:r>
        <w:fldChar w:fldCharType="separate"/>
      </w:r>
      <w:r w:rsidRPr="009E7767">
        <w:rPr>
          <w:rStyle w:val="Hyperlink"/>
          <w:rFonts w:asciiTheme="majorHAnsi" w:hAnsiTheme="majorHAnsi"/>
          <w:sz w:val="16"/>
          <w:szCs w:val="16"/>
          <w:lang w:val="uz-Cyrl-UZ"/>
        </w:rPr>
        <w:t>http://merlin.obs.coe.int/iris/2012/4/article21.en.html</w:t>
      </w:r>
      <w:r>
        <w:rPr>
          <w:rStyle w:val="Hyperlink"/>
          <w:rFonts w:asciiTheme="majorHAnsi" w:hAnsiTheme="majorHAnsi"/>
          <w:sz w:val="16"/>
          <w:szCs w:val="16"/>
          <w:lang w:val="uz-Cyrl-UZ"/>
        </w:rPr>
        <w:fldChar w:fldCharType="end"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</w:t>
      </w:r>
    </w:p>
  </w:footnote>
  <w:footnote w:id="15">
    <w:p w:rsidR="009D3156" w:rsidRPr="005D354C" w:rsidRDefault="009D3156" w:rsidP="006D31BA">
      <w:pPr>
        <w:pStyle w:val="FootnoteText"/>
        <w:rPr>
          <w:rFonts w:asciiTheme="majorHAnsi" w:hAnsiTheme="majorHAnsi"/>
          <w:sz w:val="16"/>
          <w:szCs w:val="16"/>
        </w:rPr>
      </w:pPr>
      <w:r w:rsidRPr="005D354C">
        <w:rPr>
          <w:rStyle w:val="FootnoteReference"/>
          <w:rFonts w:asciiTheme="majorHAnsi" w:hAnsiTheme="majorHAnsi"/>
          <w:sz w:val="16"/>
          <w:szCs w:val="16"/>
        </w:rPr>
        <w:footnoteRef/>
      </w:r>
      <w:r w:rsidRPr="005D354C">
        <w:rPr>
          <w:rFonts w:asciiTheme="majorHAnsi" w:hAnsiTheme="majorHAnsi"/>
          <w:sz w:val="16"/>
          <w:szCs w:val="16"/>
        </w:rPr>
        <w:t xml:space="preserve"> "</w:t>
      </w:r>
      <w:proofErr w:type="spellStart"/>
      <w:r w:rsidRPr="005D354C">
        <w:rPr>
          <w:rFonts w:asciiTheme="majorHAnsi" w:hAnsiTheme="majorHAnsi"/>
          <w:sz w:val="16"/>
          <w:szCs w:val="16"/>
        </w:rPr>
        <w:t>Službeni</w:t>
      </w:r>
      <w:proofErr w:type="spellEnd"/>
      <w:r w:rsidRPr="005D354C">
        <w:rPr>
          <w:rFonts w:asciiTheme="majorHAnsi" w:hAnsiTheme="majorHAnsi"/>
          <w:sz w:val="16"/>
          <w:szCs w:val="16"/>
        </w:rPr>
        <w:t xml:space="preserve"> list CG", br. 40/2013 </w:t>
      </w:r>
      <w:proofErr w:type="gramStart"/>
      <w:r w:rsidRPr="005D354C">
        <w:rPr>
          <w:rFonts w:asciiTheme="majorHAnsi" w:hAnsiTheme="majorHAnsi"/>
          <w:sz w:val="16"/>
          <w:szCs w:val="16"/>
        </w:rPr>
        <w:t>od</w:t>
      </w:r>
      <w:proofErr w:type="gramEnd"/>
      <w:r w:rsidRPr="005D354C">
        <w:rPr>
          <w:rFonts w:asciiTheme="majorHAnsi" w:hAnsiTheme="majorHAnsi"/>
          <w:sz w:val="16"/>
          <w:szCs w:val="16"/>
        </w:rPr>
        <w:t xml:space="preserve"> 13.8.2013. </w:t>
      </w:r>
      <w:proofErr w:type="spellStart"/>
      <w:proofErr w:type="gramStart"/>
      <w:r w:rsidRPr="005D354C">
        <w:rPr>
          <w:rFonts w:asciiTheme="majorHAnsi" w:hAnsiTheme="majorHAnsi"/>
          <w:sz w:val="16"/>
          <w:szCs w:val="16"/>
        </w:rPr>
        <w:t>godine</w:t>
      </w:r>
      <w:proofErr w:type="spellEnd"/>
      <w:proofErr w:type="gramEnd"/>
      <w:r w:rsidRPr="005D354C">
        <w:rPr>
          <w:rFonts w:asciiTheme="majorHAnsi" w:hAnsiTheme="majorHAnsi"/>
          <w:sz w:val="16"/>
          <w:szCs w:val="16"/>
        </w:rPr>
        <w:t xml:space="preserve"> i </w:t>
      </w:r>
      <w:hyperlink r:id="rId12" w:anchor="zk56/13" w:history="1">
        <w:r w:rsidRPr="005D354C">
          <w:rPr>
            <w:rStyle w:val="Hyperlink"/>
            <w:rFonts w:asciiTheme="majorHAnsi" w:hAnsiTheme="majorHAnsi"/>
            <w:sz w:val="16"/>
            <w:szCs w:val="16"/>
          </w:rPr>
          <w:t>56/2013</w:t>
        </w:r>
      </w:hyperlink>
      <w:r w:rsidRPr="005D354C">
        <w:rPr>
          <w:rFonts w:asciiTheme="majorHAnsi" w:hAnsiTheme="majorHAnsi"/>
          <w:sz w:val="16"/>
          <w:szCs w:val="16"/>
        </w:rPr>
        <w:t xml:space="preserve">, a </w:t>
      </w:r>
      <w:proofErr w:type="spellStart"/>
      <w:r w:rsidRPr="005D354C">
        <w:rPr>
          <w:rFonts w:asciiTheme="majorHAnsi" w:hAnsiTheme="majorHAnsi"/>
          <w:sz w:val="16"/>
          <w:szCs w:val="16"/>
        </w:rPr>
        <w:t>stupio</w:t>
      </w:r>
      <w:proofErr w:type="spellEnd"/>
      <w:r w:rsidRPr="005D354C">
        <w:rPr>
          <w:rFonts w:asciiTheme="majorHAnsi" w:hAnsiTheme="majorHAnsi"/>
          <w:sz w:val="16"/>
          <w:szCs w:val="16"/>
        </w:rPr>
        <w:t xml:space="preserve"> je </w:t>
      </w:r>
      <w:proofErr w:type="spellStart"/>
      <w:r w:rsidRPr="005D354C">
        <w:rPr>
          <w:rFonts w:asciiTheme="majorHAnsi" w:hAnsiTheme="majorHAnsi"/>
          <w:sz w:val="16"/>
          <w:szCs w:val="16"/>
        </w:rPr>
        <w:t>na</w:t>
      </w:r>
      <w:proofErr w:type="spellEnd"/>
      <w:r w:rsidRPr="005D354C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5D354C">
        <w:rPr>
          <w:rFonts w:asciiTheme="majorHAnsi" w:hAnsiTheme="majorHAnsi"/>
          <w:sz w:val="16"/>
          <w:szCs w:val="16"/>
        </w:rPr>
        <w:t>snagu</w:t>
      </w:r>
      <w:proofErr w:type="spellEnd"/>
      <w:r w:rsidRPr="005D354C">
        <w:rPr>
          <w:rFonts w:asciiTheme="majorHAnsi" w:hAnsiTheme="majorHAnsi"/>
          <w:sz w:val="16"/>
          <w:szCs w:val="16"/>
        </w:rPr>
        <w:t xml:space="preserve"> 21.8.2013.</w:t>
      </w:r>
    </w:p>
    <w:p w:rsidR="009D3156" w:rsidRPr="005D354C" w:rsidRDefault="009D3156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C62"/>
    <w:multiLevelType w:val="hybridMultilevel"/>
    <w:tmpl w:val="AD86A47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36788"/>
    <w:multiLevelType w:val="hybridMultilevel"/>
    <w:tmpl w:val="4A4841C6"/>
    <w:lvl w:ilvl="0" w:tplc="2C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2255348"/>
    <w:multiLevelType w:val="hybridMultilevel"/>
    <w:tmpl w:val="78B4FFA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50BE8"/>
    <w:multiLevelType w:val="hybridMultilevel"/>
    <w:tmpl w:val="74068936"/>
    <w:lvl w:ilvl="0" w:tplc="351E48BA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260" w:hanging="360"/>
      </w:pPr>
    </w:lvl>
    <w:lvl w:ilvl="2" w:tplc="2C1A001B" w:tentative="1">
      <w:start w:val="1"/>
      <w:numFmt w:val="lowerRoman"/>
      <w:lvlText w:val="%3."/>
      <w:lvlJc w:val="right"/>
      <w:pPr>
        <w:ind w:left="1980" w:hanging="180"/>
      </w:pPr>
    </w:lvl>
    <w:lvl w:ilvl="3" w:tplc="2C1A000F" w:tentative="1">
      <w:start w:val="1"/>
      <w:numFmt w:val="decimal"/>
      <w:lvlText w:val="%4."/>
      <w:lvlJc w:val="left"/>
      <w:pPr>
        <w:ind w:left="2700" w:hanging="360"/>
      </w:pPr>
    </w:lvl>
    <w:lvl w:ilvl="4" w:tplc="2C1A0019" w:tentative="1">
      <w:start w:val="1"/>
      <w:numFmt w:val="lowerLetter"/>
      <w:lvlText w:val="%5."/>
      <w:lvlJc w:val="left"/>
      <w:pPr>
        <w:ind w:left="3420" w:hanging="360"/>
      </w:pPr>
    </w:lvl>
    <w:lvl w:ilvl="5" w:tplc="2C1A001B" w:tentative="1">
      <w:start w:val="1"/>
      <w:numFmt w:val="lowerRoman"/>
      <w:lvlText w:val="%6."/>
      <w:lvlJc w:val="right"/>
      <w:pPr>
        <w:ind w:left="4140" w:hanging="180"/>
      </w:pPr>
    </w:lvl>
    <w:lvl w:ilvl="6" w:tplc="2C1A000F" w:tentative="1">
      <w:start w:val="1"/>
      <w:numFmt w:val="decimal"/>
      <w:lvlText w:val="%7."/>
      <w:lvlJc w:val="left"/>
      <w:pPr>
        <w:ind w:left="4860" w:hanging="360"/>
      </w:pPr>
    </w:lvl>
    <w:lvl w:ilvl="7" w:tplc="2C1A0019" w:tentative="1">
      <w:start w:val="1"/>
      <w:numFmt w:val="lowerLetter"/>
      <w:lvlText w:val="%8."/>
      <w:lvlJc w:val="left"/>
      <w:pPr>
        <w:ind w:left="5580" w:hanging="360"/>
      </w:pPr>
    </w:lvl>
    <w:lvl w:ilvl="8" w:tplc="2C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6EB7C51"/>
    <w:multiLevelType w:val="hybridMultilevel"/>
    <w:tmpl w:val="07665918"/>
    <w:lvl w:ilvl="0" w:tplc="95F8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F0B91"/>
    <w:multiLevelType w:val="hybridMultilevel"/>
    <w:tmpl w:val="2C4EF3A0"/>
    <w:lvl w:ilvl="0" w:tplc="578048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F20BE"/>
    <w:multiLevelType w:val="hybridMultilevel"/>
    <w:tmpl w:val="8FB6BFE4"/>
    <w:lvl w:ilvl="0" w:tplc="09EAAD72">
      <w:start w:val="26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E5C98"/>
    <w:multiLevelType w:val="hybridMultilevel"/>
    <w:tmpl w:val="4AB21EDE"/>
    <w:lvl w:ilvl="0" w:tplc="95F8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C41EA"/>
    <w:multiLevelType w:val="hybridMultilevel"/>
    <w:tmpl w:val="FA5C2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C2853"/>
    <w:multiLevelType w:val="hybridMultilevel"/>
    <w:tmpl w:val="C3DEBA2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63F54"/>
    <w:multiLevelType w:val="hybridMultilevel"/>
    <w:tmpl w:val="5D84F766"/>
    <w:lvl w:ilvl="0" w:tplc="95F8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C5A88"/>
    <w:multiLevelType w:val="hybridMultilevel"/>
    <w:tmpl w:val="BEBCEA6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E0110"/>
    <w:multiLevelType w:val="hybridMultilevel"/>
    <w:tmpl w:val="7E52A0B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85B78"/>
    <w:multiLevelType w:val="hybridMultilevel"/>
    <w:tmpl w:val="5D10AD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B2E23"/>
    <w:multiLevelType w:val="hybridMultilevel"/>
    <w:tmpl w:val="779AF2B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603A3"/>
    <w:multiLevelType w:val="hybridMultilevel"/>
    <w:tmpl w:val="7CD099C6"/>
    <w:lvl w:ilvl="0" w:tplc="09EAAD72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04AE1"/>
    <w:multiLevelType w:val="hybridMultilevel"/>
    <w:tmpl w:val="5EAC77D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B0AD5"/>
    <w:multiLevelType w:val="hybridMultilevel"/>
    <w:tmpl w:val="589243C0"/>
    <w:lvl w:ilvl="0" w:tplc="E384D7A6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700932"/>
    <w:multiLevelType w:val="hybridMultilevel"/>
    <w:tmpl w:val="AB22E75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2787D"/>
    <w:multiLevelType w:val="hybridMultilevel"/>
    <w:tmpl w:val="67FCC45C"/>
    <w:lvl w:ilvl="0" w:tplc="2C1A000F">
      <w:start w:val="1"/>
      <w:numFmt w:val="decimal"/>
      <w:lvlText w:val="%1."/>
      <w:lvlJc w:val="left"/>
      <w:pPr>
        <w:ind w:left="900" w:hanging="360"/>
      </w:pPr>
    </w:lvl>
    <w:lvl w:ilvl="1" w:tplc="2C1A0019" w:tentative="1">
      <w:start w:val="1"/>
      <w:numFmt w:val="lowerLetter"/>
      <w:lvlText w:val="%2."/>
      <w:lvlJc w:val="left"/>
      <w:pPr>
        <w:ind w:left="1620" w:hanging="360"/>
      </w:pPr>
    </w:lvl>
    <w:lvl w:ilvl="2" w:tplc="2C1A001B" w:tentative="1">
      <w:start w:val="1"/>
      <w:numFmt w:val="lowerRoman"/>
      <w:lvlText w:val="%3."/>
      <w:lvlJc w:val="right"/>
      <w:pPr>
        <w:ind w:left="2340" w:hanging="180"/>
      </w:pPr>
    </w:lvl>
    <w:lvl w:ilvl="3" w:tplc="2C1A000F" w:tentative="1">
      <w:start w:val="1"/>
      <w:numFmt w:val="decimal"/>
      <w:lvlText w:val="%4."/>
      <w:lvlJc w:val="left"/>
      <w:pPr>
        <w:ind w:left="3060" w:hanging="360"/>
      </w:pPr>
    </w:lvl>
    <w:lvl w:ilvl="4" w:tplc="2C1A0019" w:tentative="1">
      <w:start w:val="1"/>
      <w:numFmt w:val="lowerLetter"/>
      <w:lvlText w:val="%5."/>
      <w:lvlJc w:val="left"/>
      <w:pPr>
        <w:ind w:left="3780" w:hanging="360"/>
      </w:pPr>
    </w:lvl>
    <w:lvl w:ilvl="5" w:tplc="2C1A001B" w:tentative="1">
      <w:start w:val="1"/>
      <w:numFmt w:val="lowerRoman"/>
      <w:lvlText w:val="%6."/>
      <w:lvlJc w:val="right"/>
      <w:pPr>
        <w:ind w:left="4500" w:hanging="180"/>
      </w:pPr>
    </w:lvl>
    <w:lvl w:ilvl="6" w:tplc="2C1A000F" w:tentative="1">
      <w:start w:val="1"/>
      <w:numFmt w:val="decimal"/>
      <w:lvlText w:val="%7."/>
      <w:lvlJc w:val="left"/>
      <w:pPr>
        <w:ind w:left="5220" w:hanging="360"/>
      </w:pPr>
    </w:lvl>
    <w:lvl w:ilvl="7" w:tplc="2C1A0019" w:tentative="1">
      <w:start w:val="1"/>
      <w:numFmt w:val="lowerLetter"/>
      <w:lvlText w:val="%8."/>
      <w:lvlJc w:val="left"/>
      <w:pPr>
        <w:ind w:left="5940" w:hanging="360"/>
      </w:pPr>
    </w:lvl>
    <w:lvl w:ilvl="8" w:tplc="2C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9910445"/>
    <w:multiLevelType w:val="hybridMultilevel"/>
    <w:tmpl w:val="6704A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9"/>
  </w:num>
  <w:num w:numId="5">
    <w:abstractNumId w:val="0"/>
  </w:num>
  <w:num w:numId="6">
    <w:abstractNumId w:val="1"/>
  </w:num>
  <w:num w:numId="7">
    <w:abstractNumId w:val="13"/>
  </w:num>
  <w:num w:numId="8">
    <w:abstractNumId w:val="12"/>
  </w:num>
  <w:num w:numId="9">
    <w:abstractNumId w:val="15"/>
  </w:num>
  <w:num w:numId="10">
    <w:abstractNumId w:val="4"/>
  </w:num>
  <w:num w:numId="11">
    <w:abstractNumId w:val="7"/>
  </w:num>
  <w:num w:numId="12">
    <w:abstractNumId w:val="16"/>
  </w:num>
  <w:num w:numId="13">
    <w:abstractNumId w:val="10"/>
  </w:num>
  <w:num w:numId="14">
    <w:abstractNumId w:val="8"/>
  </w:num>
  <w:num w:numId="15">
    <w:abstractNumId w:val="20"/>
  </w:num>
  <w:num w:numId="16">
    <w:abstractNumId w:val="17"/>
  </w:num>
  <w:num w:numId="17">
    <w:abstractNumId w:val="5"/>
  </w:num>
  <w:num w:numId="18">
    <w:abstractNumId w:val="2"/>
  </w:num>
  <w:num w:numId="19">
    <w:abstractNumId w:val="11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FA"/>
    <w:rsid w:val="00001B91"/>
    <w:rsid w:val="0000328B"/>
    <w:rsid w:val="00013439"/>
    <w:rsid w:val="000231E5"/>
    <w:rsid w:val="00024F9A"/>
    <w:rsid w:val="00033C7F"/>
    <w:rsid w:val="00051DFC"/>
    <w:rsid w:val="00062756"/>
    <w:rsid w:val="00082553"/>
    <w:rsid w:val="000830F1"/>
    <w:rsid w:val="000934E9"/>
    <w:rsid w:val="000B56DB"/>
    <w:rsid w:val="000D2FBD"/>
    <w:rsid w:val="000D36D4"/>
    <w:rsid w:val="000E4531"/>
    <w:rsid w:val="000F1A8B"/>
    <w:rsid w:val="00102EDA"/>
    <w:rsid w:val="001074FD"/>
    <w:rsid w:val="0011616B"/>
    <w:rsid w:val="001237AD"/>
    <w:rsid w:val="0014664D"/>
    <w:rsid w:val="001907A6"/>
    <w:rsid w:val="001968DB"/>
    <w:rsid w:val="001F5B28"/>
    <w:rsid w:val="00201FBF"/>
    <w:rsid w:val="002068E5"/>
    <w:rsid w:val="0021289B"/>
    <w:rsid w:val="002241F6"/>
    <w:rsid w:val="00234857"/>
    <w:rsid w:val="0024089C"/>
    <w:rsid w:val="002452A8"/>
    <w:rsid w:val="00265A0B"/>
    <w:rsid w:val="00296323"/>
    <w:rsid w:val="002964C5"/>
    <w:rsid w:val="002B78A1"/>
    <w:rsid w:val="002C66A1"/>
    <w:rsid w:val="002D668C"/>
    <w:rsid w:val="002E02AC"/>
    <w:rsid w:val="002F2D4A"/>
    <w:rsid w:val="0032148F"/>
    <w:rsid w:val="00360CC8"/>
    <w:rsid w:val="00374650"/>
    <w:rsid w:val="00376D77"/>
    <w:rsid w:val="00391E2C"/>
    <w:rsid w:val="00395FE6"/>
    <w:rsid w:val="003A3723"/>
    <w:rsid w:val="003B0CDB"/>
    <w:rsid w:val="003C1ECA"/>
    <w:rsid w:val="003C272D"/>
    <w:rsid w:val="003D6F25"/>
    <w:rsid w:val="003E1B90"/>
    <w:rsid w:val="003F7BEB"/>
    <w:rsid w:val="00436BBF"/>
    <w:rsid w:val="0044313E"/>
    <w:rsid w:val="004468DB"/>
    <w:rsid w:val="00450E99"/>
    <w:rsid w:val="0045289D"/>
    <w:rsid w:val="0045682F"/>
    <w:rsid w:val="00457DCE"/>
    <w:rsid w:val="00475153"/>
    <w:rsid w:val="00490B1A"/>
    <w:rsid w:val="004A694E"/>
    <w:rsid w:val="004B031D"/>
    <w:rsid w:val="004C2AA3"/>
    <w:rsid w:val="004E7B0C"/>
    <w:rsid w:val="004F2912"/>
    <w:rsid w:val="004F554C"/>
    <w:rsid w:val="00500887"/>
    <w:rsid w:val="00511797"/>
    <w:rsid w:val="00515462"/>
    <w:rsid w:val="00526A9A"/>
    <w:rsid w:val="0053208B"/>
    <w:rsid w:val="005341D1"/>
    <w:rsid w:val="00540B6E"/>
    <w:rsid w:val="00552944"/>
    <w:rsid w:val="0057118C"/>
    <w:rsid w:val="00583125"/>
    <w:rsid w:val="00586EC2"/>
    <w:rsid w:val="005909F5"/>
    <w:rsid w:val="005918E0"/>
    <w:rsid w:val="00591E10"/>
    <w:rsid w:val="005977F1"/>
    <w:rsid w:val="005A3313"/>
    <w:rsid w:val="005A5CE5"/>
    <w:rsid w:val="005A67EF"/>
    <w:rsid w:val="005B096B"/>
    <w:rsid w:val="005D064E"/>
    <w:rsid w:val="005D354C"/>
    <w:rsid w:val="005F1684"/>
    <w:rsid w:val="0061310B"/>
    <w:rsid w:val="00635C6A"/>
    <w:rsid w:val="0068173B"/>
    <w:rsid w:val="00683D1D"/>
    <w:rsid w:val="00685658"/>
    <w:rsid w:val="00691BDD"/>
    <w:rsid w:val="00694C26"/>
    <w:rsid w:val="006A610B"/>
    <w:rsid w:val="006B0020"/>
    <w:rsid w:val="006C2BC8"/>
    <w:rsid w:val="006C4577"/>
    <w:rsid w:val="006D31BA"/>
    <w:rsid w:val="006D364E"/>
    <w:rsid w:val="006D3B20"/>
    <w:rsid w:val="006F306A"/>
    <w:rsid w:val="006F3BED"/>
    <w:rsid w:val="00701C65"/>
    <w:rsid w:val="0070748C"/>
    <w:rsid w:val="0071131D"/>
    <w:rsid w:val="0071381B"/>
    <w:rsid w:val="007138CC"/>
    <w:rsid w:val="0071597C"/>
    <w:rsid w:val="00721384"/>
    <w:rsid w:val="00721F11"/>
    <w:rsid w:val="00722BE9"/>
    <w:rsid w:val="00727BFA"/>
    <w:rsid w:val="00734793"/>
    <w:rsid w:val="00761C42"/>
    <w:rsid w:val="00762A5F"/>
    <w:rsid w:val="00772892"/>
    <w:rsid w:val="007C439F"/>
    <w:rsid w:val="007C7474"/>
    <w:rsid w:val="007D22EA"/>
    <w:rsid w:val="007E3885"/>
    <w:rsid w:val="007F1C7D"/>
    <w:rsid w:val="007F29C9"/>
    <w:rsid w:val="007F6516"/>
    <w:rsid w:val="00801EBB"/>
    <w:rsid w:val="0080201B"/>
    <w:rsid w:val="008153A2"/>
    <w:rsid w:val="008170C7"/>
    <w:rsid w:val="0082227D"/>
    <w:rsid w:val="00834899"/>
    <w:rsid w:val="00834BE1"/>
    <w:rsid w:val="008435D5"/>
    <w:rsid w:val="00875F46"/>
    <w:rsid w:val="008A2D7D"/>
    <w:rsid w:val="008F0B58"/>
    <w:rsid w:val="008F4365"/>
    <w:rsid w:val="0094579F"/>
    <w:rsid w:val="00951B41"/>
    <w:rsid w:val="00955E23"/>
    <w:rsid w:val="00960506"/>
    <w:rsid w:val="0096291E"/>
    <w:rsid w:val="009660FC"/>
    <w:rsid w:val="00983463"/>
    <w:rsid w:val="00990C91"/>
    <w:rsid w:val="009A4481"/>
    <w:rsid w:val="009C623C"/>
    <w:rsid w:val="009D3156"/>
    <w:rsid w:val="009E19A5"/>
    <w:rsid w:val="009E513B"/>
    <w:rsid w:val="009E6AAE"/>
    <w:rsid w:val="009E7767"/>
    <w:rsid w:val="00A02B81"/>
    <w:rsid w:val="00A1516C"/>
    <w:rsid w:val="00A21C40"/>
    <w:rsid w:val="00A3312B"/>
    <w:rsid w:val="00A37509"/>
    <w:rsid w:val="00A625F1"/>
    <w:rsid w:val="00A76416"/>
    <w:rsid w:val="00A8251D"/>
    <w:rsid w:val="00A829CA"/>
    <w:rsid w:val="00A97D17"/>
    <w:rsid w:val="00AA266D"/>
    <w:rsid w:val="00AC5346"/>
    <w:rsid w:val="00AD081C"/>
    <w:rsid w:val="00AF1476"/>
    <w:rsid w:val="00B06AD0"/>
    <w:rsid w:val="00B140C0"/>
    <w:rsid w:val="00B15E8C"/>
    <w:rsid w:val="00B44E8F"/>
    <w:rsid w:val="00B760F2"/>
    <w:rsid w:val="00B76EC1"/>
    <w:rsid w:val="00BE0042"/>
    <w:rsid w:val="00BE7EAC"/>
    <w:rsid w:val="00BF4F9C"/>
    <w:rsid w:val="00C005FF"/>
    <w:rsid w:val="00C04CAD"/>
    <w:rsid w:val="00C1169F"/>
    <w:rsid w:val="00C2281E"/>
    <w:rsid w:val="00C47958"/>
    <w:rsid w:val="00C6706F"/>
    <w:rsid w:val="00C85D47"/>
    <w:rsid w:val="00C924DD"/>
    <w:rsid w:val="00C977B9"/>
    <w:rsid w:val="00CA1C7E"/>
    <w:rsid w:val="00CA2D92"/>
    <w:rsid w:val="00CD5535"/>
    <w:rsid w:val="00CE13BE"/>
    <w:rsid w:val="00D06798"/>
    <w:rsid w:val="00D238F7"/>
    <w:rsid w:val="00D24EBF"/>
    <w:rsid w:val="00D323E0"/>
    <w:rsid w:val="00D34760"/>
    <w:rsid w:val="00D40D7E"/>
    <w:rsid w:val="00D4465D"/>
    <w:rsid w:val="00D52FE9"/>
    <w:rsid w:val="00D53F99"/>
    <w:rsid w:val="00D554FB"/>
    <w:rsid w:val="00D65A8D"/>
    <w:rsid w:val="00D845D3"/>
    <w:rsid w:val="00D92BF0"/>
    <w:rsid w:val="00D9406F"/>
    <w:rsid w:val="00D95638"/>
    <w:rsid w:val="00D97514"/>
    <w:rsid w:val="00DA25FC"/>
    <w:rsid w:val="00DB209A"/>
    <w:rsid w:val="00DB7F1F"/>
    <w:rsid w:val="00DC2899"/>
    <w:rsid w:val="00DD32C2"/>
    <w:rsid w:val="00DD541F"/>
    <w:rsid w:val="00DE4326"/>
    <w:rsid w:val="00E15075"/>
    <w:rsid w:val="00E2593E"/>
    <w:rsid w:val="00E44EBA"/>
    <w:rsid w:val="00E46FF4"/>
    <w:rsid w:val="00E51184"/>
    <w:rsid w:val="00E5745A"/>
    <w:rsid w:val="00E65EBC"/>
    <w:rsid w:val="00E74FCC"/>
    <w:rsid w:val="00E80CE8"/>
    <w:rsid w:val="00EB2B61"/>
    <w:rsid w:val="00EB3E4C"/>
    <w:rsid w:val="00EB6D91"/>
    <w:rsid w:val="00EC65BA"/>
    <w:rsid w:val="00EE635D"/>
    <w:rsid w:val="00F04C83"/>
    <w:rsid w:val="00F04E85"/>
    <w:rsid w:val="00F43DCB"/>
    <w:rsid w:val="00F46874"/>
    <w:rsid w:val="00F4796F"/>
    <w:rsid w:val="00F66123"/>
    <w:rsid w:val="00F747E4"/>
    <w:rsid w:val="00FA19B7"/>
    <w:rsid w:val="00FA7F3C"/>
    <w:rsid w:val="00FB02A0"/>
    <w:rsid w:val="00FB1E4F"/>
    <w:rsid w:val="00FC59B7"/>
    <w:rsid w:val="00FE748F"/>
    <w:rsid w:val="00FF1301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7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1A6DC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514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641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2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A5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A5F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E8F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E8F"/>
    <w:rPr>
      <w:lang w:val="en-GB"/>
    </w:rPr>
  </w:style>
  <w:style w:type="paragraph" w:styleId="FootnoteText">
    <w:name w:val="footnote text"/>
    <w:basedOn w:val="Normal"/>
    <w:link w:val="FootnoteTextChar"/>
    <w:unhideWhenUsed/>
    <w:rsid w:val="00450E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0E99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nhideWhenUsed/>
    <w:rsid w:val="00450E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50E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5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7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1A6DC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514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641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2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A5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A5F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E8F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E8F"/>
    <w:rPr>
      <w:lang w:val="en-GB"/>
    </w:rPr>
  </w:style>
  <w:style w:type="paragraph" w:styleId="FootnoteText">
    <w:name w:val="footnote text"/>
    <w:basedOn w:val="Normal"/>
    <w:link w:val="FootnoteTextChar"/>
    <w:unhideWhenUsed/>
    <w:rsid w:val="00450E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0E99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nhideWhenUsed/>
    <w:rsid w:val="00450E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50E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5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merlin.obs.coe.int/iris/2011/3/article8.en.html" TargetMode="External"/><Relationship Id="rId3" Type="http://schemas.openxmlformats.org/officeDocument/2006/relationships/hyperlink" Target="http://merlin.obs.coe.int/iris/2014/2/article28.en.html" TargetMode="External"/><Relationship Id="rId7" Type="http://schemas.openxmlformats.org/officeDocument/2006/relationships/hyperlink" Target="http://merlin.obs.coe.int/iris/2009/10/article5.en.html" TargetMode="External"/><Relationship Id="rId12" Type="http://schemas.openxmlformats.org/officeDocument/2006/relationships/hyperlink" Target="http://ingpro.propisi.net/DocumnetWebClient/ingpro.webclient.Main/FileContentServlet/propis/0097cc/9795_03.htm?docid=22540" TargetMode="External"/><Relationship Id="rId2" Type="http://schemas.openxmlformats.org/officeDocument/2006/relationships/hyperlink" Target="http://merlin.obs.coe.int/iris/2015/1/article12.en.html" TargetMode="External"/><Relationship Id="rId1" Type="http://schemas.openxmlformats.org/officeDocument/2006/relationships/hyperlink" Target="http://merlin.obs.coe.int/iris/2012/3/article17.en.html" TargetMode="External"/><Relationship Id="rId6" Type="http://schemas.openxmlformats.org/officeDocument/2006/relationships/hyperlink" Target="http://www.rvdj.be/journalistieke-code" TargetMode="External"/><Relationship Id="rId11" Type="http://schemas.openxmlformats.org/officeDocument/2006/relationships/hyperlink" Target="http://www.bbc.co.uk/editorialguidelines/guidelines/privacy/secret-recording" TargetMode="External"/><Relationship Id="rId5" Type="http://schemas.openxmlformats.org/officeDocument/2006/relationships/hyperlink" Target="http://merlin.obs.coe.int/iris/2014/6/article27.en.html" TargetMode="External"/><Relationship Id="rId10" Type="http://schemas.openxmlformats.org/officeDocument/2006/relationships/hyperlink" Target="http://merlin.obs.coe.int/iris/2011/3/article8.en.html" TargetMode="External"/><Relationship Id="rId4" Type="http://schemas.openxmlformats.org/officeDocument/2006/relationships/hyperlink" Target="http://merlin.obs.coe.int/iris/2015/6/article28.en.html" TargetMode="External"/><Relationship Id="rId9" Type="http://schemas.openxmlformats.org/officeDocument/2006/relationships/hyperlink" Target="http://merlin.obs.coe.int/iris/2011/3/article8.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A1F8-B15F-43DC-B6B1-B90FFF47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2016-02-10T14:23:00Z</cp:lastPrinted>
  <dcterms:created xsi:type="dcterms:W3CDTF">2016-02-10T12:00:00Z</dcterms:created>
  <dcterms:modified xsi:type="dcterms:W3CDTF">2016-02-10T14:23:00Z</dcterms:modified>
</cp:coreProperties>
</file>