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8F" w:rsidRPr="00D272E6" w:rsidRDefault="000830F1" w:rsidP="0082227D">
      <w:pPr>
        <w:keepNext/>
        <w:keepLines/>
        <w:spacing w:before="480" w:after="0"/>
        <w:jc w:val="both"/>
        <w:outlineLvl w:val="0"/>
        <w:rPr>
          <w:rFonts w:asciiTheme="majorHAnsi" w:eastAsia="Times New Roman" w:hAnsiTheme="majorHAnsi" w:cs="Times New Roman"/>
          <w:b/>
          <w:bCs/>
          <w:lang w:val="uz-Cyrl-UZ"/>
        </w:rPr>
      </w:pPr>
      <w:r w:rsidRPr="00D272E6">
        <w:rPr>
          <w:rFonts w:asciiTheme="majorHAnsi" w:eastAsia="Times New Roman" w:hAnsiTheme="majorHAnsi" w:cs="Times New Roman"/>
          <w:b/>
          <w:bCs/>
          <w:noProof/>
          <w:color w:val="365F91"/>
          <w:lang w:val="sr-Latn-ME" w:eastAsia="sr-Latn-ME"/>
        </w:rPr>
        <w:drawing>
          <wp:anchor distT="0" distB="0" distL="114300" distR="114300" simplePos="0" relativeHeight="251659264" behindDoc="1" locked="0" layoutInCell="1" allowOverlap="1" wp14:anchorId="15B98861" wp14:editId="09B19EE0">
            <wp:simplePos x="0" y="0"/>
            <wp:positionH relativeFrom="column">
              <wp:posOffset>-146685</wp:posOffset>
            </wp:positionH>
            <wp:positionV relativeFrom="paragraph">
              <wp:posOffset>-526415</wp:posOffset>
            </wp:positionV>
            <wp:extent cx="3081655" cy="1217930"/>
            <wp:effectExtent l="0" t="0" r="4445" b="1270"/>
            <wp:wrapNone/>
            <wp:docPr id="5" name="Picture 5"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anchor>
        </w:drawing>
      </w:r>
    </w:p>
    <w:p w:rsidR="000830F1" w:rsidRPr="00D272E6" w:rsidRDefault="000830F1" w:rsidP="002D668C">
      <w:pPr>
        <w:keepNext/>
        <w:keepLines/>
        <w:spacing w:before="480" w:after="240"/>
        <w:jc w:val="both"/>
        <w:outlineLvl w:val="0"/>
        <w:rPr>
          <w:rFonts w:asciiTheme="majorHAnsi" w:eastAsia="Times New Roman" w:hAnsiTheme="majorHAnsi" w:cs="Times New Roman"/>
          <w:b/>
          <w:bCs/>
          <w:sz w:val="28"/>
          <w:szCs w:val="28"/>
          <w:lang w:val="uz-Cyrl-UZ"/>
        </w:rPr>
      </w:pPr>
      <w:r w:rsidRPr="00D272E6">
        <w:rPr>
          <w:rFonts w:asciiTheme="majorHAnsi" w:eastAsia="Times New Roman" w:hAnsiTheme="majorHAnsi" w:cs="Times New Roman"/>
          <w:b/>
          <w:bCs/>
          <w:sz w:val="28"/>
          <w:szCs w:val="28"/>
          <w:lang w:val="uz-Cyrl-UZ"/>
        </w:rPr>
        <w:t xml:space="preserve">Sloboda izražavanja – presude Evropskog suda za ljudska prava </w:t>
      </w:r>
    </w:p>
    <w:p w:rsidR="000830F1" w:rsidRPr="00D272E6" w:rsidRDefault="00FB610B" w:rsidP="002D668C">
      <w:pPr>
        <w:keepNext/>
        <w:keepLines/>
        <w:spacing w:before="480" w:after="0"/>
        <w:jc w:val="both"/>
        <w:outlineLvl w:val="0"/>
        <w:rPr>
          <w:rFonts w:asciiTheme="majorHAnsi" w:eastAsia="Times New Roman" w:hAnsiTheme="majorHAnsi" w:cs="Times New Roman"/>
          <w:b/>
          <w:bCs/>
          <w:sz w:val="28"/>
          <w:szCs w:val="28"/>
          <w:lang w:val="uz-Cyrl-UZ"/>
        </w:rPr>
      </w:pPr>
      <w:r w:rsidRPr="00D272E6">
        <w:rPr>
          <w:rFonts w:asciiTheme="majorHAnsi" w:eastAsia="Times New Roman" w:hAnsiTheme="majorHAnsi" w:cs="Times New Roman"/>
          <w:b/>
          <w:bCs/>
          <w:sz w:val="28"/>
          <w:szCs w:val="28"/>
          <w:lang w:val="uz-Cyrl-UZ"/>
        </w:rPr>
        <w:t>Bilten XLIX</w:t>
      </w:r>
      <w:r w:rsidR="000830F1" w:rsidRPr="00D272E6">
        <w:rPr>
          <w:rFonts w:asciiTheme="majorHAnsi" w:eastAsia="Times New Roman" w:hAnsiTheme="majorHAnsi" w:cs="Times New Roman"/>
          <w:b/>
          <w:bCs/>
          <w:sz w:val="28"/>
          <w:szCs w:val="28"/>
          <w:lang w:val="uz-Cyrl-UZ"/>
        </w:rPr>
        <w:t xml:space="preserve">: </w:t>
      </w:r>
      <w:r w:rsidR="00615444" w:rsidRPr="00D272E6">
        <w:rPr>
          <w:rFonts w:asciiTheme="majorHAnsi" w:eastAsia="Times New Roman" w:hAnsiTheme="majorHAnsi" w:cs="Times New Roman"/>
          <w:b/>
          <w:bCs/>
          <w:sz w:val="28"/>
          <w:szCs w:val="28"/>
          <w:lang w:val="uz-Cyrl-UZ"/>
        </w:rPr>
        <w:t>Izražavanje vjerskih uvjerenja</w:t>
      </w:r>
    </w:p>
    <w:p w:rsidR="000830F1" w:rsidRPr="00D272E6" w:rsidRDefault="00D06798" w:rsidP="002D668C">
      <w:pPr>
        <w:spacing w:line="480" w:lineRule="auto"/>
        <w:jc w:val="both"/>
        <w:rPr>
          <w:rFonts w:asciiTheme="majorHAnsi" w:eastAsia="Calibri" w:hAnsiTheme="majorHAnsi" w:cs="Times New Roman"/>
          <w:i/>
          <w:sz w:val="24"/>
          <w:szCs w:val="24"/>
          <w:lang w:val="uz-Cyrl-UZ"/>
        </w:rPr>
      </w:pPr>
      <w:r w:rsidRPr="00D272E6">
        <w:rPr>
          <w:rFonts w:asciiTheme="majorHAnsi" w:eastAsia="Calibri" w:hAnsiTheme="majorHAnsi" w:cs="Times New Roman"/>
          <w:noProof/>
          <w:sz w:val="24"/>
          <w:szCs w:val="24"/>
          <w:lang w:val="sr-Latn-ME" w:eastAsia="sr-Latn-ME"/>
        </w:rPr>
        <mc:AlternateContent>
          <mc:Choice Requires="wps">
            <w:drawing>
              <wp:anchor distT="0" distB="0" distL="114300" distR="114300" simplePos="0" relativeHeight="251660288" behindDoc="0" locked="0" layoutInCell="1" allowOverlap="1" wp14:anchorId="6538A455" wp14:editId="49054C96">
                <wp:simplePos x="0" y="0"/>
                <wp:positionH relativeFrom="column">
                  <wp:posOffset>-25535</wp:posOffset>
                </wp:positionH>
                <wp:positionV relativeFrom="paragraph">
                  <wp:posOffset>423545</wp:posOffset>
                </wp:positionV>
                <wp:extent cx="5839460" cy="635"/>
                <wp:effectExtent l="0" t="0" r="27940" b="37465"/>
                <wp:wrapNone/>
                <wp:docPr id="4" name="Curved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margin-left:-2pt;margin-top:33.35pt;width:459.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" adj="10800" strokecolor="#903" strokeweight="1.5pt"/>
            </w:pict>
          </mc:Fallback>
        </mc:AlternateContent>
      </w:r>
      <w:r w:rsidR="004F6A41" w:rsidRPr="00D272E6">
        <w:rPr>
          <w:rFonts w:asciiTheme="majorHAnsi" w:eastAsia="Calibri" w:hAnsiTheme="majorHAnsi" w:cs="Times New Roman"/>
          <w:i/>
          <w:sz w:val="24"/>
          <w:szCs w:val="24"/>
          <w:lang w:val="uz-Cyrl-UZ"/>
        </w:rPr>
        <w:t>6. mart 2015</w:t>
      </w:r>
      <w:r w:rsidR="000830F1" w:rsidRPr="00D272E6">
        <w:rPr>
          <w:rFonts w:asciiTheme="majorHAnsi" w:eastAsia="Calibri" w:hAnsiTheme="majorHAnsi" w:cs="Times New Roman"/>
          <w:i/>
          <w:sz w:val="24"/>
          <w:szCs w:val="24"/>
          <w:lang w:val="uz-Cyrl-UZ"/>
        </w:rPr>
        <w:t>.</w:t>
      </w:r>
    </w:p>
    <w:p w:rsidR="000830F1" w:rsidRPr="00E15589" w:rsidRDefault="000830F1" w:rsidP="002D668C">
      <w:pPr>
        <w:spacing w:after="0"/>
        <w:contextualSpacing/>
        <w:jc w:val="both"/>
        <w:rPr>
          <w:rFonts w:asciiTheme="majorHAnsi" w:eastAsia="Calibri" w:hAnsiTheme="majorHAnsi" w:cs="Times New Roman"/>
          <w:sz w:val="16"/>
          <w:szCs w:val="16"/>
          <w:lang w:val="uz-Cyrl-UZ"/>
        </w:rPr>
      </w:pPr>
    </w:p>
    <w:p w:rsidR="00EC69F8" w:rsidRPr="00D272E6" w:rsidRDefault="00D272E6" w:rsidP="00EC69F8">
      <w:pPr>
        <w:spacing w:after="0"/>
        <w:jc w:val="both"/>
        <w:rPr>
          <w:rFonts w:asciiTheme="majorHAnsi" w:eastAsia="Calibri" w:hAnsiTheme="majorHAnsi" w:cs="Times New Roman"/>
          <w:sz w:val="23"/>
          <w:szCs w:val="23"/>
          <w:lang w:val="uz-Cyrl-UZ"/>
        </w:rPr>
      </w:pPr>
      <w:r w:rsidRPr="00D272E6">
        <w:rPr>
          <w:rFonts w:asciiTheme="majorHAnsi" w:eastAsia="Calibri" w:hAnsiTheme="majorHAnsi" w:cs="Times New Roman"/>
          <w:sz w:val="23"/>
          <w:szCs w:val="23"/>
          <w:lang w:val="uz-Cyrl-UZ"/>
        </w:rPr>
        <w:t xml:space="preserve">Izražavanje </w:t>
      </w:r>
      <w:r w:rsidR="00EC69F8" w:rsidRPr="00D272E6">
        <w:rPr>
          <w:rFonts w:asciiTheme="majorHAnsi" w:eastAsia="Calibri" w:hAnsiTheme="majorHAnsi" w:cs="Times New Roman"/>
          <w:sz w:val="23"/>
          <w:szCs w:val="23"/>
          <w:lang w:val="uz-Cyrl-UZ"/>
        </w:rPr>
        <w:t xml:space="preserve">vjerskog identiteta, poput nošenja hrišćanskog </w:t>
      </w:r>
      <w:r w:rsidR="00240E7E" w:rsidRPr="00D272E6">
        <w:rPr>
          <w:rFonts w:asciiTheme="majorHAnsi" w:eastAsia="Calibri" w:hAnsiTheme="majorHAnsi" w:cs="Times New Roman"/>
          <w:sz w:val="23"/>
          <w:szCs w:val="23"/>
          <w:lang w:val="uz-Cyrl-UZ"/>
        </w:rPr>
        <w:t>krsta na ogrlici ili marame hidž</w:t>
      </w:r>
      <w:r w:rsidR="00412B0F">
        <w:rPr>
          <w:rFonts w:asciiTheme="majorHAnsi" w:eastAsia="Calibri" w:hAnsiTheme="majorHAnsi" w:cs="Times New Roman"/>
          <w:sz w:val="23"/>
          <w:szCs w:val="23"/>
          <w:lang w:val="uz-Cyrl-UZ"/>
        </w:rPr>
        <w:t>ab</w:t>
      </w:r>
      <w:r w:rsidRPr="00D272E6">
        <w:rPr>
          <w:rFonts w:asciiTheme="majorHAnsi" w:eastAsia="Calibri" w:hAnsiTheme="majorHAnsi" w:cs="Times New Roman"/>
          <w:sz w:val="23"/>
          <w:szCs w:val="23"/>
          <w:lang w:val="uz-Cyrl-UZ"/>
        </w:rPr>
        <w:t xml:space="preserve"> je pravo zaštićeno članom </w:t>
      </w:r>
      <w:r w:rsidR="00EC69F8" w:rsidRPr="00D272E6">
        <w:rPr>
          <w:rFonts w:asciiTheme="majorHAnsi" w:eastAsia="Calibri" w:hAnsiTheme="majorHAnsi" w:cs="Times New Roman"/>
          <w:sz w:val="23"/>
          <w:szCs w:val="23"/>
          <w:lang w:val="uz-Cyrl-UZ"/>
        </w:rPr>
        <w:t xml:space="preserve">10 </w:t>
      </w:r>
      <w:r w:rsidR="00412B0F">
        <w:rPr>
          <w:rFonts w:asciiTheme="majorHAnsi" w:eastAsia="Calibri" w:hAnsiTheme="majorHAnsi" w:cs="Times New Roman"/>
          <w:sz w:val="23"/>
          <w:szCs w:val="23"/>
          <w:lang w:val="uz-Cyrl-UZ"/>
        </w:rPr>
        <w:t>Evropske konvencije,</w:t>
      </w:r>
      <w:r w:rsidR="00EC69F8" w:rsidRPr="00D272E6">
        <w:rPr>
          <w:rFonts w:asciiTheme="majorHAnsi" w:eastAsia="Calibri" w:hAnsiTheme="majorHAnsi" w:cs="Times New Roman"/>
          <w:sz w:val="23"/>
          <w:szCs w:val="23"/>
          <w:lang w:val="uz-Cyrl-UZ"/>
        </w:rPr>
        <w:t xml:space="preserve"> koji štiti pravo na slo</w:t>
      </w:r>
      <w:r w:rsidRPr="00D272E6">
        <w:rPr>
          <w:rFonts w:asciiTheme="majorHAnsi" w:eastAsia="Calibri" w:hAnsiTheme="majorHAnsi" w:cs="Times New Roman"/>
          <w:sz w:val="23"/>
          <w:szCs w:val="23"/>
          <w:lang w:val="uz-Cyrl-UZ"/>
        </w:rPr>
        <w:t>bodu izražavanja</w:t>
      </w:r>
      <w:r w:rsidR="00412B0F">
        <w:rPr>
          <w:rFonts w:asciiTheme="majorHAnsi" w:eastAsia="Calibri" w:hAnsiTheme="majorHAnsi" w:cs="Times New Roman"/>
          <w:sz w:val="23"/>
          <w:szCs w:val="23"/>
          <w:lang w:val="uz-Cyrl-UZ"/>
        </w:rPr>
        <w:t>,</w:t>
      </w:r>
      <w:r w:rsidRPr="00D272E6">
        <w:rPr>
          <w:rFonts w:asciiTheme="majorHAnsi" w:eastAsia="Calibri" w:hAnsiTheme="majorHAnsi" w:cs="Times New Roman"/>
          <w:sz w:val="23"/>
          <w:szCs w:val="23"/>
          <w:lang w:val="uz-Cyrl-UZ"/>
        </w:rPr>
        <w:t xml:space="preserve"> kao i članom </w:t>
      </w:r>
      <w:r w:rsidR="00EC69F8" w:rsidRPr="00D272E6">
        <w:rPr>
          <w:rFonts w:asciiTheme="majorHAnsi" w:eastAsia="Calibri" w:hAnsiTheme="majorHAnsi" w:cs="Times New Roman"/>
          <w:sz w:val="23"/>
          <w:szCs w:val="23"/>
          <w:lang w:val="uz-Cyrl-UZ"/>
        </w:rPr>
        <w:t>9, koji štiti izražavanje vjersk</w:t>
      </w:r>
      <w:r w:rsidRPr="00D272E6">
        <w:rPr>
          <w:rFonts w:asciiTheme="majorHAnsi" w:eastAsia="Calibri" w:hAnsiTheme="majorHAnsi" w:cs="Times New Roman"/>
          <w:sz w:val="23"/>
          <w:szCs w:val="23"/>
          <w:lang w:val="uz-Cyrl-UZ"/>
        </w:rPr>
        <w:t xml:space="preserve">ih uvjerenja. Pojedini aspekti, </w:t>
      </w:r>
      <w:r w:rsidR="00EC69F8" w:rsidRPr="00D272E6">
        <w:rPr>
          <w:rFonts w:asciiTheme="majorHAnsi" w:eastAsia="Calibri" w:hAnsiTheme="majorHAnsi" w:cs="Times New Roman"/>
          <w:sz w:val="23"/>
          <w:szCs w:val="23"/>
          <w:lang w:val="uz-Cyrl-UZ"/>
        </w:rPr>
        <w:t>poput</w:t>
      </w:r>
      <w:r w:rsidRPr="00D272E6">
        <w:rPr>
          <w:rFonts w:asciiTheme="majorHAnsi" w:eastAsia="Calibri" w:hAnsiTheme="majorHAnsi" w:cs="Times New Roman"/>
          <w:sz w:val="23"/>
          <w:szCs w:val="23"/>
          <w:lang w:val="uz-Cyrl-UZ"/>
        </w:rPr>
        <w:t xml:space="preserve"> izražavanja ličnog identiteta, </w:t>
      </w:r>
      <w:r w:rsidR="00EC69F8" w:rsidRPr="00D272E6">
        <w:rPr>
          <w:rFonts w:asciiTheme="majorHAnsi" w:eastAsia="Calibri" w:hAnsiTheme="majorHAnsi" w:cs="Times New Roman"/>
          <w:sz w:val="23"/>
          <w:szCs w:val="23"/>
          <w:lang w:val="uz-Cyrl-UZ"/>
        </w:rPr>
        <w:t>spadaju u okvir člana 8</w:t>
      </w:r>
      <w:r w:rsidR="00412B0F">
        <w:rPr>
          <w:rFonts w:asciiTheme="majorHAnsi" w:eastAsia="Calibri" w:hAnsiTheme="majorHAnsi" w:cs="Times New Roman"/>
          <w:sz w:val="23"/>
          <w:szCs w:val="23"/>
          <w:lang w:val="uz-Cyrl-UZ"/>
        </w:rPr>
        <w:t xml:space="preserve"> Konvencije</w:t>
      </w:r>
      <w:r w:rsidR="00EC69F8" w:rsidRPr="00D272E6">
        <w:rPr>
          <w:rFonts w:asciiTheme="majorHAnsi" w:eastAsia="Calibri" w:hAnsiTheme="majorHAnsi" w:cs="Times New Roman"/>
          <w:sz w:val="23"/>
          <w:szCs w:val="23"/>
          <w:lang w:val="uz-Cyrl-UZ"/>
        </w:rPr>
        <w:t>.</w:t>
      </w:r>
    </w:p>
    <w:p w:rsidR="00EC69F8" w:rsidRPr="00E15589" w:rsidRDefault="00EC69F8" w:rsidP="00EC69F8">
      <w:pPr>
        <w:spacing w:after="0"/>
        <w:jc w:val="both"/>
        <w:rPr>
          <w:rFonts w:asciiTheme="majorHAnsi" w:eastAsia="Calibri" w:hAnsiTheme="majorHAnsi" w:cs="Times New Roman"/>
          <w:sz w:val="16"/>
          <w:szCs w:val="16"/>
          <w:lang w:val="uz-Cyrl-UZ"/>
        </w:rPr>
      </w:pPr>
    </w:p>
    <w:p w:rsidR="00DC698C" w:rsidRDefault="00D272E6" w:rsidP="00EC69F8">
      <w:pPr>
        <w:spacing w:after="0"/>
        <w:jc w:val="both"/>
        <w:rPr>
          <w:rFonts w:asciiTheme="majorHAnsi" w:eastAsia="Calibri" w:hAnsiTheme="majorHAnsi" w:cs="Times New Roman"/>
          <w:sz w:val="23"/>
          <w:szCs w:val="23"/>
          <w:lang w:val="uz-Cyrl-UZ"/>
        </w:rPr>
      </w:pPr>
      <w:r w:rsidRPr="00D272E6">
        <w:rPr>
          <w:rFonts w:asciiTheme="majorHAnsi" w:eastAsia="Calibri" w:hAnsiTheme="majorHAnsi" w:cs="Times New Roman"/>
          <w:sz w:val="23"/>
          <w:szCs w:val="23"/>
          <w:lang w:val="uz-Cyrl-UZ"/>
        </w:rPr>
        <w:t>Iako se smatra da je vjersko uvjerenje duboko lično i</w:t>
      </w:r>
      <w:r w:rsidR="00412B0F">
        <w:rPr>
          <w:rFonts w:asciiTheme="majorHAnsi" w:eastAsia="Calibri" w:hAnsiTheme="majorHAnsi" w:cs="Times New Roman"/>
          <w:sz w:val="23"/>
          <w:szCs w:val="23"/>
          <w:lang w:val="uz-Cyrl-UZ"/>
        </w:rPr>
        <w:t xml:space="preserve">skustvo u koje se država ne smije miješati - </w:t>
      </w:r>
      <w:r w:rsidRPr="00D272E6">
        <w:rPr>
          <w:rFonts w:asciiTheme="majorHAnsi" w:eastAsia="Calibri" w:hAnsiTheme="majorHAnsi" w:cs="Times New Roman"/>
          <w:sz w:val="23"/>
          <w:szCs w:val="23"/>
          <w:lang w:val="uz-Cyrl-UZ"/>
        </w:rPr>
        <w:t xml:space="preserve">policija, na primjer, ne može nikome narediti da </w:t>
      </w:r>
      <w:r w:rsidR="00412B0F">
        <w:rPr>
          <w:rFonts w:asciiTheme="majorHAnsi" w:eastAsia="Calibri" w:hAnsiTheme="majorHAnsi" w:cs="Times New Roman"/>
          <w:sz w:val="23"/>
          <w:szCs w:val="23"/>
          <w:lang w:val="uz-Cyrl-UZ"/>
        </w:rPr>
        <w:t>ne bude hrišćanin ili musliman -</w:t>
      </w:r>
      <w:r w:rsidRPr="00D272E6">
        <w:rPr>
          <w:rFonts w:asciiTheme="majorHAnsi" w:eastAsia="Calibri" w:hAnsiTheme="majorHAnsi" w:cs="Times New Roman"/>
          <w:sz w:val="23"/>
          <w:szCs w:val="23"/>
          <w:lang w:val="uz-Cyrl-UZ"/>
        </w:rPr>
        <w:t xml:space="preserve"> izražavanje vjerovanja se </w:t>
      </w:r>
      <w:r w:rsidR="00412B0F">
        <w:rPr>
          <w:rFonts w:asciiTheme="majorHAnsi" w:eastAsia="Calibri" w:hAnsiTheme="majorHAnsi" w:cs="Times New Roman"/>
          <w:sz w:val="23"/>
          <w:szCs w:val="23"/>
          <w:lang w:val="uz-Cyrl-UZ"/>
        </w:rPr>
        <w:t>ponekad ipak smije</w:t>
      </w:r>
      <w:r w:rsidRPr="00D272E6">
        <w:rPr>
          <w:rFonts w:asciiTheme="majorHAnsi" w:eastAsia="Calibri" w:hAnsiTheme="majorHAnsi" w:cs="Times New Roman"/>
          <w:sz w:val="23"/>
          <w:szCs w:val="23"/>
          <w:lang w:val="uz-Cyrl-UZ"/>
        </w:rPr>
        <w:t xml:space="preserve"> ograničiti. Bilo je takvih slučajeva u poslednjih nekoliko godina u vezi sa nošenjem odjeće i simbola kojima se izražava vjeroispov</w:t>
      </w:r>
      <w:r w:rsidR="00DC698C">
        <w:rPr>
          <w:rFonts w:asciiTheme="majorHAnsi" w:eastAsia="Calibri" w:hAnsiTheme="majorHAnsi" w:cs="Times New Roman"/>
          <w:sz w:val="23"/>
          <w:szCs w:val="23"/>
          <w:lang w:val="uz-Cyrl-UZ"/>
        </w:rPr>
        <w:t>i</w:t>
      </w:r>
      <w:r w:rsidRPr="00D272E6">
        <w:rPr>
          <w:rFonts w:asciiTheme="majorHAnsi" w:eastAsia="Calibri" w:hAnsiTheme="majorHAnsi" w:cs="Times New Roman"/>
          <w:sz w:val="23"/>
          <w:szCs w:val="23"/>
          <w:lang w:val="uz-Cyrl-UZ"/>
        </w:rPr>
        <w:t xml:space="preserve">jest. U suštini, može se reći da Evropski sud za ljudska prava prihvata da se izražavanje vjerskog identiteta može ograničiti na mjestima kao što su škole, ili u situacijama kada je potrebno da se zaštiti sekularni karakter države. </w:t>
      </w:r>
      <w:r w:rsidR="00412B0F">
        <w:rPr>
          <w:rFonts w:asciiTheme="majorHAnsi" w:eastAsia="Calibri" w:hAnsiTheme="majorHAnsi" w:cs="Times New Roman"/>
          <w:sz w:val="23"/>
          <w:szCs w:val="23"/>
          <w:lang w:val="uz-Cyrl-UZ"/>
        </w:rPr>
        <w:t>(HRA se kao organizacija ne zalaže za uvođenje ove vrste ograničenja u Crnoj Gori. Naglašavamo da ta ograničenja nisu obavezna, nego su dozvoljena, ako država odluči da ih uvede).</w:t>
      </w:r>
    </w:p>
    <w:p w:rsidR="00DC698C" w:rsidRPr="00E15589" w:rsidRDefault="00DC698C" w:rsidP="00EC69F8">
      <w:pPr>
        <w:spacing w:after="0"/>
        <w:jc w:val="both"/>
        <w:rPr>
          <w:rFonts w:asciiTheme="majorHAnsi" w:eastAsia="Calibri" w:hAnsiTheme="majorHAnsi" w:cs="Times New Roman"/>
          <w:sz w:val="16"/>
          <w:szCs w:val="16"/>
          <w:lang w:val="uz-Cyrl-UZ"/>
        </w:rPr>
      </w:pPr>
    </w:p>
    <w:p w:rsidR="00EC69F8" w:rsidRDefault="00D272E6" w:rsidP="00EC69F8">
      <w:pPr>
        <w:spacing w:after="0"/>
        <w:jc w:val="both"/>
        <w:rPr>
          <w:rFonts w:asciiTheme="majorHAnsi" w:eastAsia="Calibri" w:hAnsiTheme="majorHAnsi" w:cs="Times New Roman"/>
          <w:sz w:val="23"/>
          <w:szCs w:val="23"/>
          <w:lang w:val="uz-Cyrl-UZ"/>
        </w:rPr>
      </w:pPr>
      <w:r w:rsidRPr="00D272E6">
        <w:rPr>
          <w:rFonts w:asciiTheme="majorHAnsi" w:eastAsia="Calibri" w:hAnsiTheme="majorHAnsi" w:cs="Times New Roman"/>
          <w:sz w:val="23"/>
          <w:szCs w:val="23"/>
          <w:lang w:val="uz-Cyrl-UZ"/>
        </w:rPr>
        <w:t>Istovremeno, utvrđeno je da zabrana izražavanja vjerskog identiteta od strane poslodavaca predstavlja kršenje prava na slobodu vjeroispovijesti, osim ako postoji jasna opasnost po zdravlje i bezbjednost.</w:t>
      </w:r>
    </w:p>
    <w:p w:rsidR="008F57BB" w:rsidRPr="00E15589" w:rsidRDefault="008F57BB" w:rsidP="00EC69F8">
      <w:pPr>
        <w:spacing w:after="0"/>
        <w:jc w:val="both"/>
        <w:rPr>
          <w:rFonts w:asciiTheme="majorHAnsi" w:eastAsia="Calibri" w:hAnsiTheme="majorHAnsi" w:cs="Times New Roman"/>
          <w:sz w:val="16"/>
          <w:szCs w:val="16"/>
          <w:lang w:val="uz-Cyrl-UZ"/>
        </w:rPr>
      </w:pPr>
    </w:p>
    <w:p w:rsidR="00EC69F8" w:rsidRPr="00D272E6" w:rsidRDefault="00EC69F8" w:rsidP="00EC69F8">
      <w:pPr>
        <w:spacing w:after="0"/>
        <w:jc w:val="both"/>
        <w:rPr>
          <w:rFonts w:asciiTheme="majorHAnsi" w:eastAsia="Calibri" w:hAnsiTheme="majorHAnsi" w:cs="Times New Roman"/>
          <w:sz w:val="23"/>
          <w:szCs w:val="23"/>
          <w:lang w:val="uz-Cyrl-UZ"/>
        </w:rPr>
      </w:pPr>
      <w:r w:rsidRPr="00D272E6">
        <w:rPr>
          <w:rFonts w:asciiTheme="majorHAnsi" w:eastAsia="Calibri" w:hAnsiTheme="majorHAnsi" w:cs="Times New Roman"/>
          <w:sz w:val="23"/>
          <w:szCs w:val="23"/>
          <w:lang w:val="uz-Cyrl-UZ"/>
        </w:rPr>
        <w:t>Sljedeći slučajevi ilustruju stav Suda:</w:t>
      </w:r>
    </w:p>
    <w:p w:rsidR="00EC69F8" w:rsidRPr="00E15589" w:rsidRDefault="00EC69F8" w:rsidP="00EC69F8">
      <w:pPr>
        <w:spacing w:after="0"/>
        <w:jc w:val="both"/>
        <w:rPr>
          <w:rFonts w:asciiTheme="majorHAnsi" w:eastAsia="Calibri" w:hAnsiTheme="majorHAnsi" w:cs="Times New Roman"/>
          <w:i/>
          <w:iCs/>
          <w:sz w:val="16"/>
          <w:szCs w:val="16"/>
          <w:lang w:val="uz-Cyrl-UZ"/>
        </w:rPr>
      </w:pPr>
    </w:p>
    <w:p w:rsidR="00240E7E" w:rsidRPr="00D272E6" w:rsidRDefault="00240E7E" w:rsidP="00D272E6">
      <w:pPr>
        <w:numPr>
          <w:ilvl w:val="0"/>
          <w:numId w:val="12"/>
        </w:numPr>
        <w:spacing w:after="0"/>
        <w:jc w:val="both"/>
        <w:rPr>
          <w:rFonts w:asciiTheme="majorHAnsi" w:eastAsia="Calibri" w:hAnsiTheme="majorHAnsi" w:cs="Times New Roman"/>
          <w:bCs/>
          <w:sz w:val="23"/>
          <w:szCs w:val="23"/>
          <w:lang w:val="uz-Cyrl-UZ"/>
        </w:rPr>
      </w:pPr>
      <w:r w:rsidRPr="00D272E6">
        <w:rPr>
          <w:rFonts w:asciiTheme="majorHAnsi" w:eastAsia="Calibri" w:hAnsiTheme="majorHAnsi" w:cs="Times New Roman"/>
          <w:b/>
          <w:bCs/>
          <w:sz w:val="23"/>
          <w:szCs w:val="23"/>
          <w:lang w:val="uz-Cyrl-UZ"/>
        </w:rPr>
        <w:t xml:space="preserve">S.A.S. protiv Francuske </w:t>
      </w:r>
      <w:r w:rsidRPr="00D272E6">
        <w:rPr>
          <w:rFonts w:asciiTheme="majorHAnsi" w:eastAsia="Calibri" w:hAnsiTheme="majorHAnsi" w:cs="Times New Roman"/>
          <w:bCs/>
          <w:sz w:val="23"/>
          <w:szCs w:val="23"/>
          <w:lang w:val="uz-Cyrl-UZ"/>
        </w:rPr>
        <w:t>(predstavka br. 4</w:t>
      </w:r>
      <w:r w:rsidR="00D272E6" w:rsidRPr="00D272E6">
        <w:rPr>
          <w:rFonts w:asciiTheme="majorHAnsi" w:eastAsia="Calibri" w:hAnsiTheme="majorHAnsi" w:cs="Times New Roman"/>
          <w:bCs/>
          <w:sz w:val="23"/>
          <w:szCs w:val="23"/>
          <w:lang w:val="uz-Cyrl-UZ"/>
        </w:rPr>
        <w:t xml:space="preserve">3835/11), 26. </w:t>
      </w:r>
      <w:r w:rsidR="00E15589">
        <w:rPr>
          <w:rFonts w:asciiTheme="majorHAnsi" w:eastAsia="Calibri" w:hAnsiTheme="majorHAnsi" w:cs="Times New Roman"/>
          <w:bCs/>
          <w:sz w:val="23"/>
          <w:szCs w:val="23"/>
          <w:lang w:val="uz-Cyrl-UZ"/>
        </w:rPr>
        <w:t>j</w:t>
      </w:r>
      <w:r w:rsidR="00D272E6" w:rsidRPr="00D272E6">
        <w:rPr>
          <w:rFonts w:asciiTheme="majorHAnsi" w:eastAsia="Calibri" w:hAnsiTheme="majorHAnsi" w:cs="Times New Roman"/>
          <w:bCs/>
          <w:sz w:val="23"/>
          <w:szCs w:val="23"/>
          <w:lang w:val="uz-Cyrl-UZ"/>
        </w:rPr>
        <w:t>un</w:t>
      </w:r>
      <w:r w:rsidR="00E15589">
        <w:rPr>
          <w:rFonts w:asciiTheme="majorHAnsi" w:eastAsia="Calibri" w:hAnsiTheme="majorHAnsi" w:cs="Times New Roman"/>
          <w:bCs/>
          <w:sz w:val="23"/>
          <w:szCs w:val="23"/>
          <w:lang w:val="uz-Cyrl-UZ"/>
        </w:rPr>
        <w:t xml:space="preserve"> 2014: zabrana</w:t>
      </w:r>
      <w:r w:rsidR="00D272E6" w:rsidRPr="00D272E6">
        <w:rPr>
          <w:rFonts w:asciiTheme="majorHAnsi" w:eastAsia="Calibri" w:hAnsiTheme="majorHAnsi" w:cs="Times New Roman"/>
          <w:bCs/>
          <w:sz w:val="23"/>
          <w:szCs w:val="23"/>
          <w:lang w:val="uz-Cyrl-UZ"/>
        </w:rPr>
        <w:t xml:space="preserve"> n</w:t>
      </w:r>
      <w:r w:rsidRPr="00D272E6">
        <w:rPr>
          <w:rFonts w:asciiTheme="majorHAnsi" w:eastAsia="Calibri" w:hAnsiTheme="majorHAnsi" w:cs="Times New Roman"/>
          <w:bCs/>
          <w:sz w:val="23"/>
          <w:szCs w:val="23"/>
          <w:lang w:val="uz-Cyrl-UZ"/>
        </w:rPr>
        <w:t>ošenja v</w:t>
      </w:r>
      <w:r w:rsidR="00E15589">
        <w:rPr>
          <w:rFonts w:asciiTheme="majorHAnsi" w:eastAsia="Calibri" w:hAnsiTheme="majorHAnsi" w:cs="Times New Roman"/>
          <w:bCs/>
          <w:sz w:val="23"/>
          <w:szCs w:val="23"/>
          <w:lang w:val="uz-Cyrl-UZ"/>
        </w:rPr>
        <w:t>ela koji pokriva cijelo lice nije prekršila</w:t>
      </w:r>
      <w:r w:rsidRPr="00D272E6">
        <w:rPr>
          <w:rFonts w:asciiTheme="majorHAnsi" w:eastAsia="Calibri" w:hAnsiTheme="majorHAnsi" w:cs="Times New Roman"/>
          <w:bCs/>
          <w:sz w:val="23"/>
          <w:szCs w:val="23"/>
          <w:lang w:val="uz-Cyrl-UZ"/>
        </w:rPr>
        <w:t xml:space="preserve"> pravo na slobodu vjeroispovijesti;</w:t>
      </w:r>
    </w:p>
    <w:p w:rsidR="00240E7E" w:rsidRPr="00D272E6" w:rsidRDefault="00240E7E" w:rsidP="00240E7E">
      <w:pPr>
        <w:numPr>
          <w:ilvl w:val="0"/>
          <w:numId w:val="12"/>
        </w:numPr>
        <w:spacing w:after="0"/>
        <w:jc w:val="both"/>
        <w:rPr>
          <w:rFonts w:asciiTheme="majorHAnsi" w:eastAsia="Calibri" w:hAnsiTheme="majorHAnsi" w:cs="Times New Roman"/>
          <w:b/>
          <w:bCs/>
          <w:sz w:val="23"/>
          <w:szCs w:val="23"/>
          <w:lang w:val="uz-Cyrl-UZ"/>
        </w:rPr>
      </w:pPr>
      <w:r w:rsidRPr="00D272E6">
        <w:rPr>
          <w:rFonts w:asciiTheme="majorHAnsi" w:eastAsia="Calibri" w:hAnsiTheme="majorHAnsi" w:cs="Times New Roman"/>
          <w:b/>
          <w:bCs/>
          <w:sz w:val="23"/>
          <w:szCs w:val="23"/>
          <w:lang w:val="uz-Cyrl-UZ"/>
        </w:rPr>
        <w:t>Leyla Şahin protiv Turske </w:t>
      </w:r>
      <w:r w:rsidRPr="00D272E6">
        <w:rPr>
          <w:rFonts w:asciiTheme="majorHAnsi" w:eastAsia="Calibri" w:hAnsiTheme="majorHAnsi" w:cs="Times New Roman"/>
          <w:bCs/>
          <w:sz w:val="23"/>
          <w:szCs w:val="23"/>
          <w:lang w:val="uz-Cyrl-UZ"/>
        </w:rPr>
        <w:t>(predstavka br. 44774/</w:t>
      </w:r>
      <w:r w:rsidR="00E15589">
        <w:rPr>
          <w:rFonts w:asciiTheme="majorHAnsi" w:eastAsia="Calibri" w:hAnsiTheme="majorHAnsi" w:cs="Times New Roman"/>
          <w:bCs/>
          <w:sz w:val="23"/>
          <w:szCs w:val="23"/>
          <w:lang w:val="uz-Cyrl-UZ"/>
        </w:rPr>
        <w:t>98), 10. novembar 2005: zabrana nošenja marame na univerzitetu ne krši</w:t>
      </w:r>
      <w:r w:rsidRPr="00D272E6">
        <w:rPr>
          <w:rFonts w:asciiTheme="majorHAnsi" w:eastAsia="Calibri" w:hAnsiTheme="majorHAnsi" w:cs="Times New Roman"/>
          <w:bCs/>
          <w:sz w:val="23"/>
          <w:szCs w:val="23"/>
          <w:lang w:val="uz-Cyrl-UZ"/>
        </w:rPr>
        <w:t> pravo na slobodu vjeroispovijesti;</w:t>
      </w:r>
    </w:p>
    <w:p w:rsidR="00240E7E" w:rsidRPr="00D272E6" w:rsidRDefault="00240E7E" w:rsidP="008F57BB">
      <w:pPr>
        <w:numPr>
          <w:ilvl w:val="0"/>
          <w:numId w:val="12"/>
        </w:numPr>
        <w:spacing w:after="0"/>
        <w:jc w:val="both"/>
        <w:rPr>
          <w:rFonts w:asciiTheme="majorHAnsi" w:eastAsia="Calibri" w:hAnsiTheme="majorHAnsi" w:cs="Times New Roman"/>
          <w:b/>
          <w:bCs/>
          <w:sz w:val="23"/>
          <w:szCs w:val="23"/>
          <w:lang w:val="uz-Cyrl-UZ"/>
        </w:rPr>
      </w:pPr>
      <w:r w:rsidRPr="00D272E6">
        <w:rPr>
          <w:rFonts w:asciiTheme="majorHAnsi" w:eastAsia="Calibri" w:hAnsiTheme="majorHAnsi" w:cs="Times New Roman"/>
          <w:b/>
          <w:bCs/>
          <w:sz w:val="23"/>
          <w:szCs w:val="23"/>
          <w:lang w:val="uz-Cyrl-UZ"/>
        </w:rPr>
        <w:t>Dahlab protiv Švajcarske </w:t>
      </w:r>
      <w:r w:rsidRPr="00D272E6">
        <w:rPr>
          <w:rFonts w:asciiTheme="majorHAnsi" w:eastAsia="Calibri" w:hAnsiTheme="majorHAnsi" w:cs="Times New Roman"/>
          <w:bCs/>
          <w:sz w:val="23"/>
          <w:szCs w:val="23"/>
          <w:lang w:val="uz-Cyrl-UZ"/>
        </w:rPr>
        <w:t xml:space="preserve">(predstavka br. 42393/98), 15. februar 2001. (odluka o prihvatljivosti): </w:t>
      </w:r>
      <w:r w:rsidR="008F57BB" w:rsidRPr="008F57BB">
        <w:rPr>
          <w:rFonts w:asciiTheme="majorHAnsi" w:eastAsia="Calibri" w:hAnsiTheme="majorHAnsi" w:cs="Times New Roman"/>
          <w:bCs/>
          <w:sz w:val="23"/>
          <w:szCs w:val="23"/>
          <w:lang w:val="uz-Cyrl-UZ"/>
        </w:rPr>
        <w:t>zabrana nošenja marame učiteljici nije prekršila njeno pravo na slobodu vjeroispovijesti;</w:t>
      </w:r>
    </w:p>
    <w:p w:rsidR="00240E7E" w:rsidRPr="00D272E6" w:rsidRDefault="00240E7E" w:rsidP="00240E7E">
      <w:pPr>
        <w:numPr>
          <w:ilvl w:val="0"/>
          <w:numId w:val="12"/>
        </w:numPr>
        <w:spacing w:after="0"/>
        <w:jc w:val="both"/>
        <w:rPr>
          <w:rFonts w:asciiTheme="majorHAnsi" w:eastAsia="Calibri" w:hAnsiTheme="majorHAnsi" w:cs="Times New Roman"/>
          <w:b/>
          <w:bCs/>
          <w:sz w:val="23"/>
          <w:szCs w:val="23"/>
          <w:lang w:val="uz-Cyrl-UZ"/>
        </w:rPr>
      </w:pPr>
      <w:r w:rsidRPr="00D272E6">
        <w:rPr>
          <w:rFonts w:asciiTheme="majorHAnsi" w:eastAsia="Calibri" w:hAnsiTheme="majorHAnsi" w:cs="Times New Roman"/>
          <w:b/>
          <w:bCs/>
          <w:sz w:val="23"/>
          <w:szCs w:val="23"/>
          <w:lang w:val="uz-Cyrl-UZ"/>
        </w:rPr>
        <w:t>Phull protiv Francuske </w:t>
      </w:r>
      <w:r w:rsidRPr="00D272E6">
        <w:rPr>
          <w:rFonts w:asciiTheme="majorHAnsi" w:eastAsia="Calibri" w:hAnsiTheme="majorHAnsi" w:cs="Times New Roman"/>
          <w:bCs/>
          <w:sz w:val="23"/>
          <w:szCs w:val="23"/>
          <w:lang w:val="uz-Cyrl-UZ"/>
        </w:rPr>
        <w:t>(predstavka br. 35753/03), 11. januar 2005. (odluka o prihvatljivosti): zahtjev za uklanjanjem turbana radi bezbjednosti na aerodromu ne krši pravo na slobodu vjeroispovijesti;</w:t>
      </w:r>
    </w:p>
    <w:p w:rsidR="00412B0F" w:rsidRPr="007E6B99" w:rsidRDefault="00EC69F8" w:rsidP="007E6B99">
      <w:pPr>
        <w:numPr>
          <w:ilvl w:val="0"/>
          <w:numId w:val="12"/>
        </w:numPr>
        <w:spacing w:after="0"/>
        <w:jc w:val="both"/>
        <w:rPr>
          <w:rFonts w:asciiTheme="majorHAnsi" w:eastAsia="Calibri" w:hAnsiTheme="majorHAnsi" w:cs="Times New Roman"/>
          <w:b/>
          <w:bCs/>
          <w:sz w:val="23"/>
          <w:szCs w:val="23"/>
          <w:lang w:val="uz-Cyrl-UZ"/>
        </w:rPr>
      </w:pPr>
      <w:r w:rsidRPr="00D272E6">
        <w:rPr>
          <w:rFonts w:asciiTheme="majorHAnsi" w:eastAsia="Calibri" w:hAnsiTheme="majorHAnsi" w:cs="Times New Roman"/>
          <w:b/>
          <w:bCs/>
          <w:sz w:val="23"/>
          <w:szCs w:val="23"/>
          <w:lang w:val="uz-Cyrl-UZ"/>
        </w:rPr>
        <w:t>Eweida i Chaplin protiv Ujedinjenog kraljevstva </w:t>
      </w:r>
      <w:r w:rsidRPr="00D272E6">
        <w:rPr>
          <w:rFonts w:asciiTheme="majorHAnsi" w:eastAsia="Calibri" w:hAnsiTheme="majorHAnsi" w:cs="Times New Roman"/>
          <w:bCs/>
          <w:sz w:val="23"/>
          <w:szCs w:val="23"/>
          <w:lang w:val="uz-Cyrl-UZ"/>
        </w:rPr>
        <w:t>(predstavke br. </w:t>
      </w:r>
      <w:hyperlink r:id="rId7" w:history="1">
        <w:r w:rsidRPr="00D272E6">
          <w:rPr>
            <w:rStyle w:val="Hyperlink"/>
            <w:rFonts w:asciiTheme="majorHAnsi" w:eastAsia="Calibri" w:hAnsiTheme="majorHAnsi" w:cs="Times New Roman"/>
            <w:bCs/>
            <w:sz w:val="23"/>
            <w:szCs w:val="23"/>
            <w:lang w:val="uz-Cyrl-UZ"/>
          </w:rPr>
          <w:t>48420/10, 59842</w:t>
        </w:r>
      </w:hyperlink>
      <w:r w:rsidRPr="00D272E6">
        <w:rPr>
          <w:rFonts w:asciiTheme="majorHAnsi" w:eastAsia="Calibri" w:hAnsiTheme="majorHAnsi" w:cs="Times New Roman"/>
          <w:bCs/>
          <w:sz w:val="23"/>
          <w:szCs w:val="23"/>
          <w:lang w:val="uz-Cyrl-UZ"/>
        </w:rPr>
        <w:t>/10, 51671/10 i 36516/10),</w:t>
      </w:r>
      <w:r w:rsidR="00412B0F">
        <w:rPr>
          <w:rFonts w:asciiTheme="majorHAnsi" w:eastAsia="Calibri" w:hAnsiTheme="majorHAnsi" w:cs="Times New Roman"/>
          <w:bCs/>
          <w:sz w:val="23"/>
          <w:szCs w:val="23"/>
          <w:lang w:val="uz-Cyrl-UZ"/>
        </w:rPr>
        <w:t xml:space="preserve"> </w:t>
      </w:r>
      <w:r w:rsidRPr="00D272E6">
        <w:rPr>
          <w:rFonts w:asciiTheme="majorHAnsi" w:eastAsia="Calibri" w:hAnsiTheme="majorHAnsi" w:cs="Times New Roman"/>
          <w:bCs/>
          <w:sz w:val="23"/>
          <w:szCs w:val="23"/>
          <w:lang w:val="uz-Cyrl-UZ"/>
        </w:rPr>
        <w:t xml:space="preserve">15. januar 2013: </w:t>
      </w:r>
      <w:r w:rsidR="008F57BB" w:rsidRPr="008F57BB">
        <w:rPr>
          <w:rFonts w:asciiTheme="majorHAnsi" w:eastAsia="Calibri" w:hAnsiTheme="majorHAnsi" w:cs="Times New Roman"/>
          <w:bCs/>
          <w:sz w:val="23"/>
          <w:szCs w:val="23"/>
          <w:lang w:val="uz-Cyrl-UZ"/>
        </w:rPr>
        <w:t>nošenje hrišćanskog krsta se može zabraniti iz zdravstvenih i bezbjednosnih razloga, ali ne i radi zaštite korporativnog imidža</w:t>
      </w:r>
      <w:r w:rsidR="00412B0F">
        <w:rPr>
          <w:rFonts w:asciiTheme="majorHAnsi" w:eastAsia="Calibri" w:hAnsiTheme="majorHAnsi" w:cs="Times New Roman"/>
          <w:bCs/>
          <w:sz w:val="23"/>
          <w:szCs w:val="23"/>
          <w:lang w:val="uz-Cyrl-UZ"/>
        </w:rPr>
        <w:t>.</w:t>
      </w:r>
      <w:bookmarkStart w:id="0" w:name="_GoBack"/>
      <w:bookmarkEnd w:id="0"/>
    </w:p>
    <w:p w:rsidR="00EC69F8" w:rsidRPr="00D272E6" w:rsidRDefault="00D272E6" w:rsidP="00EC69F8">
      <w:pPr>
        <w:pStyle w:val="ListParagraph"/>
        <w:numPr>
          <w:ilvl w:val="0"/>
          <w:numId w:val="15"/>
        </w:numPr>
        <w:spacing w:after="0"/>
        <w:jc w:val="both"/>
        <w:rPr>
          <w:rFonts w:asciiTheme="majorHAnsi" w:eastAsia="Calibri" w:hAnsiTheme="majorHAnsi" w:cs="Times New Roman"/>
          <w:b/>
          <w:bCs/>
          <w:sz w:val="23"/>
          <w:szCs w:val="23"/>
          <w:lang w:val="uz-Cyrl-UZ"/>
        </w:rPr>
      </w:pPr>
      <w:r w:rsidRPr="00D272E6">
        <w:rPr>
          <w:rFonts w:asciiTheme="majorHAnsi" w:eastAsia="Calibri" w:hAnsiTheme="majorHAnsi" w:cs="Times New Roman"/>
          <w:b/>
          <w:bCs/>
          <w:sz w:val="23"/>
          <w:szCs w:val="23"/>
          <w:lang w:val="uz-Cyrl-UZ"/>
        </w:rPr>
        <w:lastRenderedPageBreak/>
        <w:t xml:space="preserve">S.A.S. protiv Francuske </w:t>
      </w:r>
      <w:r w:rsidRPr="00D272E6">
        <w:rPr>
          <w:rFonts w:asciiTheme="majorHAnsi" w:eastAsia="Calibri" w:hAnsiTheme="majorHAnsi" w:cs="Times New Roman"/>
          <w:bCs/>
          <w:sz w:val="23"/>
          <w:szCs w:val="23"/>
          <w:lang w:val="uz-Cyrl-UZ"/>
        </w:rPr>
        <w:t xml:space="preserve">(predstavka br. 43835/11), 26. jun2014: </w:t>
      </w:r>
      <w:r w:rsidRPr="00D272E6">
        <w:rPr>
          <w:rFonts w:asciiTheme="majorHAnsi" w:eastAsia="Calibri" w:hAnsiTheme="majorHAnsi" w:cs="Times New Roman"/>
          <w:bCs/>
          <w:sz w:val="23"/>
          <w:szCs w:val="23"/>
          <w:highlight w:val="yellow"/>
          <w:lang w:val="uz-Cyrl-UZ"/>
        </w:rPr>
        <w:t>zabranom nošenja vela koji pokriva cijelo lice nije prekršeno pravo na slobodu vjeroispovijesti</w:t>
      </w:r>
    </w:p>
    <w:p w:rsidR="00D272E6" w:rsidRPr="00D272E6" w:rsidRDefault="00D272E6" w:rsidP="00D272E6">
      <w:pPr>
        <w:pStyle w:val="ListParagraph"/>
        <w:spacing w:after="0"/>
        <w:jc w:val="both"/>
        <w:rPr>
          <w:rFonts w:asciiTheme="majorHAnsi" w:eastAsia="Calibri" w:hAnsiTheme="majorHAnsi" w:cs="Times New Roman"/>
          <w:b/>
          <w:bCs/>
          <w:sz w:val="23"/>
          <w:szCs w:val="23"/>
          <w:lang w:val="uz-Cyrl-UZ"/>
        </w:rPr>
      </w:pPr>
    </w:p>
    <w:p w:rsidR="00EC69F8" w:rsidRDefault="008F57BB" w:rsidP="00EC69F8">
      <w:pPr>
        <w:spacing w:after="0"/>
        <w:jc w:val="both"/>
        <w:rPr>
          <w:rFonts w:asciiTheme="majorHAnsi" w:eastAsia="Calibri" w:hAnsiTheme="majorHAnsi" w:cs="Times New Roman"/>
          <w:sz w:val="23"/>
          <w:szCs w:val="23"/>
          <w:lang w:val="uz-Cyrl-UZ"/>
        </w:rPr>
      </w:pPr>
      <w:r w:rsidRPr="008F57BB">
        <w:rPr>
          <w:rFonts w:asciiTheme="majorHAnsi" w:eastAsia="Calibri" w:hAnsiTheme="majorHAnsi" w:cs="Times New Roman"/>
          <w:sz w:val="23"/>
          <w:szCs w:val="23"/>
          <w:lang w:val="uz-Cyrl-UZ"/>
        </w:rPr>
        <w:t>Ovaj slučaj se ticao francuske državljanke muslimanske vjeroispovijesti koja se žalila da nakon stupanja na snagu zakona kojim je zabranjeno prikrivanje lic</w:t>
      </w:r>
      <w:r w:rsidR="00E15589">
        <w:rPr>
          <w:rFonts w:asciiTheme="majorHAnsi" w:eastAsia="Calibri" w:hAnsiTheme="majorHAnsi" w:cs="Times New Roman"/>
          <w:sz w:val="23"/>
          <w:szCs w:val="23"/>
          <w:lang w:val="uz-Cyrl-UZ"/>
        </w:rPr>
        <w:t>a na javnim mestima 2011.</w:t>
      </w:r>
      <w:r w:rsidRPr="008F57BB">
        <w:rPr>
          <w:rFonts w:asciiTheme="majorHAnsi" w:eastAsia="Calibri" w:hAnsiTheme="majorHAnsi" w:cs="Times New Roman"/>
          <w:sz w:val="23"/>
          <w:szCs w:val="23"/>
          <w:lang w:val="uz-Cyrl-UZ"/>
        </w:rPr>
        <w:t xml:space="preserve"> ona više nije mogla da nosi veo koji pokriva cijelo lice u javnosti. Tvrdila je da joj je na taj način prekršeno pravo na iz</w:t>
      </w:r>
      <w:r w:rsidR="00E15589">
        <w:rPr>
          <w:rFonts w:asciiTheme="majorHAnsi" w:eastAsia="Calibri" w:hAnsiTheme="majorHAnsi" w:cs="Times New Roman"/>
          <w:sz w:val="23"/>
          <w:szCs w:val="23"/>
          <w:lang w:val="uz-Cyrl-UZ"/>
        </w:rPr>
        <w:t>ražavanje vjerskog identiteta. N</w:t>
      </w:r>
      <w:r w:rsidRPr="008F57BB">
        <w:rPr>
          <w:rFonts w:asciiTheme="majorHAnsi" w:eastAsia="Calibri" w:hAnsiTheme="majorHAnsi" w:cs="Times New Roman"/>
          <w:sz w:val="23"/>
          <w:szCs w:val="23"/>
          <w:lang w:val="uz-Cyrl-UZ"/>
        </w:rPr>
        <w:t>osila je burku i nikab u skladu sa svojom vjerom, kulturom i uvjerenjima.</w:t>
      </w:r>
    </w:p>
    <w:p w:rsidR="008F57BB" w:rsidRPr="00D272E6" w:rsidRDefault="008F57BB" w:rsidP="00EC69F8">
      <w:pPr>
        <w:spacing w:after="0"/>
        <w:jc w:val="both"/>
        <w:rPr>
          <w:rFonts w:asciiTheme="majorHAnsi" w:eastAsia="Calibri" w:hAnsiTheme="majorHAnsi" w:cs="Times New Roman"/>
          <w:sz w:val="23"/>
          <w:szCs w:val="23"/>
          <w:lang w:val="uz-Cyrl-UZ"/>
        </w:rPr>
      </w:pPr>
    </w:p>
    <w:p w:rsidR="00EC69F8" w:rsidRPr="00D272E6" w:rsidRDefault="00E15589" w:rsidP="00EC69F8">
      <w:pPr>
        <w:spacing w:after="0"/>
        <w:jc w:val="both"/>
        <w:rPr>
          <w:rFonts w:asciiTheme="majorHAnsi" w:eastAsia="Calibri" w:hAnsiTheme="majorHAnsi" w:cs="Times New Roman"/>
          <w:sz w:val="23"/>
          <w:szCs w:val="23"/>
          <w:lang w:val="uz-Cyrl-UZ"/>
        </w:rPr>
      </w:pPr>
      <w:r>
        <w:rPr>
          <w:rFonts w:asciiTheme="majorHAnsi" w:eastAsia="Calibri" w:hAnsiTheme="majorHAnsi" w:cs="Times New Roman"/>
          <w:sz w:val="23"/>
          <w:szCs w:val="23"/>
          <w:lang w:val="uz-Cyrl-UZ"/>
        </w:rPr>
        <w:t>N</w:t>
      </w:r>
      <w:r w:rsidR="00EC69F8" w:rsidRPr="00D272E6">
        <w:rPr>
          <w:rFonts w:asciiTheme="majorHAnsi" w:eastAsia="Calibri" w:hAnsiTheme="majorHAnsi" w:cs="Times New Roman"/>
          <w:sz w:val="23"/>
          <w:szCs w:val="23"/>
          <w:lang w:val="uz-Cyrl-UZ"/>
        </w:rPr>
        <w:t>aglasila</w:t>
      </w:r>
      <w:r>
        <w:rPr>
          <w:rFonts w:asciiTheme="majorHAnsi" w:eastAsia="Calibri" w:hAnsiTheme="majorHAnsi" w:cs="Times New Roman"/>
          <w:sz w:val="23"/>
          <w:szCs w:val="23"/>
          <w:lang w:val="uz-Cyrl-UZ"/>
        </w:rPr>
        <w:t xml:space="preserve"> je i</w:t>
      </w:r>
      <w:r w:rsidR="00EC69F8" w:rsidRPr="00D272E6">
        <w:rPr>
          <w:rFonts w:asciiTheme="majorHAnsi" w:eastAsia="Calibri" w:hAnsiTheme="majorHAnsi" w:cs="Times New Roman"/>
          <w:sz w:val="23"/>
          <w:szCs w:val="23"/>
          <w:lang w:val="uz-Cyrl-UZ"/>
        </w:rPr>
        <w:t> da je to njen lični izbor, tj. da nije bila pod pritiskom svog supruga niti bilo koga drugog. Njen cilj nije bio da drugima stvori neprijatnost, već da živi svoj život u skladu sa svojim vjerskim uvjerenjima.</w:t>
      </w:r>
    </w:p>
    <w:p w:rsidR="00EC69F8" w:rsidRPr="00D272E6" w:rsidRDefault="00EC69F8" w:rsidP="00EC69F8">
      <w:pPr>
        <w:spacing w:after="0"/>
        <w:jc w:val="both"/>
        <w:rPr>
          <w:rFonts w:asciiTheme="majorHAnsi" w:eastAsia="Calibri" w:hAnsiTheme="majorHAnsi" w:cs="Times New Roman"/>
          <w:sz w:val="23"/>
          <w:szCs w:val="23"/>
          <w:lang w:val="uz-Cyrl-UZ"/>
        </w:rPr>
      </w:pPr>
    </w:p>
    <w:p w:rsidR="00EC69F8" w:rsidRPr="00D272E6" w:rsidRDefault="00EC69F8" w:rsidP="00EC69F8">
      <w:pPr>
        <w:spacing w:after="0"/>
        <w:jc w:val="both"/>
        <w:rPr>
          <w:rFonts w:asciiTheme="majorHAnsi" w:eastAsia="Calibri" w:hAnsiTheme="majorHAnsi" w:cs="Times New Roman"/>
          <w:sz w:val="23"/>
          <w:szCs w:val="23"/>
          <w:lang w:val="uz-Cyrl-UZ"/>
        </w:rPr>
      </w:pPr>
      <w:r w:rsidRPr="00D272E6">
        <w:rPr>
          <w:rFonts w:asciiTheme="majorHAnsi" w:eastAsia="Calibri" w:hAnsiTheme="majorHAnsi" w:cs="Times New Roman"/>
          <w:sz w:val="23"/>
          <w:szCs w:val="23"/>
          <w:lang w:val="uz-Cyrl-UZ"/>
        </w:rPr>
        <w:t>Veliko vijeće Suda je našlo da zabrana nošenja vela</w:t>
      </w:r>
      <w:r w:rsidR="008F57BB">
        <w:rPr>
          <w:rFonts w:asciiTheme="majorHAnsi" w:eastAsia="Calibri" w:hAnsiTheme="majorHAnsi" w:cs="Times New Roman"/>
          <w:sz w:val="23"/>
          <w:szCs w:val="23"/>
          <w:lang w:val="uz-Cyrl-UZ"/>
        </w:rPr>
        <w:t xml:space="preserve"> koji pokriva cijelo lice ne krš</w:t>
      </w:r>
      <w:r w:rsidRPr="00D272E6">
        <w:rPr>
          <w:rFonts w:asciiTheme="majorHAnsi" w:eastAsia="Calibri" w:hAnsiTheme="majorHAnsi" w:cs="Times New Roman"/>
          <w:sz w:val="23"/>
          <w:szCs w:val="23"/>
          <w:lang w:val="uz-Cyrl-UZ"/>
        </w:rPr>
        <w:t>i član 8 Konvencije koji štiti pravo na poštovanje privatnosti, ni član 9 koji štiti pravo na slobodu vjeroispovijesti. Sud je primijetio da je zakon donijet da bi se ob</w:t>
      </w:r>
      <w:r w:rsidR="008F57BB">
        <w:rPr>
          <w:rFonts w:asciiTheme="majorHAnsi" w:eastAsia="Calibri" w:hAnsiTheme="majorHAnsi" w:cs="Times New Roman"/>
          <w:sz w:val="23"/>
          <w:szCs w:val="23"/>
          <w:lang w:val="uz-Cyrl-UZ"/>
        </w:rPr>
        <w:t>ezbijedili jednaki uslovi za poš</w:t>
      </w:r>
      <w:r w:rsidRPr="00D272E6">
        <w:rPr>
          <w:rFonts w:asciiTheme="majorHAnsi" w:eastAsia="Calibri" w:hAnsiTheme="majorHAnsi" w:cs="Times New Roman"/>
          <w:sz w:val="23"/>
          <w:szCs w:val="23"/>
          <w:lang w:val="uz-Cyrl-UZ"/>
        </w:rPr>
        <w:t>tovanje svih religija, kao dio francuske politike „zajedničkog života“, kojom se štite osnovni ideali demokratije, slobode i jednakosti. Sud je smatrao da je ovo bio legitima</w:t>
      </w:r>
      <w:r w:rsidR="00E15589">
        <w:rPr>
          <w:rFonts w:asciiTheme="majorHAnsi" w:eastAsia="Calibri" w:hAnsiTheme="majorHAnsi" w:cs="Times New Roman"/>
          <w:sz w:val="23"/>
          <w:szCs w:val="23"/>
          <w:lang w:val="uz-Cyrl-UZ"/>
        </w:rPr>
        <w:t>n cilj i naglasio da</w:t>
      </w:r>
      <w:r w:rsidRPr="00D272E6">
        <w:rPr>
          <w:rFonts w:asciiTheme="majorHAnsi" w:eastAsia="Calibri" w:hAnsiTheme="majorHAnsi" w:cs="Times New Roman"/>
          <w:sz w:val="23"/>
          <w:szCs w:val="23"/>
          <w:lang w:val="uz-Cyrl-UZ"/>
        </w:rPr>
        <w:t xml:space="preserve"> </w:t>
      </w:r>
      <w:r w:rsidR="00E15589">
        <w:rPr>
          <w:rFonts w:asciiTheme="majorHAnsi" w:eastAsia="Calibri" w:hAnsiTheme="majorHAnsi" w:cs="Times New Roman"/>
          <w:sz w:val="23"/>
          <w:szCs w:val="23"/>
          <w:lang w:val="uz-Cyrl-UZ"/>
        </w:rPr>
        <w:t>svaka država ima znat</w:t>
      </w:r>
      <w:r w:rsidRPr="00D272E6">
        <w:rPr>
          <w:rFonts w:asciiTheme="majorHAnsi" w:eastAsia="Calibri" w:hAnsiTheme="majorHAnsi" w:cs="Times New Roman"/>
          <w:sz w:val="23"/>
          <w:szCs w:val="23"/>
          <w:lang w:val="uz-Cyrl-UZ"/>
        </w:rPr>
        <w:t>no „polje slobodne</w:t>
      </w:r>
      <w:r w:rsidR="00E15589">
        <w:rPr>
          <w:rFonts w:asciiTheme="majorHAnsi" w:eastAsia="Calibri" w:hAnsiTheme="majorHAnsi" w:cs="Times New Roman"/>
          <w:sz w:val="23"/>
          <w:szCs w:val="23"/>
          <w:lang w:val="uz-Cyrl-UZ"/>
        </w:rPr>
        <w:t xml:space="preserve"> procjene“ u odlučivanju u tom smislu. </w:t>
      </w:r>
      <w:r w:rsidRPr="00D272E6">
        <w:rPr>
          <w:rFonts w:asciiTheme="majorHAnsi" w:eastAsia="Calibri" w:hAnsiTheme="majorHAnsi" w:cs="Times New Roman"/>
          <w:sz w:val="23"/>
          <w:szCs w:val="23"/>
          <w:lang w:val="uz-Cyrl-UZ"/>
        </w:rPr>
        <w:t>Sud je zaključio da nije bilo ni diskriminacije u uživanju vjerskog opredjeljenja.</w:t>
      </w:r>
    </w:p>
    <w:p w:rsidR="00EC69F8" w:rsidRPr="00D272E6" w:rsidRDefault="00EC69F8" w:rsidP="00EC69F8">
      <w:pPr>
        <w:spacing w:after="0"/>
        <w:jc w:val="both"/>
        <w:rPr>
          <w:rFonts w:asciiTheme="majorHAnsi" w:eastAsia="Calibri" w:hAnsiTheme="majorHAnsi" w:cs="Times New Roman"/>
          <w:sz w:val="23"/>
          <w:szCs w:val="23"/>
          <w:lang w:val="uz-Cyrl-UZ"/>
        </w:rPr>
      </w:pPr>
    </w:p>
    <w:p w:rsidR="00EC69F8" w:rsidRPr="00D272E6" w:rsidRDefault="00EC69F8" w:rsidP="00EC69F8">
      <w:pPr>
        <w:spacing w:after="0"/>
        <w:jc w:val="both"/>
        <w:rPr>
          <w:rFonts w:asciiTheme="majorHAnsi" w:eastAsia="Calibri" w:hAnsiTheme="majorHAnsi" w:cs="Times New Roman"/>
          <w:sz w:val="23"/>
          <w:szCs w:val="23"/>
          <w:lang w:val="uz-Cyrl-UZ"/>
        </w:rPr>
      </w:pPr>
      <w:r w:rsidRPr="00D272E6">
        <w:rPr>
          <w:rFonts w:asciiTheme="majorHAnsi" w:eastAsia="Calibri" w:hAnsiTheme="majorHAnsi" w:cs="Times New Roman"/>
          <w:sz w:val="23"/>
          <w:szCs w:val="23"/>
          <w:lang w:val="uz-Cyrl-UZ"/>
        </w:rPr>
        <w:t>Iako je Sud prihvatio da je zabrana imala određene negativne posljedice na situaciju muslimanki koje su iz vjerskih razloga željele da nose veo koji pokriva cijelo lice u javnosti, ona je opravdana širim ciljem stvaranja društva u kome pripadnici svih religija mogu „živjeti zajedno“.</w:t>
      </w:r>
    </w:p>
    <w:p w:rsidR="00EC69F8" w:rsidRPr="00D272E6" w:rsidRDefault="00EC69F8" w:rsidP="00EC69F8">
      <w:pPr>
        <w:spacing w:after="0"/>
        <w:jc w:val="both"/>
        <w:rPr>
          <w:rFonts w:asciiTheme="majorHAnsi" w:eastAsia="Calibri" w:hAnsiTheme="majorHAnsi" w:cs="Times New Roman"/>
          <w:sz w:val="23"/>
          <w:szCs w:val="23"/>
          <w:lang w:val="uz-Cyrl-UZ"/>
        </w:rPr>
      </w:pPr>
    </w:p>
    <w:p w:rsidR="00EC69F8" w:rsidRPr="00D272E6" w:rsidRDefault="00EC69F8" w:rsidP="00D272E6">
      <w:pPr>
        <w:pStyle w:val="ListParagraph"/>
        <w:numPr>
          <w:ilvl w:val="0"/>
          <w:numId w:val="15"/>
        </w:numPr>
        <w:spacing w:after="0"/>
        <w:jc w:val="both"/>
        <w:rPr>
          <w:rFonts w:asciiTheme="majorHAnsi" w:eastAsia="Calibri" w:hAnsiTheme="majorHAnsi" w:cs="Times New Roman"/>
          <w:b/>
          <w:bCs/>
          <w:sz w:val="23"/>
          <w:szCs w:val="23"/>
          <w:lang w:val="uz-Cyrl-UZ"/>
        </w:rPr>
      </w:pPr>
      <w:r w:rsidRPr="00D272E6">
        <w:rPr>
          <w:rFonts w:asciiTheme="majorHAnsi" w:eastAsia="Calibri" w:hAnsiTheme="majorHAnsi" w:cs="Times New Roman"/>
          <w:b/>
          <w:bCs/>
          <w:sz w:val="23"/>
          <w:szCs w:val="23"/>
          <w:lang w:val="uz-Cyrl-UZ"/>
        </w:rPr>
        <w:t>Leyla Şahin protiv Turske </w:t>
      </w:r>
      <w:r w:rsidRPr="00D272E6">
        <w:rPr>
          <w:rFonts w:asciiTheme="majorHAnsi" w:eastAsia="Calibri" w:hAnsiTheme="majorHAnsi" w:cs="Times New Roman"/>
          <w:bCs/>
          <w:sz w:val="23"/>
          <w:szCs w:val="23"/>
          <w:lang w:val="uz-Cyrl-UZ"/>
        </w:rPr>
        <w:t>(predstavka br. 44774/98), 10. novembar 2005: </w:t>
      </w:r>
      <w:r w:rsidRPr="00D272E6">
        <w:rPr>
          <w:rFonts w:asciiTheme="majorHAnsi" w:eastAsia="Calibri" w:hAnsiTheme="majorHAnsi" w:cs="Times New Roman"/>
          <w:bCs/>
          <w:sz w:val="23"/>
          <w:szCs w:val="23"/>
          <w:highlight w:val="yellow"/>
          <w:lang w:val="uz-Cyrl-UZ"/>
        </w:rPr>
        <w:t>zabran</w:t>
      </w:r>
      <w:r w:rsidR="00E61090">
        <w:rPr>
          <w:rFonts w:asciiTheme="majorHAnsi" w:eastAsia="Calibri" w:hAnsiTheme="majorHAnsi" w:cs="Times New Roman"/>
          <w:bCs/>
          <w:sz w:val="23"/>
          <w:szCs w:val="23"/>
          <w:highlight w:val="yellow"/>
          <w:lang w:val="uz-Cyrl-UZ"/>
        </w:rPr>
        <w:t>om nošenja marame na univerzitetu</w:t>
      </w:r>
      <w:r w:rsidRPr="00D272E6">
        <w:rPr>
          <w:rFonts w:asciiTheme="majorHAnsi" w:eastAsia="Calibri" w:hAnsiTheme="majorHAnsi" w:cs="Times New Roman"/>
          <w:bCs/>
          <w:sz w:val="23"/>
          <w:szCs w:val="23"/>
          <w:highlight w:val="yellow"/>
          <w:lang w:val="uz-Cyrl-UZ"/>
        </w:rPr>
        <w:t xml:space="preserve"> nije prekršeno pravo na slobodu vjeroispovijesti</w:t>
      </w:r>
    </w:p>
    <w:p w:rsidR="00EC69F8" w:rsidRPr="00D272E6" w:rsidRDefault="00EC69F8" w:rsidP="00EC69F8">
      <w:pPr>
        <w:spacing w:after="0"/>
        <w:jc w:val="both"/>
        <w:rPr>
          <w:rFonts w:asciiTheme="majorHAnsi" w:eastAsia="Calibri" w:hAnsiTheme="majorHAnsi" w:cs="Times New Roman"/>
          <w:b/>
          <w:bCs/>
          <w:sz w:val="23"/>
          <w:szCs w:val="23"/>
          <w:lang w:val="uz-Cyrl-UZ"/>
        </w:rPr>
      </w:pPr>
    </w:p>
    <w:p w:rsidR="00EC69F8" w:rsidRDefault="00EC69F8" w:rsidP="00EC69F8">
      <w:pPr>
        <w:spacing w:after="0"/>
        <w:jc w:val="both"/>
        <w:rPr>
          <w:rFonts w:asciiTheme="majorHAnsi" w:eastAsia="Calibri" w:hAnsiTheme="majorHAnsi" w:cs="Times New Roman"/>
          <w:sz w:val="23"/>
          <w:szCs w:val="23"/>
          <w:lang w:val="uz-Cyrl-UZ"/>
        </w:rPr>
      </w:pPr>
      <w:r w:rsidRPr="00D272E6">
        <w:rPr>
          <w:rFonts w:asciiTheme="majorHAnsi" w:eastAsia="Calibri" w:hAnsiTheme="majorHAnsi" w:cs="Times New Roman"/>
          <w:sz w:val="23"/>
          <w:szCs w:val="23"/>
          <w:lang w:val="uz-Cyrl-UZ"/>
        </w:rPr>
        <w:t>Ovaj slučaj se ti</w:t>
      </w:r>
      <w:r w:rsidR="00E61090">
        <w:rPr>
          <w:rFonts w:asciiTheme="majorHAnsi" w:eastAsia="Calibri" w:hAnsiTheme="majorHAnsi" w:cs="Times New Roman"/>
          <w:sz w:val="23"/>
          <w:szCs w:val="23"/>
          <w:lang w:val="uz-Cyrl-UZ"/>
        </w:rPr>
        <w:t>cao</w:t>
      </w:r>
      <w:r w:rsidRPr="00D272E6">
        <w:rPr>
          <w:rFonts w:asciiTheme="majorHAnsi" w:eastAsia="Calibri" w:hAnsiTheme="majorHAnsi" w:cs="Times New Roman"/>
          <w:sz w:val="23"/>
          <w:szCs w:val="23"/>
          <w:lang w:val="uz-Cyrl-UZ"/>
        </w:rPr>
        <w:t xml:space="preserve"> studentkinje kojoj je bilo zabranjeno da nosi islamsku maramu</w:t>
      </w:r>
      <w:r w:rsidR="00E61090">
        <w:rPr>
          <w:rFonts w:asciiTheme="majorHAnsi" w:eastAsia="Calibri" w:hAnsiTheme="majorHAnsi" w:cs="Times New Roman"/>
          <w:sz w:val="23"/>
          <w:szCs w:val="23"/>
          <w:lang w:val="uz-Cyrl-UZ"/>
        </w:rPr>
        <w:t xml:space="preserve"> </w:t>
      </w:r>
      <w:r w:rsidRPr="00D272E6">
        <w:rPr>
          <w:rFonts w:asciiTheme="majorHAnsi" w:eastAsia="Calibri" w:hAnsiTheme="majorHAnsi" w:cs="Times New Roman"/>
          <w:sz w:val="23"/>
          <w:szCs w:val="23"/>
          <w:lang w:val="uz-Cyrl-UZ"/>
        </w:rPr>
        <w:t>na univerzitetu</w:t>
      </w:r>
      <w:r w:rsidR="00E61090">
        <w:rPr>
          <w:rFonts w:asciiTheme="majorHAnsi" w:eastAsia="Calibri" w:hAnsiTheme="majorHAnsi" w:cs="Times New Roman"/>
          <w:sz w:val="23"/>
          <w:szCs w:val="23"/>
          <w:lang w:val="uz-Cyrl-UZ"/>
        </w:rPr>
        <w:t xml:space="preserve"> u Turskoj</w:t>
      </w:r>
      <w:r w:rsidRPr="00D272E6">
        <w:rPr>
          <w:rFonts w:asciiTheme="majorHAnsi" w:eastAsia="Calibri" w:hAnsiTheme="majorHAnsi" w:cs="Times New Roman"/>
          <w:sz w:val="23"/>
          <w:szCs w:val="23"/>
          <w:lang w:val="uz-Cyrl-UZ"/>
        </w:rPr>
        <w:t>. Ona je bila muslimanka koja se pridržavala svoje vjere i na kraju bila primorana da napusti zemlju i nastavi studije u Austriji, gdje je nošenje marame bilo dozvoljeno. Ona se žalila Evropskom sudu</w:t>
      </w:r>
      <w:r w:rsidR="00E61090">
        <w:rPr>
          <w:rFonts w:asciiTheme="majorHAnsi" w:eastAsia="Calibri" w:hAnsiTheme="majorHAnsi" w:cs="Times New Roman"/>
          <w:sz w:val="23"/>
          <w:szCs w:val="23"/>
          <w:lang w:val="uz-Cyrl-UZ"/>
        </w:rPr>
        <w:t xml:space="preserve"> za ljudska prava da je zabrana u Turskoj prekršila</w:t>
      </w:r>
      <w:r w:rsidRPr="00D272E6">
        <w:rPr>
          <w:rFonts w:asciiTheme="majorHAnsi" w:eastAsia="Calibri" w:hAnsiTheme="majorHAnsi" w:cs="Times New Roman"/>
          <w:sz w:val="23"/>
          <w:szCs w:val="23"/>
          <w:lang w:val="uz-Cyrl-UZ"/>
        </w:rPr>
        <w:t> njeno pravo na slobodu vjeroispovijesti.</w:t>
      </w:r>
    </w:p>
    <w:p w:rsidR="008F57BB" w:rsidRPr="00D272E6" w:rsidRDefault="008F57BB" w:rsidP="00EC69F8">
      <w:pPr>
        <w:spacing w:after="0"/>
        <w:jc w:val="both"/>
        <w:rPr>
          <w:rFonts w:asciiTheme="majorHAnsi" w:eastAsia="Calibri" w:hAnsiTheme="majorHAnsi" w:cs="Times New Roman"/>
          <w:sz w:val="23"/>
          <w:szCs w:val="23"/>
          <w:lang w:val="uz-Cyrl-UZ"/>
        </w:rPr>
      </w:pPr>
    </w:p>
    <w:p w:rsidR="00EC69F8" w:rsidRPr="00D272E6" w:rsidRDefault="008F57BB" w:rsidP="00EC69F8">
      <w:pPr>
        <w:spacing w:after="0"/>
        <w:jc w:val="both"/>
        <w:rPr>
          <w:rFonts w:asciiTheme="majorHAnsi" w:eastAsia="Calibri" w:hAnsiTheme="majorHAnsi" w:cs="Times New Roman"/>
          <w:sz w:val="23"/>
          <w:szCs w:val="23"/>
          <w:lang w:val="uz-Cyrl-UZ"/>
        </w:rPr>
      </w:pPr>
      <w:r w:rsidRPr="008F57BB">
        <w:rPr>
          <w:rFonts w:asciiTheme="majorHAnsi" w:eastAsia="Calibri" w:hAnsiTheme="majorHAnsi" w:cs="Times New Roman"/>
          <w:sz w:val="23"/>
          <w:szCs w:val="23"/>
          <w:lang w:val="uz-Cyrl-UZ"/>
        </w:rPr>
        <w:t>Sud je našao da nije bilo kršenja p</w:t>
      </w:r>
      <w:r w:rsidR="00E61090">
        <w:rPr>
          <w:rFonts w:asciiTheme="majorHAnsi" w:eastAsia="Calibri" w:hAnsiTheme="majorHAnsi" w:cs="Times New Roman"/>
          <w:sz w:val="23"/>
          <w:szCs w:val="23"/>
          <w:lang w:val="uz-Cyrl-UZ"/>
        </w:rPr>
        <w:t>rava</w:t>
      </w:r>
      <w:r w:rsidRPr="008F57BB">
        <w:rPr>
          <w:rFonts w:asciiTheme="majorHAnsi" w:eastAsia="Calibri" w:hAnsiTheme="majorHAnsi" w:cs="Times New Roman"/>
          <w:sz w:val="23"/>
          <w:szCs w:val="23"/>
          <w:lang w:val="uz-Cyrl-UZ"/>
        </w:rPr>
        <w:t xml:space="preserve">. </w:t>
      </w:r>
      <w:r w:rsidR="00E61090">
        <w:rPr>
          <w:rFonts w:asciiTheme="majorHAnsi" w:eastAsia="Calibri" w:hAnsiTheme="majorHAnsi" w:cs="Times New Roman"/>
          <w:sz w:val="23"/>
          <w:szCs w:val="23"/>
          <w:lang w:val="uz-Cyrl-UZ"/>
        </w:rPr>
        <w:t>Utvrdio</w:t>
      </w:r>
      <w:r w:rsidRPr="008F57BB">
        <w:rPr>
          <w:rFonts w:asciiTheme="majorHAnsi" w:eastAsia="Calibri" w:hAnsiTheme="majorHAnsi" w:cs="Times New Roman"/>
          <w:sz w:val="23"/>
          <w:szCs w:val="23"/>
          <w:lang w:val="uz-Cyrl-UZ"/>
        </w:rPr>
        <w:t xml:space="preserve"> je </w:t>
      </w:r>
      <w:r w:rsidR="00E61090">
        <w:rPr>
          <w:rFonts w:asciiTheme="majorHAnsi" w:eastAsia="Calibri" w:hAnsiTheme="majorHAnsi" w:cs="Times New Roman"/>
          <w:sz w:val="23"/>
          <w:szCs w:val="23"/>
          <w:lang w:val="uz-Cyrl-UZ"/>
        </w:rPr>
        <w:t>da je ovo pitanje razmatrao turski</w:t>
      </w:r>
      <w:r w:rsidRPr="008F57BB">
        <w:rPr>
          <w:rFonts w:asciiTheme="majorHAnsi" w:eastAsia="Calibri" w:hAnsiTheme="majorHAnsi" w:cs="Times New Roman"/>
          <w:sz w:val="23"/>
          <w:szCs w:val="23"/>
          <w:lang w:val="uz-Cyrl-UZ"/>
        </w:rPr>
        <w:t xml:space="preserve"> us</w:t>
      </w:r>
      <w:r w:rsidR="00E61090">
        <w:rPr>
          <w:rFonts w:asciiTheme="majorHAnsi" w:eastAsia="Calibri" w:hAnsiTheme="majorHAnsi" w:cs="Times New Roman"/>
          <w:sz w:val="23"/>
          <w:szCs w:val="23"/>
          <w:lang w:val="uz-Cyrl-UZ"/>
        </w:rPr>
        <w:t>tavni sud</w:t>
      </w:r>
      <w:r w:rsidRPr="008F57BB">
        <w:rPr>
          <w:rFonts w:asciiTheme="majorHAnsi" w:eastAsia="Calibri" w:hAnsiTheme="majorHAnsi" w:cs="Times New Roman"/>
          <w:sz w:val="23"/>
          <w:szCs w:val="23"/>
          <w:lang w:val="uz-Cyrl-UZ"/>
        </w:rPr>
        <w:t>, koji je presudio da je nošenje</w:t>
      </w:r>
      <w:r w:rsidR="00E61090">
        <w:rPr>
          <w:rFonts w:asciiTheme="majorHAnsi" w:eastAsia="Calibri" w:hAnsiTheme="majorHAnsi" w:cs="Times New Roman"/>
          <w:sz w:val="23"/>
          <w:szCs w:val="23"/>
          <w:lang w:val="uz-Cyrl-UZ"/>
        </w:rPr>
        <w:t xml:space="preserve"> marame na univerzitetima protivno ustavnim</w:t>
      </w:r>
      <w:r w:rsidRPr="008F57BB">
        <w:rPr>
          <w:rFonts w:asciiTheme="majorHAnsi" w:eastAsia="Calibri" w:hAnsiTheme="majorHAnsi" w:cs="Times New Roman"/>
          <w:sz w:val="23"/>
          <w:szCs w:val="23"/>
          <w:lang w:val="uz-Cyrl-UZ"/>
        </w:rPr>
        <w:t xml:space="preserve"> vrijednosti</w:t>
      </w:r>
      <w:r w:rsidR="00E61090">
        <w:rPr>
          <w:rFonts w:asciiTheme="majorHAnsi" w:eastAsia="Calibri" w:hAnsiTheme="majorHAnsi" w:cs="Times New Roman"/>
          <w:sz w:val="23"/>
          <w:szCs w:val="23"/>
          <w:lang w:val="uz-Cyrl-UZ"/>
        </w:rPr>
        <w:t>ma</w:t>
      </w:r>
      <w:r w:rsidRPr="008F57BB">
        <w:rPr>
          <w:rFonts w:asciiTheme="majorHAnsi" w:eastAsia="Calibri" w:hAnsiTheme="majorHAnsi" w:cs="Times New Roman"/>
          <w:sz w:val="23"/>
          <w:szCs w:val="23"/>
          <w:lang w:val="uz-Cyrl-UZ"/>
        </w:rPr>
        <w:t xml:space="preserve"> ustavnosti i jednakosti. Sud je primijetio da su ove vrijednosti bile od ključnog značaja za zaš</w:t>
      </w:r>
      <w:r w:rsidR="00E61090">
        <w:rPr>
          <w:rFonts w:asciiTheme="majorHAnsi" w:eastAsia="Calibri" w:hAnsiTheme="majorHAnsi" w:cs="Times New Roman"/>
          <w:sz w:val="23"/>
          <w:szCs w:val="23"/>
          <w:lang w:val="uz-Cyrl-UZ"/>
        </w:rPr>
        <w:t>titu demokratije u Turskoj</w:t>
      </w:r>
      <w:r w:rsidRPr="008F57BB">
        <w:rPr>
          <w:rFonts w:asciiTheme="majorHAnsi" w:eastAsia="Calibri" w:hAnsiTheme="majorHAnsi" w:cs="Times New Roman"/>
          <w:sz w:val="23"/>
          <w:szCs w:val="23"/>
          <w:lang w:val="uz-Cyrl-UZ"/>
        </w:rPr>
        <w:t xml:space="preserve"> i zaštitu prava na slobodu i jednakost. Na ovaj način su pojedinci zaštićeni ne samo od uplitanja države u uživanje religije, već i od spoljnog pritiska ekstremističkih pokreta. Sud je konstatovao utisak koji je nošenje marame moglo imati na druge koji je ne nose, posebno kada se njeno nošenje predstavlja ili doživljava kao vjerska dužnost. Stoga je bilo legitimno da država zabrani nošenje marame u prostorijama univerziteta.</w:t>
      </w:r>
    </w:p>
    <w:p w:rsidR="00EC69F8" w:rsidRPr="00D272E6" w:rsidRDefault="00EC69F8" w:rsidP="00EC69F8">
      <w:pPr>
        <w:spacing w:after="0"/>
        <w:jc w:val="both"/>
        <w:rPr>
          <w:rFonts w:asciiTheme="majorHAnsi" w:eastAsia="Calibri" w:hAnsiTheme="majorHAnsi" w:cs="Times New Roman"/>
          <w:sz w:val="23"/>
          <w:szCs w:val="23"/>
          <w:lang w:val="uz-Cyrl-UZ"/>
        </w:rPr>
      </w:pPr>
    </w:p>
    <w:p w:rsidR="00EC69F8" w:rsidRPr="00D272E6" w:rsidRDefault="00EC69F8" w:rsidP="00D272E6">
      <w:pPr>
        <w:pStyle w:val="ListParagraph"/>
        <w:numPr>
          <w:ilvl w:val="0"/>
          <w:numId w:val="15"/>
        </w:numPr>
        <w:spacing w:after="0"/>
        <w:jc w:val="both"/>
        <w:rPr>
          <w:rFonts w:asciiTheme="majorHAnsi" w:eastAsia="Calibri" w:hAnsiTheme="majorHAnsi" w:cs="Times New Roman"/>
          <w:sz w:val="23"/>
          <w:szCs w:val="23"/>
          <w:lang w:val="uz-Cyrl-UZ"/>
        </w:rPr>
      </w:pPr>
      <w:r w:rsidRPr="00D272E6">
        <w:rPr>
          <w:rFonts w:asciiTheme="majorHAnsi" w:eastAsia="Calibri" w:hAnsiTheme="majorHAnsi" w:cs="Times New Roman"/>
          <w:b/>
          <w:bCs/>
          <w:sz w:val="23"/>
          <w:szCs w:val="23"/>
          <w:lang w:val="uz-Cyrl-UZ"/>
        </w:rPr>
        <w:t>Dahlab protiv Švajcarske </w:t>
      </w:r>
      <w:r w:rsidRPr="00D272E6">
        <w:rPr>
          <w:rFonts w:asciiTheme="majorHAnsi" w:eastAsia="Calibri" w:hAnsiTheme="majorHAnsi" w:cs="Times New Roman"/>
          <w:bCs/>
          <w:sz w:val="23"/>
          <w:szCs w:val="23"/>
          <w:lang w:val="uz-Cyrl-UZ"/>
        </w:rPr>
        <w:t xml:space="preserve">(predstavka br. 42393/98), 15. februar 2001. (odluka o prihvatljivosti): </w:t>
      </w:r>
      <w:r w:rsidRPr="00D272E6">
        <w:rPr>
          <w:rFonts w:asciiTheme="majorHAnsi" w:eastAsia="Calibri" w:hAnsiTheme="majorHAnsi" w:cs="Times New Roman"/>
          <w:bCs/>
          <w:sz w:val="23"/>
          <w:szCs w:val="23"/>
          <w:highlight w:val="yellow"/>
          <w:lang w:val="uz-Cyrl-UZ"/>
        </w:rPr>
        <w:t>zabranom nošenja marame učiteljici ni</w:t>
      </w:r>
      <w:r w:rsidR="00E61090">
        <w:rPr>
          <w:rFonts w:asciiTheme="majorHAnsi" w:eastAsia="Calibri" w:hAnsiTheme="majorHAnsi" w:cs="Times New Roman"/>
          <w:bCs/>
          <w:sz w:val="23"/>
          <w:szCs w:val="23"/>
          <w:highlight w:val="yellow"/>
          <w:lang w:val="uz-Cyrl-UZ"/>
        </w:rPr>
        <w:t>je prekršeno</w:t>
      </w:r>
      <w:r w:rsidRPr="00D272E6">
        <w:rPr>
          <w:rFonts w:asciiTheme="majorHAnsi" w:eastAsia="Calibri" w:hAnsiTheme="majorHAnsi" w:cs="Times New Roman"/>
          <w:bCs/>
          <w:sz w:val="23"/>
          <w:szCs w:val="23"/>
          <w:highlight w:val="yellow"/>
          <w:lang w:val="uz-Cyrl-UZ"/>
        </w:rPr>
        <w:t> pravo na slobodu vjeroispovijesti</w:t>
      </w:r>
    </w:p>
    <w:p w:rsidR="00EC69F8" w:rsidRPr="00D272E6" w:rsidRDefault="00EC69F8" w:rsidP="00EC69F8">
      <w:pPr>
        <w:spacing w:after="0"/>
        <w:jc w:val="both"/>
        <w:rPr>
          <w:rFonts w:asciiTheme="majorHAnsi" w:eastAsia="Calibri" w:hAnsiTheme="majorHAnsi" w:cs="Times New Roman"/>
          <w:b/>
          <w:bCs/>
          <w:sz w:val="23"/>
          <w:szCs w:val="23"/>
          <w:lang w:val="uz-Cyrl-UZ"/>
        </w:rPr>
      </w:pPr>
    </w:p>
    <w:p w:rsidR="00EC69F8" w:rsidRPr="00D272E6" w:rsidRDefault="00EC69F8" w:rsidP="00EC69F8">
      <w:pPr>
        <w:spacing w:after="0"/>
        <w:jc w:val="both"/>
        <w:rPr>
          <w:rFonts w:asciiTheme="majorHAnsi" w:eastAsia="Calibri" w:hAnsiTheme="majorHAnsi" w:cs="Times New Roman"/>
          <w:sz w:val="23"/>
          <w:szCs w:val="23"/>
          <w:lang w:val="uz-Cyrl-UZ"/>
        </w:rPr>
      </w:pPr>
      <w:r w:rsidRPr="00D272E6">
        <w:rPr>
          <w:rFonts w:asciiTheme="majorHAnsi" w:eastAsia="Calibri" w:hAnsiTheme="majorHAnsi" w:cs="Times New Roman"/>
          <w:sz w:val="23"/>
          <w:szCs w:val="23"/>
          <w:lang w:val="uz-Cyrl-UZ"/>
        </w:rPr>
        <w:t>Slučaj se ticao učiteljice osnovne škole koja je prešla u islam. Ona je nekoliko godina nosila maramu u školi, ali joj je uprava škole nakon nekoliko godina to zabranila. Žalila se da joj je time prekršeno pr</w:t>
      </w:r>
      <w:r w:rsidR="00D272E6" w:rsidRPr="00D272E6">
        <w:rPr>
          <w:rFonts w:asciiTheme="majorHAnsi" w:eastAsia="Calibri" w:hAnsiTheme="majorHAnsi" w:cs="Times New Roman"/>
          <w:sz w:val="23"/>
          <w:szCs w:val="23"/>
          <w:lang w:val="uz-Cyrl-UZ"/>
        </w:rPr>
        <w:t>avo na slobodu vjeroispovijesti.</w:t>
      </w:r>
    </w:p>
    <w:p w:rsidR="00D272E6" w:rsidRPr="00D272E6" w:rsidRDefault="00D272E6" w:rsidP="00EC69F8">
      <w:pPr>
        <w:spacing w:after="0"/>
        <w:jc w:val="both"/>
        <w:rPr>
          <w:rFonts w:asciiTheme="majorHAnsi" w:eastAsia="Calibri" w:hAnsiTheme="majorHAnsi" w:cs="Times New Roman"/>
          <w:sz w:val="23"/>
          <w:szCs w:val="23"/>
          <w:lang w:val="uz-Cyrl-UZ"/>
        </w:rPr>
      </w:pPr>
    </w:p>
    <w:p w:rsidR="00EC69F8" w:rsidRDefault="008F57BB" w:rsidP="00EC69F8">
      <w:pPr>
        <w:spacing w:after="0"/>
        <w:jc w:val="both"/>
        <w:rPr>
          <w:rFonts w:asciiTheme="majorHAnsi" w:eastAsia="Calibri" w:hAnsiTheme="majorHAnsi" w:cs="Times New Roman"/>
          <w:sz w:val="23"/>
          <w:szCs w:val="23"/>
          <w:lang w:val="uz-Cyrl-UZ"/>
        </w:rPr>
      </w:pPr>
      <w:r w:rsidRPr="008F57BB">
        <w:rPr>
          <w:rFonts w:asciiTheme="majorHAnsi" w:eastAsia="Calibri" w:hAnsiTheme="majorHAnsi" w:cs="Times New Roman"/>
          <w:sz w:val="23"/>
          <w:szCs w:val="23"/>
          <w:lang w:val="uz-Cyrl-UZ"/>
        </w:rPr>
        <w:t>Evropski sud za ljudska prava je izjavio da zabranom nije prekršeno njeno pravo na izražavanje vjerskog uvjerenja i proglasio je njenu predstavku „očigledno neosnovanom“. Sud je smatrao da je važno to što je podnositeljka predstavke predavala djeci uzrasta od četiri do osam godina, i da je njeno nošenje marame moglo imati jak uticaj na tako malu djecu. Sud je smatrao da „se ne može u potpunosti poreći da nošenje marame ima elemente prozelitizma, budući da se stiče utisak da je ženama to nametnuto pravilom iz Kurana koje je, kao što je to [švajcarski] Savezni sud primijetio, teško uskladiti sa principima rodne ravnopravnosti“. Sud je stoga zaključio da je „teško uskladiti nošenje islamske marame sa porukom tolerancije, poštovanja drugih i, prije svega, jednakosti i nediskriminacije koju svi nastavnici u demokratskom društvu moraju prenijeti svojim učenicima“. Zato je širi interes društva da očuva vjerski sklad imao prednost nad pravom učiteljice da izražava svoje vjersko</w:t>
      </w:r>
      <w:r>
        <w:rPr>
          <w:rFonts w:asciiTheme="majorHAnsi" w:eastAsia="Calibri" w:hAnsiTheme="majorHAnsi" w:cs="Times New Roman"/>
          <w:sz w:val="23"/>
          <w:szCs w:val="23"/>
          <w:lang w:val="uz-Cyrl-UZ"/>
        </w:rPr>
        <w:t xml:space="preserve"> </w:t>
      </w:r>
      <w:r w:rsidRPr="008F57BB">
        <w:rPr>
          <w:rFonts w:asciiTheme="majorHAnsi" w:eastAsia="Calibri" w:hAnsiTheme="majorHAnsi" w:cs="Times New Roman"/>
          <w:sz w:val="23"/>
          <w:szCs w:val="23"/>
          <w:lang w:val="uz-Cyrl-UZ"/>
        </w:rPr>
        <w:t>uvjerenje.</w:t>
      </w:r>
    </w:p>
    <w:p w:rsidR="008F57BB" w:rsidRPr="00D272E6" w:rsidRDefault="008F57BB" w:rsidP="00EC69F8">
      <w:pPr>
        <w:spacing w:after="0"/>
        <w:jc w:val="both"/>
        <w:rPr>
          <w:rFonts w:asciiTheme="majorHAnsi" w:eastAsia="Calibri" w:hAnsiTheme="majorHAnsi" w:cs="Times New Roman"/>
          <w:sz w:val="23"/>
          <w:szCs w:val="23"/>
          <w:lang w:val="uz-Cyrl-UZ"/>
        </w:rPr>
      </w:pPr>
    </w:p>
    <w:p w:rsidR="00EC69F8" w:rsidRPr="00D272E6" w:rsidRDefault="00EC69F8" w:rsidP="00D272E6">
      <w:pPr>
        <w:pStyle w:val="ListParagraph"/>
        <w:numPr>
          <w:ilvl w:val="0"/>
          <w:numId w:val="15"/>
        </w:numPr>
        <w:spacing w:after="0"/>
        <w:jc w:val="both"/>
        <w:rPr>
          <w:rFonts w:asciiTheme="majorHAnsi" w:eastAsia="Calibri" w:hAnsiTheme="majorHAnsi" w:cs="Times New Roman"/>
          <w:sz w:val="23"/>
          <w:szCs w:val="23"/>
          <w:lang w:val="uz-Cyrl-UZ"/>
        </w:rPr>
      </w:pPr>
      <w:r w:rsidRPr="00D272E6">
        <w:rPr>
          <w:rFonts w:asciiTheme="majorHAnsi" w:eastAsia="Calibri" w:hAnsiTheme="majorHAnsi" w:cs="Times New Roman"/>
          <w:b/>
          <w:bCs/>
          <w:sz w:val="23"/>
          <w:szCs w:val="23"/>
          <w:lang w:val="uz-Cyrl-UZ"/>
        </w:rPr>
        <w:t>Phull protiv Francuske </w:t>
      </w:r>
      <w:r w:rsidRPr="00D272E6">
        <w:rPr>
          <w:rFonts w:asciiTheme="majorHAnsi" w:eastAsia="Calibri" w:hAnsiTheme="majorHAnsi" w:cs="Times New Roman"/>
          <w:bCs/>
          <w:sz w:val="23"/>
          <w:szCs w:val="23"/>
          <w:lang w:val="uz-Cyrl-UZ"/>
        </w:rPr>
        <w:t xml:space="preserve">(predstavka br.35753/03), 11. januar 2005. (odluka o prihvatljivosti): </w:t>
      </w:r>
      <w:r w:rsidR="00E61090">
        <w:rPr>
          <w:rFonts w:asciiTheme="majorHAnsi" w:eastAsia="Calibri" w:hAnsiTheme="majorHAnsi" w:cs="Times New Roman"/>
          <w:bCs/>
          <w:sz w:val="23"/>
          <w:szCs w:val="23"/>
          <w:highlight w:val="yellow"/>
          <w:lang w:val="uz-Cyrl-UZ"/>
        </w:rPr>
        <w:t>zahtjev za uklanjanje</w:t>
      </w:r>
      <w:r w:rsidRPr="00D272E6">
        <w:rPr>
          <w:rFonts w:asciiTheme="majorHAnsi" w:eastAsia="Calibri" w:hAnsiTheme="majorHAnsi" w:cs="Times New Roman"/>
          <w:bCs/>
          <w:sz w:val="23"/>
          <w:szCs w:val="23"/>
          <w:highlight w:val="yellow"/>
          <w:lang w:val="uz-Cyrl-UZ"/>
        </w:rPr>
        <w:t xml:space="preserve"> turban</w:t>
      </w:r>
      <w:r w:rsidR="00E61090">
        <w:rPr>
          <w:rFonts w:asciiTheme="majorHAnsi" w:eastAsia="Calibri" w:hAnsiTheme="majorHAnsi" w:cs="Times New Roman"/>
          <w:bCs/>
          <w:sz w:val="23"/>
          <w:szCs w:val="23"/>
          <w:highlight w:val="yellow"/>
          <w:lang w:val="uz-Cyrl-UZ"/>
        </w:rPr>
        <w:t>a</w:t>
      </w:r>
      <w:r w:rsidRPr="00D272E6">
        <w:rPr>
          <w:rFonts w:asciiTheme="majorHAnsi" w:eastAsia="Calibri" w:hAnsiTheme="majorHAnsi" w:cs="Times New Roman"/>
          <w:bCs/>
          <w:sz w:val="23"/>
          <w:szCs w:val="23"/>
          <w:highlight w:val="yellow"/>
          <w:lang w:val="uz-Cyrl-UZ"/>
        </w:rPr>
        <w:t xml:space="preserve"> radi bezbjednosti </w:t>
      </w:r>
      <w:r w:rsidR="008F57BB">
        <w:rPr>
          <w:rFonts w:asciiTheme="majorHAnsi" w:eastAsia="Calibri" w:hAnsiTheme="majorHAnsi" w:cs="Times New Roman"/>
          <w:bCs/>
          <w:sz w:val="23"/>
          <w:szCs w:val="23"/>
          <w:highlight w:val="yellow"/>
          <w:lang w:val="uz-Cyrl-UZ"/>
        </w:rPr>
        <w:t xml:space="preserve">na </w:t>
      </w:r>
      <w:r w:rsidRPr="00D272E6">
        <w:rPr>
          <w:rFonts w:asciiTheme="majorHAnsi" w:eastAsia="Calibri" w:hAnsiTheme="majorHAnsi" w:cs="Times New Roman"/>
          <w:bCs/>
          <w:sz w:val="23"/>
          <w:szCs w:val="23"/>
          <w:highlight w:val="yellow"/>
          <w:lang w:val="uz-Cyrl-UZ"/>
        </w:rPr>
        <w:t>aerodrom</w:t>
      </w:r>
      <w:r w:rsidR="008F57BB">
        <w:rPr>
          <w:rFonts w:asciiTheme="majorHAnsi" w:eastAsia="Calibri" w:hAnsiTheme="majorHAnsi" w:cs="Times New Roman"/>
          <w:bCs/>
          <w:sz w:val="23"/>
          <w:szCs w:val="23"/>
          <w:highlight w:val="yellow"/>
          <w:lang w:val="uz-Cyrl-UZ"/>
        </w:rPr>
        <w:t>u</w:t>
      </w:r>
      <w:r w:rsidR="00E61090">
        <w:rPr>
          <w:rFonts w:asciiTheme="majorHAnsi" w:eastAsia="Calibri" w:hAnsiTheme="majorHAnsi" w:cs="Times New Roman"/>
          <w:bCs/>
          <w:sz w:val="23"/>
          <w:szCs w:val="23"/>
          <w:highlight w:val="yellow"/>
          <w:lang w:val="uz-Cyrl-UZ"/>
        </w:rPr>
        <w:t xml:space="preserve"> ne krši</w:t>
      </w:r>
      <w:r w:rsidRPr="00D272E6">
        <w:rPr>
          <w:rFonts w:asciiTheme="majorHAnsi" w:eastAsia="Calibri" w:hAnsiTheme="majorHAnsi" w:cs="Times New Roman"/>
          <w:bCs/>
          <w:sz w:val="23"/>
          <w:szCs w:val="23"/>
          <w:highlight w:val="yellow"/>
          <w:lang w:val="uz-Cyrl-UZ"/>
        </w:rPr>
        <w:t xml:space="preserve"> pravo na slobodu vjeroispovijesti</w:t>
      </w:r>
    </w:p>
    <w:p w:rsidR="00EC69F8" w:rsidRPr="00D272E6" w:rsidRDefault="00EC69F8" w:rsidP="00EC69F8">
      <w:pPr>
        <w:spacing w:after="0"/>
        <w:jc w:val="both"/>
        <w:rPr>
          <w:rFonts w:asciiTheme="majorHAnsi" w:eastAsia="Calibri" w:hAnsiTheme="majorHAnsi" w:cs="Times New Roman"/>
          <w:b/>
          <w:bCs/>
          <w:sz w:val="23"/>
          <w:szCs w:val="23"/>
          <w:lang w:val="uz-Cyrl-UZ"/>
        </w:rPr>
      </w:pPr>
    </w:p>
    <w:p w:rsidR="00EC69F8" w:rsidRPr="00D272E6" w:rsidRDefault="00EC69F8" w:rsidP="00EC69F8">
      <w:pPr>
        <w:spacing w:after="0"/>
        <w:jc w:val="both"/>
        <w:rPr>
          <w:rFonts w:asciiTheme="majorHAnsi" w:eastAsia="Calibri" w:hAnsiTheme="majorHAnsi" w:cs="Times New Roman"/>
          <w:sz w:val="23"/>
          <w:szCs w:val="23"/>
          <w:lang w:val="uz-Cyrl-UZ"/>
        </w:rPr>
      </w:pPr>
      <w:r w:rsidRPr="00D272E6">
        <w:rPr>
          <w:rFonts w:asciiTheme="majorHAnsi" w:eastAsia="Calibri" w:hAnsiTheme="majorHAnsi" w:cs="Times New Roman"/>
          <w:sz w:val="23"/>
          <w:szCs w:val="23"/>
          <w:lang w:val="uz-Cyrl-UZ"/>
        </w:rPr>
        <w:t>Slučaj se ticao pripadnika Sikh religije koji se žalilo da su aerodromske vlasti narušile njegovo pravo na slobodu vjeroispovijesti zahtijevajući od njega da skine turban u sklopu bezbjednosne provjere kojoj podliježu putnici koji ulaze u terminal za polaske. On je tvrdio da nije bilo potrebe da osoblje obezbjedjenja zahtijeva od njega da skine turban, pogotovo zato što on nije odbio da prođe kontrolu skenerom – kao ni provjeru ručnim detektorom.</w:t>
      </w:r>
    </w:p>
    <w:p w:rsidR="00D272E6" w:rsidRPr="00D272E6" w:rsidRDefault="00D272E6" w:rsidP="00EC69F8">
      <w:pPr>
        <w:spacing w:after="0"/>
        <w:jc w:val="both"/>
        <w:rPr>
          <w:rFonts w:asciiTheme="majorHAnsi" w:eastAsia="Calibri" w:hAnsiTheme="majorHAnsi" w:cs="Times New Roman"/>
          <w:sz w:val="23"/>
          <w:szCs w:val="23"/>
          <w:lang w:val="uz-Cyrl-UZ"/>
        </w:rPr>
      </w:pPr>
    </w:p>
    <w:p w:rsidR="00EC69F8" w:rsidRPr="00D272E6" w:rsidRDefault="00EC69F8" w:rsidP="00EC69F8">
      <w:pPr>
        <w:spacing w:after="0"/>
        <w:jc w:val="both"/>
        <w:rPr>
          <w:rFonts w:asciiTheme="majorHAnsi" w:eastAsia="Calibri" w:hAnsiTheme="majorHAnsi" w:cs="Times New Roman"/>
          <w:sz w:val="23"/>
          <w:szCs w:val="23"/>
          <w:lang w:val="uz-Cyrl-UZ"/>
        </w:rPr>
      </w:pPr>
      <w:r w:rsidRPr="00D272E6">
        <w:rPr>
          <w:rFonts w:asciiTheme="majorHAnsi" w:eastAsia="Calibri" w:hAnsiTheme="majorHAnsi" w:cs="Times New Roman"/>
          <w:sz w:val="23"/>
          <w:szCs w:val="23"/>
          <w:lang w:val="uz-Cyrl-UZ"/>
        </w:rPr>
        <w:t>Evropski sud za ljudska prava je našao da je ova predstavka „očigledno neosnovana“ i da nije bilo kršenja prava na slobodu izražavanja. Sud je smatrao da su bezbjednosne provjere na aerodromu bile neophodne u interesu javne bezbjednosti a da je pitanje kako da se osigura bezbjednost aerodroma spadalo u polje slobodne procjene države.</w:t>
      </w:r>
    </w:p>
    <w:p w:rsidR="00D272E6" w:rsidRPr="00D272E6" w:rsidRDefault="00D272E6" w:rsidP="00EC69F8">
      <w:pPr>
        <w:spacing w:after="0"/>
        <w:jc w:val="both"/>
        <w:rPr>
          <w:rFonts w:asciiTheme="majorHAnsi" w:eastAsia="Calibri" w:hAnsiTheme="majorHAnsi" w:cs="Times New Roman"/>
          <w:sz w:val="23"/>
          <w:szCs w:val="23"/>
          <w:lang w:val="uz-Cyrl-UZ"/>
        </w:rPr>
      </w:pPr>
    </w:p>
    <w:p w:rsidR="00EC69F8" w:rsidRPr="00D272E6" w:rsidRDefault="00EC69F8" w:rsidP="008F57BB">
      <w:pPr>
        <w:pStyle w:val="ListParagraph"/>
        <w:numPr>
          <w:ilvl w:val="0"/>
          <w:numId w:val="15"/>
        </w:numPr>
        <w:spacing w:after="0"/>
        <w:jc w:val="both"/>
        <w:rPr>
          <w:rFonts w:asciiTheme="majorHAnsi" w:eastAsia="Calibri" w:hAnsiTheme="majorHAnsi" w:cs="Times New Roman"/>
          <w:sz w:val="23"/>
          <w:szCs w:val="23"/>
          <w:lang w:val="uz-Cyrl-UZ"/>
        </w:rPr>
      </w:pPr>
      <w:r w:rsidRPr="00D272E6">
        <w:rPr>
          <w:rFonts w:asciiTheme="majorHAnsi" w:eastAsia="Calibri" w:hAnsiTheme="majorHAnsi" w:cs="Times New Roman"/>
          <w:b/>
          <w:bCs/>
          <w:sz w:val="23"/>
          <w:szCs w:val="23"/>
          <w:lang w:val="uz-Cyrl-UZ"/>
        </w:rPr>
        <w:t>Eweida i Chaplin protiv Ujedinjenog kraljevstva</w:t>
      </w:r>
      <w:r w:rsidR="00D272E6" w:rsidRPr="00D272E6">
        <w:rPr>
          <w:rFonts w:asciiTheme="majorHAnsi" w:eastAsia="Calibri" w:hAnsiTheme="majorHAnsi" w:cs="Times New Roman"/>
          <w:b/>
          <w:bCs/>
          <w:sz w:val="23"/>
          <w:szCs w:val="23"/>
          <w:lang w:val="uz-Cyrl-UZ"/>
        </w:rPr>
        <w:t xml:space="preserve"> </w:t>
      </w:r>
      <w:r w:rsidRPr="00D272E6">
        <w:rPr>
          <w:rFonts w:asciiTheme="majorHAnsi" w:eastAsia="Calibri" w:hAnsiTheme="majorHAnsi" w:cs="Times New Roman"/>
          <w:bCs/>
          <w:sz w:val="23"/>
          <w:szCs w:val="23"/>
          <w:lang w:val="uz-Cyrl-UZ"/>
        </w:rPr>
        <w:t>(predstavke br. </w:t>
      </w:r>
      <w:hyperlink r:id="rId8" w:history="1">
        <w:r w:rsidRPr="00D272E6">
          <w:rPr>
            <w:rStyle w:val="Hyperlink"/>
            <w:rFonts w:asciiTheme="majorHAnsi" w:eastAsia="Calibri" w:hAnsiTheme="majorHAnsi" w:cs="Times New Roman"/>
            <w:bCs/>
            <w:sz w:val="23"/>
            <w:szCs w:val="23"/>
            <w:lang w:val="uz-Cyrl-UZ"/>
          </w:rPr>
          <w:t>48420/10, 59842</w:t>
        </w:r>
      </w:hyperlink>
      <w:r w:rsidRPr="00D272E6">
        <w:rPr>
          <w:rFonts w:asciiTheme="majorHAnsi" w:eastAsia="Calibri" w:hAnsiTheme="majorHAnsi" w:cs="Times New Roman"/>
          <w:bCs/>
          <w:sz w:val="23"/>
          <w:szCs w:val="23"/>
          <w:lang w:val="uz-Cyrl-UZ"/>
        </w:rPr>
        <w:t>/10, 51671/10 i 36516/10), 15. januar 2013: </w:t>
      </w:r>
      <w:r w:rsidR="008F57BB" w:rsidRPr="008F57BB">
        <w:rPr>
          <w:rFonts w:asciiTheme="majorHAnsi" w:eastAsia="Calibri" w:hAnsiTheme="majorHAnsi" w:cs="Times New Roman"/>
          <w:bCs/>
          <w:sz w:val="23"/>
          <w:szCs w:val="23"/>
          <w:highlight w:val="yellow"/>
          <w:lang w:val="uz-Cyrl-UZ"/>
        </w:rPr>
        <w:t>nošenje hrišćanskog krsta se može zabraniti iz zdravstvenih i bezbjednosnih razloga, ali ne i radi zaštite korporativnog imidža</w:t>
      </w:r>
    </w:p>
    <w:p w:rsidR="00D272E6" w:rsidRPr="00D272E6" w:rsidRDefault="00D272E6" w:rsidP="00D272E6">
      <w:pPr>
        <w:pStyle w:val="ListParagraph"/>
        <w:spacing w:after="0"/>
        <w:jc w:val="both"/>
        <w:rPr>
          <w:rFonts w:asciiTheme="majorHAnsi" w:eastAsia="Calibri" w:hAnsiTheme="majorHAnsi" w:cs="Times New Roman"/>
          <w:sz w:val="23"/>
          <w:szCs w:val="23"/>
          <w:lang w:val="uz-Cyrl-UZ"/>
        </w:rPr>
      </w:pPr>
    </w:p>
    <w:p w:rsidR="00D272E6" w:rsidRDefault="008F57BB" w:rsidP="00EC69F8">
      <w:pPr>
        <w:spacing w:after="0"/>
        <w:jc w:val="both"/>
        <w:rPr>
          <w:rFonts w:asciiTheme="majorHAnsi" w:eastAsia="Calibri" w:hAnsiTheme="majorHAnsi" w:cs="Times New Roman"/>
          <w:sz w:val="23"/>
          <w:szCs w:val="23"/>
          <w:lang w:val="uz-Cyrl-UZ"/>
        </w:rPr>
      </w:pPr>
      <w:r w:rsidRPr="008F57BB">
        <w:rPr>
          <w:rFonts w:asciiTheme="majorHAnsi" w:eastAsia="Calibri" w:hAnsiTheme="majorHAnsi" w:cs="Times New Roman"/>
          <w:sz w:val="23"/>
          <w:szCs w:val="23"/>
          <w:lang w:val="uz-Cyrl-UZ"/>
        </w:rPr>
        <w:t xml:space="preserve">Slučaj se ticao podnosilaca predstavke koji su bili hrišćani i kojima je zabranjeno da pokazuju svoje ogrlice sa hrišćanskim krstom. Jedan od podnosilaca je radio za </w:t>
      </w:r>
      <w:r w:rsidRPr="00E61090">
        <w:rPr>
          <w:rFonts w:asciiTheme="majorHAnsi" w:eastAsia="Calibri" w:hAnsiTheme="majorHAnsi" w:cs="Times New Roman"/>
          <w:i/>
          <w:sz w:val="23"/>
          <w:szCs w:val="23"/>
          <w:lang w:val="uz-Cyrl-UZ"/>
        </w:rPr>
        <w:t>British Airways</w:t>
      </w:r>
      <w:r w:rsidRPr="008F57BB">
        <w:rPr>
          <w:rFonts w:asciiTheme="majorHAnsi" w:eastAsia="Calibri" w:hAnsiTheme="majorHAnsi" w:cs="Times New Roman"/>
          <w:sz w:val="23"/>
          <w:szCs w:val="23"/>
          <w:lang w:val="uz-Cyrl-UZ"/>
        </w:rPr>
        <w:t>; drug</w:t>
      </w:r>
      <w:r w:rsidR="00E61090">
        <w:rPr>
          <w:rFonts w:asciiTheme="majorHAnsi" w:eastAsia="Calibri" w:hAnsiTheme="majorHAnsi" w:cs="Times New Roman"/>
          <w:sz w:val="23"/>
          <w:szCs w:val="23"/>
          <w:lang w:val="uz-Cyrl-UZ"/>
        </w:rPr>
        <w:t>a je bila medicinska sestra. Oboje</w:t>
      </w:r>
      <w:r w:rsidRPr="008F57BB">
        <w:rPr>
          <w:rFonts w:asciiTheme="majorHAnsi" w:eastAsia="Calibri" w:hAnsiTheme="majorHAnsi" w:cs="Times New Roman"/>
          <w:sz w:val="23"/>
          <w:szCs w:val="23"/>
          <w:lang w:val="uz-Cyrl-UZ"/>
        </w:rPr>
        <w:t xml:space="preserve"> su se žalili da im je</w:t>
      </w:r>
      <w:r>
        <w:rPr>
          <w:rFonts w:asciiTheme="majorHAnsi" w:eastAsia="Calibri" w:hAnsiTheme="majorHAnsi" w:cs="Times New Roman"/>
          <w:sz w:val="23"/>
          <w:szCs w:val="23"/>
          <w:lang w:val="uz-Cyrl-UZ"/>
        </w:rPr>
        <w:t xml:space="preserve"> </w:t>
      </w:r>
      <w:r w:rsidRPr="008F57BB">
        <w:rPr>
          <w:rFonts w:asciiTheme="majorHAnsi" w:eastAsia="Calibri" w:hAnsiTheme="majorHAnsi" w:cs="Times New Roman"/>
          <w:sz w:val="23"/>
          <w:szCs w:val="23"/>
          <w:lang w:val="uz-Cyrl-UZ"/>
        </w:rPr>
        <w:t xml:space="preserve">ograničavanjem nošenja </w:t>
      </w:r>
      <w:r w:rsidRPr="008F57BB">
        <w:rPr>
          <w:rFonts w:asciiTheme="majorHAnsi" w:eastAsia="Calibri" w:hAnsiTheme="majorHAnsi" w:cs="Times New Roman"/>
          <w:sz w:val="23"/>
          <w:szCs w:val="23"/>
          <w:lang w:val="uz-Cyrl-UZ"/>
        </w:rPr>
        <w:lastRenderedPageBreak/>
        <w:t>hri</w:t>
      </w:r>
      <w:r w:rsidR="00E61090">
        <w:rPr>
          <w:rFonts w:asciiTheme="majorHAnsi" w:eastAsia="Calibri" w:hAnsiTheme="majorHAnsi" w:cs="Times New Roman"/>
          <w:sz w:val="23"/>
          <w:szCs w:val="23"/>
          <w:lang w:val="uz-Cyrl-UZ"/>
        </w:rPr>
        <w:t>šćanskog krsta oko vrata</w:t>
      </w:r>
      <w:r w:rsidRPr="008F57BB">
        <w:rPr>
          <w:rFonts w:asciiTheme="majorHAnsi" w:eastAsia="Calibri" w:hAnsiTheme="majorHAnsi" w:cs="Times New Roman"/>
          <w:sz w:val="23"/>
          <w:szCs w:val="23"/>
          <w:lang w:val="uz-Cyrl-UZ"/>
        </w:rPr>
        <w:t xml:space="preserve"> na poslu povr</w:t>
      </w:r>
      <w:r>
        <w:rPr>
          <w:rFonts w:asciiTheme="majorHAnsi" w:eastAsia="Calibri" w:hAnsiTheme="majorHAnsi" w:cs="Times New Roman"/>
          <w:sz w:val="23"/>
          <w:szCs w:val="23"/>
          <w:lang w:val="uz-Cyrl-UZ"/>
        </w:rPr>
        <w:t>ij</w:t>
      </w:r>
      <w:r w:rsidRPr="008F57BB">
        <w:rPr>
          <w:rFonts w:asciiTheme="majorHAnsi" w:eastAsia="Calibri" w:hAnsiTheme="majorHAnsi" w:cs="Times New Roman"/>
          <w:sz w:val="23"/>
          <w:szCs w:val="23"/>
          <w:lang w:val="uz-Cyrl-UZ"/>
        </w:rPr>
        <w:t>eđeno pravo na slobodu vjeroispovijesti, i da im domaći zakon nije obezbijedio odgovarajuću zaštitu njihovih prava.</w:t>
      </w:r>
    </w:p>
    <w:p w:rsidR="008F57BB" w:rsidRPr="00D272E6" w:rsidRDefault="008F57BB" w:rsidP="00EC69F8">
      <w:pPr>
        <w:spacing w:after="0"/>
        <w:jc w:val="both"/>
        <w:rPr>
          <w:rFonts w:asciiTheme="majorHAnsi" w:eastAsia="Calibri" w:hAnsiTheme="majorHAnsi" w:cs="Times New Roman"/>
          <w:sz w:val="23"/>
          <w:szCs w:val="23"/>
          <w:lang w:val="uz-Cyrl-UZ"/>
        </w:rPr>
      </w:pPr>
    </w:p>
    <w:p w:rsidR="00D272E6" w:rsidRPr="00D272E6" w:rsidRDefault="008F57BB" w:rsidP="00EC69F8">
      <w:pPr>
        <w:spacing w:after="0"/>
        <w:jc w:val="both"/>
        <w:rPr>
          <w:rFonts w:asciiTheme="majorHAnsi" w:eastAsia="Calibri" w:hAnsiTheme="majorHAnsi" w:cs="Times New Roman"/>
          <w:sz w:val="23"/>
          <w:szCs w:val="23"/>
          <w:lang w:val="uz-Cyrl-UZ"/>
        </w:rPr>
      </w:pPr>
      <w:r w:rsidRPr="008F57BB">
        <w:rPr>
          <w:rFonts w:asciiTheme="majorHAnsi" w:eastAsia="Calibri" w:hAnsiTheme="majorHAnsi" w:cs="Times New Roman"/>
          <w:sz w:val="23"/>
          <w:szCs w:val="23"/>
          <w:lang w:val="uz-Cyrl-UZ"/>
        </w:rPr>
        <w:t xml:space="preserve">Sud je smatrao da je u odnosu na zaposlenog </w:t>
      </w:r>
      <w:r w:rsidRPr="00E61090">
        <w:rPr>
          <w:rFonts w:asciiTheme="majorHAnsi" w:eastAsia="Calibri" w:hAnsiTheme="majorHAnsi" w:cs="Times New Roman"/>
          <w:i/>
          <w:sz w:val="23"/>
          <w:szCs w:val="23"/>
          <w:lang w:val="uz-Cyrl-UZ"/>
        </w:rPr>
        <w:t>British Airways</w:t>
      </w:r>
      <w:r w:rsidRPr="008F57BB">
        <w:rPr>
          <w:rFonts w:asciiTheme="majorHAnsi" w:eastAsia="Calibri" w:hAnsiTheme="majorHAnsi" w:cs="Times New Roman"/>
          <w:sz w:val="23"/>
          <w:szCs w:val="23"/>
          <w:lang w:val="uz-Cyrl-UZ"/>
        </w:rPr>
        <w:t>-a bilo kršenja prava na slobodu izražavanja, ali ne i u slučaju medicinske sestre. Sud je smatrao da nedostatak zaštite u</w:t>
      </w:r>
      <w:r>
        <w:rPr>
          <w:rFonts w:asciiTheme="majorHAnsi" w:eastAsia="Calibri" w:hAnsiTheme="majorHAnsi" w:cs="Times New Roman"/>
          <w:sz w:val="23"/>
          <w:szCs w:val="23"/>
          <w:lang w:val="uz-Cyrl-UZ"/>
        </w:rPr>
        <w:t xml:space="preserve"> </w:t>
      </w:r>
      <w:r w:rsidRPr="008F57BB">
        <w:rPr>
          <w:rFonts w:asciiTheme="majorHAnsi" w:eastAsia="Calibri" w:hAnsiTheme="majorHAnsi" w:cs="Times New Roman"/>
          <w:sz w:val="23"/>
          <w:szCs w:val="23"/>
          <w:lang w:val="uz-Cyrl-UZ"/>
        </w:rPr>
        <w:t>zakonima Velike Britanije kojima se reguliše nošenje vjerskih simbola nije kao takvo predstavljalo povredu prava na slobodu izražavanja. Zakoni Velike Britanije u velikoj mjeri pružaju</w:t>
      </w:r>
      <w:r>
        <w:rPr>
          <w:rFonts w:asciiTheme="majorHAnsi" w:eastAsia="Calibri" w:hAnsiTheme="majorHAnsi" w:cs="Times New Roman"/>
          <w:sz w:val="23"/>
          <w:szCs w:val="23"/>
          <w:lang w:val="uz-Cyrl-UZ"/>
        </w:rPr>
        <w:t xml:space="preserve"> </w:t>
      </w:r>
      <w:r w:rsidRPr="008F57BB">
        <w:rPr>
          <w:rFonts w:asciiTheme="majorHAnsi" w:eastAsia="Calibri" w:hAnsiTheme="majorHAnsi" w:cs="Times New Roman"/>
          <w:sz w:val="23"/>
          <w:szCs w:val="23"/>
          <w:lang w:val="uz-Cyrl-UZ"/>
        </w:rPr>
        <w:t xml:space="preserve">zaštitu od diskriminacije, i u tom kontekstu je moglo biti pritužbi. Što se tiče zaposlenog u </w:t>
      </w:r>
      <w:r w:rsidRPr="00E61090">
        <w:rPr>
          <w:rFonts w:asciiTheme="majorHAnsi" w:eastAsia="Calibri" w:hAnsiTheme="majorHAnsi" w:cs="Times New Roman"/>
          <w:i/>
          <w:sz w:val="23"/>
          <w:szCs w:val="23"/>
          <w:lang w:val="uz-Cyrl-UZ"/>
        </w:rPr>
        <w:t>British Airways</w:t>
      </w:r>
      <w:r w:rsidRPr="008F57BB">
        <w:rPr>
          <w:rFonts w:asciiTheme="majorHAnsi" w:eastAsia="Calibri" w:hAnsiTheme="majorHAnsi" w:cs="Times New Roman"/>
          <w:sz w:val="23"/>
          <w:szCs w:val="23"/>
          <w:lang w:val="uz-Cyrl-UZ"/>
        </w:rPr>
        <w:t>-a, Sud je našao da su u ovom slučaju bili suprotstavljeni s jedne strane prava i interesi podnosioca predstavke da izrazi svoja vjerska uvjerenja, i želja poslodavca da projektuje određeni korporativni imidž sa druge. U</w:t>
      </w:r>
      <w:r>
        <w:rPr>
          <w:rFonts w:asciiTheme="majorHAnsi" w:eastAsia="Calibri" w:hAnsiTheme="majorHAnsi" w:cs="Times New Roman"/>
          <w:sz w:val="23"/>
          <w:szCs w:val="23"/>
          <w:lang w:val="uz-Cyrl-UZ"/>
        </w:rPr>
        <w:t xml:space="preserve"> </w:t>
      </w:r>
      <w:r w:rsidRPr="008F57BB">
        <w:rPr>
          <w:rFonts w:asciiTheme="majorHAnsi" w:eastAsia="Calibri" w:hAnsiTheme="majorHAnsi" w:cs="Times New Roman"/>
          <w:sz w:val="23"/>
          <w:szCs w:val="23"/>
          <w:lang w:val="uz-Cyrl-UZ"/>
        </w:rPr>
        <w:t>ovoj „vježbi balansiranja“, interesima poslodavca je data prevelik značaj pred domaćim sudovima. Što se tiče medicinske sestre, Sud je naglasio da je od nje zahtijevano da skine krst iz zdravstvenih i bezbjednosnih razloga, koji su bili važniji o</w:t>
      </w:r>
      <w:r w:rsidR="00E61090">
        <w:rPr>
          <w:rFonts w:asciiTheme="majorHAnsi" w:eastAsia="Calibri" w:hAnsiTheme="majorHAnsi" w:cs="Times New Roman"/>
          <w:sz w:val="23"/>
          <w:szCs w:val="23"/>
          <w:lang w:val="uz-Cyrl-UZ"/>
        </w:rPr>
        <w:t>d njenog interesa da izrazi</w:t>
      </w:r>
      <w:r w:rsidRPr="008F57BB">
        <w:rPr>
          <w:rFonts w:asciiTheme="majorHAnsi" w:eastAsia="Calibri" w:hAnsiTheme="majorHAnsi" w:cs="Times New Roman"/>
          <w:sz w:val="23"/>
          <w:szCs w:val="23"/>
          <w:lang w:val="uz-Cyrl-UZ"/>
        </w:rPr>
        <w:t xml:space="preserve"> vjerski identitet.</w:t>
      </w:r>
    </w:p>
    <w:p w:rsidR="00183190" w:rsidRPr="00D272E6" w:rsidRDefault="00183190" w:rsidP="002D668C">
      <w:pPr>
        <w:spacing w:after="0"/>
        <w:jc w:val="both"/>
        <w:rPr>
          <w:rFonts w:asciiTheme="majorHAnsi" w:eastAsia="Calibri" w:hAnsiTheme="majorHAnsi" w:cs="Times New Roman"/>
          <w:b/>
          <w:i/>
          <w:sz w:val="23"/>
          <w:szCs w:val="23"/>
          <w:lang w:val="uz-Cyrl-UZ"/>
        </w:rPr>
      </w:pPr>
    </w:p>
    <w:p w:rsidR="000830F1" w:rsidRPr="00D272E6" w:rsidRDefault="000830F1" w:rsidP="002D668C">
      <w:pPr>
        <w:spacing w:after="0"/>
        <w:jc w:val="both"/>
        <w:rPr>
          <w:rFonts w:asciiTheme="majorHAnsi" w:eastAsia="Calibri" w:hAnsiTheme="majorHAnsi" w:cs="Times New Roman"/>
          <w:b/>
          <w:i/>
          <w:sz w:val="23"/>
          <w:szCs w:val="23"/>
          <w:lang w:val="uz-Cyrl-UZ"/>
        </w:rPr>
      </w:pPr>
      <w:r w:rsidRPr="00D272E6">
        <w:rPr>
          <w:rFonts w:asciiTheme="majorHAnsi" w:eastAsia="Calibri" w:hAnsiTheme="majorHAnsi" w:cs="Times New Roman"/>
          <w:b/>
          <w:i/>
          <w:sz w:val="23"/>
          <w:szCs w:val="23"/>
          <w:lang w:val="uz-Cyrl-UZ"/>
        </w:rPr>
        <w:t xml:space="preserve">Pripremio: Peter Noorlander, direktor </w:t>
      </w:r>
      <w:r w:rsidRPr="00E61090">
        <w:rPr>
          <w:rFonts w:asciiTheme="majorHAnsi" w:eastAsia="Calibri" w:hAnsiTheme="majorHAnsi" w:cs="Times New Roman"/>
          <w:b/>
          <w:sz w:val="23"/>
          <w:szCs w:val="23"/>
          <w:lang w:val="uz-Cyrl-UZ"/>
        </w:rPr>
        <w:t>Media Legal Defence Initiative</w:t>
      </w:r>
      <w:r w:rsidRPr="00D272E6">
        <w:rPr>
          <w:rFonts w:asciiTheme="majorHAnsi" w:eastAsia="Calibri" w:hAnsiTheme="majorHAnsi" w:cs="Times New Roman"/>
          <w:b/>
          <w:i/>
          <w:sz w:val="23"/>
          <w:szCs w:val="23"/>
          <w:lang w:val="uz-Cyrl-UZ"/>
        </w:rPr>
        <w:t xml:space="preserve">, u saradnji sa </w:t>
      </w:r>
      <w:r w:rsidRPr="00E61090">
        <w:rPr>
          <w:rFonts w:asciiTheme="majorHAnsi" w:eastAsia="Calibri" w:hAnsiTheme="majorHAnsi" w:cs="Times New Roman"/>
          <w:b/>
          <w:sz w:val="23"/>
          <w:szCs w:val="23"/>
          <w:lang w:val="uz-Cyrl-UZ"/>
        </w:rPr>
        <w:t>HRA</w:t>
      </w:r>
    </w:p>
    <w:p w:rsidR="000830F1" w:rsidRPr="00D272E6" w:rsidRDefault="000830F1" w:rsidP="000830F1">
      <w:pPr>
        <w:spacing w:after="0"/>
        <w:jc w:val="both"/>
        <w:rPr>
          <w:rFonts w:asciiTheme="majorHAnsi" w:eastAsia="Calibri" w:hAnsiTheme="majorHAnsi" w:cs="Times New Roman"/>
          <w:b/>
          <w:i/>
          <w:lang w:val="uz-Cyrl-UZ"/>
        </w:rPr>
      </w:pPr>
    </w:p>
    <w:p w:rsidR="000830F1" w:rsidRPr="00D272E6" w:rsidRDefault="007B312C" w:rsidP="000830F1">
      <w:pPr>
        <w:spacing w:after="0"/>
        <w:jc w:val="both"/>
        <w:rPr>
          <w:rFonts w:asciiTheme="majorHAnsi" w:eastAsia="Calibri" w:hAnsiTheme="majorHAnsi" w:cs="Times New Roman"/>
          <w:highlight w:val="yellow"/>
          <w:shd w:val="clear" w:color="auto" w:fill="FFFFFF"/>
          <w:lang w:val="uz-Cyrl-UZ"/>
        </w:rPr>
      </w:pPr>
      <w:r w:rsidRPr="00D272E6">
        <w:rPr>
          <w:rFonts w:asciiTheme="majorHAnsi" w:eastAsia="Calibri" w:hAnsiTheme="majorHAnsi" w:cs="Times New Roman"/>
          <w:b/>
          <w:i/>
          <w:noProof/>
          <w:lang w:val="sr-Latn-ME" w:eastAsia="sr-Latn-ME"/>
        </w:rPr>
        <mc:AlternateContent>
          <mc:Choice Requires="wps">
            <w:drawing>
              <wp:anchor distT="4294967295" distB="4294967295" distL="114300" distR="114300" simplePos="0" relativeHeight="251662336" behindDoc="0" locked="0" layoutInCell="1" allowOverlap="1" wp14:anchorId="24E8FB6F" wp14:editId="1902AA44">
                <wp:simplePos x="0" y="0"/>
                <wp:positionH relativeFrom="column">
                  <wp:posOffset>-937489</wp:posOffset>
                </wp:positionH>
                <wp:positionV relativeFrom="paragraph">
                  <wp:posOffset>41910</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3" o:spid="_x0000_s1026" type="#_x0000_t32" style="position:absolute;margin-left:-73.8pt;margin-top:3.3pt;width:450.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" strokecolor="#903" strokeweight="1.5pt"/>
            </w:pict>
          </mc:Fallback>
        </mc:AlternateContent>
      </w:r>
      <w:r w:rsidRPr="00D272E6">
        <w:rPr>
          <w:rFonts w:asciiTheme="majorHAnsi" w:hAnsiTheme="majorHAnsi"/>
          <w:noProof/>
          <w:lang w:val="sr-Latn-ME" w:eastAsia="sr-Latn-ME"/>
        </w:rPr>
        <w:drawing>
          <wp:anchor distT="0" distB="0" distL="0" distR="0" simplePos="0" relativeHeight="251665408" behindDoc="0" locked="0" layoutInCell="1" allowOverlap="0" wp14:anchorId="164ABD7C" wp14:editId="4C53FC29">
            <wp:simplePos x="0" y="0"/>
            <wp:positionH relativeFrom="column">
              <wp:posOffset>-129540</wp:posOffset>
            </wp:positionH>
            <wp:positionV relativeFrom="line">
              <wp:posOffset>90805</wp:posOffset>
            </wp:positionV>
            <wp:extent cx="1069340" cy="775970"/>
            <wp:effectExtent l="0" t="0" r="0" b="5080"/>
            <wp:wrapSquare wrapText="bothSides"/>
            <wp:docPr id="2" name="Picture 2" descr="USA_embassy_Pod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_embassy_Podgor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340" cy="775970"/>
                    </a:xfrm>
                    <a:prstGeom prst="rect">
                      <a:avLst/>
                    </a:prstGeom>
                    <a:noFill/>
                    <a:ln>
                      <a:noFill/>
                    </a:ln>
                  </pic:spPr>
                </pic:pic>
              </a:graphicData>
            </a:graphic>
          </wp:anchor>
        </w:drawing>
      </w:r>
    </w:p>
    <w:p w:rsidR="000830F1" w:rsidRPr="008F57BB" w:rsidRDefault="000830F1" w:rsidP="000830F1">
      <w:pPr>
        <w:spacing w:after="0"/>
        <w:jc w:val="both"/>
        <w:rPr>
          <w:rFonts w:asciiTheme="majorHAnsi" w:eastAsia="Calibri" w:hAnsiTheme="majorHAnsi" w:cs="Times New Roman"/>
          <w:highlight w:val="yellow"/>
          <w:shd w:val="clear" w:color="auto" w:fill="FFFFFF"/>
          <w:lang w:val="uz-Cyrl-UZ"/>
        </w:rPr>
      </w:pPr>
      <w:r w:rsidRPr="008F57BB">
        <w:rPr>
          <w:rFonts w:asciiTheme="majorHAnsi" w:eastAsia="Calibri" w:hAnsiTheme="majorHAnsi" w:cs="Times New Roman"/>
          <w:shd w:val="clear" w:color="auto" w:fill="FFFFFF"/>
          <w:lang w:val="uz-Cyrl-UZ"/>
        </w:rPr>
        <w:t xml:space="preserve">Bilteni se objavljuju </w:t>
      </w:r>
      <w:r w:rsidR="005341D1" w:rsidRPr="008F57BB">
        <w:rPr>
          <w:rFonts w:asciiTheme="majorHAnsi" w:eastAsia="Calibri" w:hAnsiTheme="majorHAnsi" w:cs="Times New Roman"/>
          <w:shd w:val="clear" w:color="auto" w:fill="FFFFFF"/>
          <w:lang w:val="uz-Cyrl-UZ"/>
        </w:rPr>
        <w:t>u okviru projekta „Podrška razumijevanju novinarske etike i slobode izražavanja“, koji finansira Ambasada Sjedinjenih Američkih Država u Podgorici</w:t>
      </w:r>
      <w:r w:rsidR="00552A1E" w:rsidRPr="008F57BB">
        <w:rPr>
          <w:rFonts w:asciiTheme="majorHAnsi" w:eastAsia="Calibri" w:hAnsiTheme="majorHAnsi" w:cs="Times New Roman"/>
          <w:shd w:val="clear" w:color="auto" w:fill="FFFFFF"/>
          <w:lang w:val="uz-Cyrl-UZ"/>
        </w:rPr>
        <w:t>.</w:t>
      </w:r>
    </w:p>
    <w:p w:rsidR="00B760F2" w:rsidRPr="00D272E6" w:rsidRDefault="00D06798" w:rsidP="009E513B">
      <w:pPr>
        <w:tabs>
          <w:tab w:val="left" w:pos="2038"/>
        </w:tabs>
        <w:rPr>
          <w:rFonts w:asciiTheme="majorHAnsi" w:hAnsiTheme="majorHAnsi"/>
          <w:lang w:val="uz-Cyrl-UZ"/>
        </w:rPr>
      </w:pPr>
      <w:r w:rsidRPr="00D272E6">
        <w:rPr>
          <w:rFonts w:asciiTheme="majorHAnsi" w:eastAsia="Calibri" w:hAnsiTheme="majorHAnsi" w:cs="Times New Roman"/>
          <w:noProof/>
          <w:lang w:val="sr-Latn-ME" w:eastAsia="sr-Latn-ME"/>
        </w:rPr>
        <mc:AlternateContent>
          <mc:Choice Requires="wps">
            <w:drawing>
              <wp:anchor distT="4294967295" distB="4294967295" distL="114300" distR="114300" simplePos="0" relativeHeight="251663360" behindDoc="0" locked="0" layoutInCell="1" allowOverlap="1" wp14:anchorId="4CFDA0FD" wp14:editId="3915D98F">
                <wp:simplePos x="0" y="0"/>
                <wp:positionH relativeFrom="column">
                  <wp:posOffset>-943534</wp:posOffset>
                </wp:positionH>
                <wp:positionV relativeFrom="paragraph">
                  <wp:posOffset>138430</wp:posOffset>
                </wp:positionV>
                <wp:extent cx="572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Straight Arrow Connector 1" o:spid="_x0000_s1026" type="#_x0000_t32" style="position:absolute;margin-left:-74.3pt;margin-top:10.9pt;width:450.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" strokecolor="#903" strokeweight="1.5pt"/>
            </w:pict>
          </mc:Fallback>
        </mc:AlternateContent>
      </w:r>
      <w:r w:rsidR="009E513B" w:rsidRPr="00D272E6">
        <w:rPr>
          <w:rFonts w:asciiTheme="majorHAnsi" w:hAnsiTheme="majorHAnsi"/>
          <w:lang w:val="uz-Cyrl-UZ"/>
        </w:rPr>
        <w:tab/>
      </w:r>
    </w:p>
    <w:p w:rsidR="00C87344" w:rsidRPr="00D272E6" w:rsidRDefault="00C87344">
      <w:pPr>
        <w:tabs>
          <w:tab w:val="left" w:pos="2038"/>
        </w:tabs>
        <w:rPr>
          <w:rFonts w:asciiTheme="majorHAnsi" w:hAnsiTheme="majorHAnsi"/>
          <w:lang w:val="uz-Cyrl-UZ"/>
        </w:rPr>
      </w:pPr>
    </w:p>
    <w:p w:rsidR="00D272E6" w:rsidRPr="00D272E6" w:rsidRDefault="00D272E6">
      <w:pPr>
        <w:tabs>
          <w:tab w:val="left" w:pos="2038"/>
        </w:tabs>
        <w:rPr>
          <w:rFonts w:asciiTheme="majorHAnsi" w:hAnsiTheme="majorHAnsi"/>
          <w:lang w:val="uz-Cyrl-UZ"/>
        </w:rPr>
      </w:pPr>
    </w:p>
    <w:sectPr w:rsidR="00D272E6" w:rsidRPr="00D272E6" w:rsidSect="00B44E8F">
      <w:pgSz w:w="11906" w:h="16838"/>
      <w:pgMar w:top="1440" w:right="1440"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C62"/>
    <w:multiLevelType w:val="hybridMultilevel"/>
    <w:tmpl w:val="AD86A47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05071FA7"/>
    <w:multiLevelType w:val="hybridMultilevel"/>
    <w:tmpl w:val="3FD061D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09A36788"/>
    <w:multiLevelType w:val="hybridMultilevel"/>
    <w:tmpl w:val="4A4841C6"/>
    <w:lvl w:ilvl="0" w:tplc="2C1A0001">
      <w:start w:val="1"/>
      <w:numFmt w:val="bullet"/>
      <w:lvlText w:val=""/>
      <w:lvlJc w:val="left"/>
      <w:pPr>
        <w:ind w:left="1364" w:hanging="360"/>
      </w:pPr>
      <w:rPr>
        <w:rFonts w:ascii="Symbol" w:hAnsi="Symbol" w:hint="default"/>
      </w:rPr>
    </w:lvl>
    <w:lvl w:ilvl="1" w:tplc="2C1A0003" w:tentative="1">
      <w:start w:val="1"/>
      <w:numFmt w:val="bullet"/>
      <w:lvlText w:val="o"/>
      <w:lvlJc w:val="left"/>
      <w:pPr>
        <w:ind w:left="2084" w:hanging="360"/>
      </w:pPr>
      <w:rPr>
        <w:rFonts w:ascii="Courier New" w:hAnsi="Courier New" w:cs="Courier New" w:hint="default"/>
      </w:rPr>
    </w:lvl>
    <w:lvl w:ilvl="2" w:tplc="2C1A0005" w:tentative="1">
      <w:start w:val="1"/>
      <w:numFmt w:val="bullet"/>
      <w:lvlText w:val=""/>
      <w:lvlJc w:val="left"/>
      <w:pPr>
        <w:ind w:left="2804" w:hanging="360"/>
      </w:pPr>
      <w:rPr>
        <w:rFonts w:ascii="Wingdings" w:hAnsi="Wingdings" w:hint="default"/>
      </w:rPr>
    </w:lvl>
    <w:lvl w:ilvl="3" w:tplc="2C1A0001" w:tentative="1">
      <w:start w:val="1"/>
      <w:numFmt w:val="bullet"/>
      <w:lvlText w:val=""/>
      <w:lvlJc w:val="left"/>
      <w:pPr>
        <w:ind w:left="3524" w:hanging="360"/>
      </w:pPr>
      <w:rPr>
        <w:rFonts w:ascii="Symbol" w:hAnsi="Symbol" w:hint="default"/>
      </w:rPr>
    </w:lvl>
    <w:lvl w:ilvl="4" w:tplc="2C1A0003" w:tentative="1">
      <w:start w:val="1"/>
      <w:numFmt w:val="bullet"/>
      <w:lvlText w:val="o"/>
      <w:lvlJc w:val="left"/>
      <w:pPr>
        <w:ind w:left="4244" w:hanging="360"/>
      </w:pPr>
      <w:rPr>
        <w:rFonts w:ascii="Courier New" w:hAnsi="Courier New" w:cs="Courier New" w:hint="default"/>
      </w:rPr>
    </w:lvl>
    <w:lvl w:ilvl="5" w:tplc="2C1A0005" w:tentative="1">
      <w:start w:val="1"/>
      <w:numFmt w:val="bullet"/>
      <w:lvlText w:val=""/>
      <w:lvlJc w:val="left"/>
      <w:pPr>
        <w:ind w:left="4964" w:hanging="360"/>
      </w:pPr>
      <w:rPr>
        <w:rFonts w:ascii="Wingdings" w:hAnsi="Wingdings" w:hint="default"/>
      </w:rPr>
    </w:lvl>
    <w:lvl w:ilvl="6" w:tplc="2C1A0001" w:tentative="1">
      <w:start w:val="1"/>
      <w:numFmt w:val="bullet"/>
      <w:lvlText w:val=""/>
      <w:lvlJc w:val="left"/>
      <w:pPr>
        <w:ind w:left="5684" w:hanging="360"/>
      </w:pPr>
      <w:rPr>
        <w:rFonts w:ascii="Symbol" w:hAnsi="Symbol" w:hint="default"/>
      </w:rPr>
    </w:lvl>
    <w:lvl w:ilvl="7" w:tplc="2C1A0003" w:tentative="1">
      <w:start w:val="1"/>
      <w:numFmt w:val="bullet"/>
      <w:lvlText w:val="o"/>
      <w:lvlJc w:val="left"/>
      <w:pPr>
        <w:ind w:left="6404" w:hanging="360"/>
      </w:pPr>
      <w:rPr>
        <w:rFonts w:ascii="Courier New" w:hAnsi="Courier New" w:cs="Courier New" w:hint="default"/>
      </w:rPr>
    </w:lvl>
    <w:lvl w:ilvl="8" w:tplc="2C1A0005" w:tentative="1">
      <w:start w:val="1"/>
      <w:numFmt w:val="bullet"/>
      <w:lvlText w:val=""/>
      <w:lvlJc w:val="left"/>
      <w:pPr>
        <w:ind w:left="7124" w:hanging="360"/>
      </w:pPr>
      <w:rPr>
        <w:rFonts w:ascii="Wingdings" w:hAnsi="Wingdings" w:hint="default"/>
      </w:rPr>
    </w:lvl>
  </w:abstractNum>
  <w:abstractNum w:abstractNumId="3">
    <w:nsid w:val="0EA328E4"/>
    <w:multiLevelType w:val="hybridMultilevel"/>
    <w:tmpl w:val="EF18324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17CC2A5A"/>
    <w:multiLevelType w:val="hybridMultilevel"/>
    <w:tmpl w:val="A888EE2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1EE31C3E"/>
    <w:multiLevelType w:val="hybridMultilevel"/>
    <w:tmpl w:val="67826AFE"/>
    <w:lvl w:ilvl="0" w:tplc="BFDA967C">
      <w:numFmt w:val="bullet"/>
      <w:lvlText w:val="-"/>
      <w:lvlJc w:val="left"/>
      <w:pPr>
        <w:ind w:left="644" w:hanging="360"/>
      </w:pPr>
      <w:rPr>
        <w:rFonts w:ascii="Calibri" w:eastAsiaTheme="minorHAnsi" w:hAnsi="Calibri" w:cs="Calibri" w:hint="default"/>
      </w:rPr>
    </w:lvl>
    <w:lvl w:ilvl="1" w:tplc="2C1A0003" w:tentative="1">
      <w:start w:val="1"/>
      <w:numFmt w:val="bullet"/>
      <w:lvlText w:val="o"/>
      <w:lvlJc w:val="left"/>
      <w:pPr>
        <w:ind w:left="1364" w:hanging="360"/>
      </w:pPr>
      <w:rPr>
        <w:rFonts w:ascii="Courier New" w:hAnsi="Courier New" w:cs="Courier New" w:hint="default"/>
      </w:rPr>
    </w:lvl>
    <w:lvl w:ilvl="2" w:tplc="2C1A0005" w:tentative="1">
      <w:start w:val="1"/>
      <w:numFmt w:val="bullet"/>
      <w:lvlText w:val=""/>
      <w:lvlJc w:val="left"/>
      <w:pPr>
        <w:ind w:left="2084" w:hanging="360"/>
      </w:pPr>
      <w:rPr>
        <w:rFonts w:ascii="Wingdings" w:hAnsi="Wingdings" w:hint="default"/>
      </w:rPr>
    </w:lvl>
    <w:lvl w:ilvl="3" w:tplc="2C1A0001" w:tentative="1">
      <w:start w:val="1"/>
      <w:numFmt w:val="bullet"/>
      <w:lvlText w:val=""/>
      <w:lvlJc w:val="left"/>
      <w:pPr>
        <w:ind w:left="2804" w:hanging="360"/>
      </w:pPr>
      <w:rPr>
        <w:rFonts w:ascii="Symbol" w:hAnsi="Symbol" w:hint="default"/>
      </w:rPr>
    </w:lvl>
    <w:lvl w:ilvl="4" w:tplc="2C1A0003" w:tentative="1">
      <w:start w:val="1"/>
      <w:numFmt w:val="bullet"/>
      <w:lvlText w:val="o"/>
      <w:lvlJc w:val="left"/>
      <w:pPr>
        <w:ind w:left="3524" w:hanging="360"/>
      </w:pPr>
      <w:rPr>
        <w:rFonts w:ascii="Courier New" w:hAnsi="Courier New" w:cs="Courier New" w:hint="default"/>
      </w:rPr>
    </w:lvl>
    <w:lvl w:ilvl="5" w:tplc="2C1A0005" w:tentative="1">
      <w:start w:val="1"/>
      <w:numFmt w:val="bullet"/>
      <w:lvlText w:val=""/>
      <w:lvlJc w:val="left"/>
      <w:pPr>
        <w:ind w:left="4244" w:hanging="360"/>
      </w:pPr>
      <w:rPr>
        <w:rFonts w:ascii="Wingdings" w:hAnsi="Wingdings" w:hint="default"/>
      </w:rPr>
    </w:lvl>
    <w:lvl w:ilvl="6" w:tplc="2C1A0001" w:tentative="1">
      <w:start w:val="1"/>
      <w:numFmt w:val="bullet"/>
      <w:lvlText w:val=""/>
      <w:lvlJc w:val="left"/>
      <w:pPr>
        <w:ind w:left="4964" w:hanging="360"/>
      </w:pPr>
      <w:rPr>
        <w:rFonts w:ascii="Symbol" w:hAnsi="Symbol" w:hint="default"/>
      </w:rPr>
    </w:lvl>
    <w:lvl w:ilvl="7" w:tplc="2C1A0003" w:tentative="1">
      <w:start w:val="1"/>
      <w:numFmt w:val="bullet"/>
      <w:lvlText w:val="o"/>
      <w:lvlJc w:val="left"/>
      <w:pPr>
        <w:ind w:left="5684" w:hanging="360"/>
      </w:pPr>
      <w:rPr>
        <w:rFonts w:ascii="Courier New" w:hAnsi="Courier New" w:cs="Courier New" w:hint="default"/>
      </w:rPr>
    </w:lvl>
    <w:lvl w:ilvl="8" w:tplc="2C1A0005" w:tentative="1">
      <w:start w:val="1"/>
      <w:numFmt w:val="bullet"/>
      <w:lvlText w:val=""/>
      <w:lvlJc w:val="left"/>
      <w:pPr>
        <w:ind w:left="6404" w:hanging="360"/>
      </w:pPr>
      <w:rPr>
        <w:rFonts w:ascii="Wingdings" w:hAnsi="Wingdings" w:hint="default"/>
      </w:rPr>
    </w:lvl>
  </w:abstractNum>
  <w:abstractNum w:abstractNumId="6">
    <w:nsid w:val="283F20BE"/>
    <w:multiLevelType w:val="hybridMultilevel"/>
    <w:tmpl w:val="8FB6BFE4"/>
    <w:lvl w:ilvl="0" w:tplc="09EAAD72">
      <w:start w:val="26"/>
      <w:numFmt w:val="bullet"/>
      <w:lvlText w:val="-"/>
      <w:lvlJc w:val="left"/>
      <w:pPr>
        <w:ind w:left="644"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1C2853"/>
    <w:multiLevelType w:val="hybridMultilevel"/>
    <w:tmpl w:val="C3DEBA2E"/>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3535719F"/>
    <w:multiLevelType w:val="hybridMultilevel"/>
    <w:tmpl w:val="53FE906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3BA85B78"/>
    <w:multiLevelType w:val="hybridMultilevel"/>
    <w:tmpl w:val="5D10AD1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3F2A7FFC"/>
    <w:multiLevelType w:val="hybridMultilevel"/>
    <w:tmpl w:val="AF062A0E"/>
    <w:lvl w:ilvl="0" w:tplc="BFDA96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5B2E23"/>
    <w:multiLevelType w:val="hybridMultilevel"/>
    <w:tmpl w:val="779AF2B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4F6217F1"/>
    <w:multiLevelType w:val="hybridMultilevel"/>
    <w:tmpl w:val="75B6554E"/>
    <w:lvl w:ilvl="0" w:tplc="09EAAD72">
      <w:start w:val="26"/>
      <w:numFmt w:val="bullet"/>
      <w:lvlText w:val="-"/>
      <w:lvlJc w:val="left"/>
      <w:pPr>
        <w:ind w:left="720" w:hanging="360"/>
      </w:pPr>
      <w:rPr>
        <w:rFonts w:ascii="Calibri" w:eastAsiaTheme="minorHAnsi" w:hAnsi="Calibri" w:cstheme="minorBidi"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591B275E"/>
    <w:multiLevelType w:val="hybridMultilevel"/>
    <w:tmpl w:val="3E0C9B3C"/>
    <w:lvl w:ilvl="0" w:tplc="09EAAD72">
      <w:start w:val="26"/>
      <w:numFmt w:val="bullet"/>
      <w:lvlText w:val="-"/>
      <w:lvlJc w:val="left"/>
      <w:pPr>
        <w:ind w:left="720" w:hanging="360"/>
      </w:pPr>
      <w:rPr>
        <w:rFonts w:ascii="Calibri" w:eastAsiaTheme="minorHAnsi" w:hAnsi="Calibri" w:cstheme="minorBidi"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nsid w:val="63700932"/>
    <w:multiLevelType w:val="hybridMultilevel"/>
    <w:tmpl w:val="AB22E75A"/>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7"/>
  </w:num>
  <w:num w:numId="5">
    <w:abstractNumId w:val="0"/>
  </w:num>
  <w:num w:numId="6">
    <w:abstractNumId w:val="2"/>
  </w:num>
  <w:num w:numId="7">
    <w:abstractNumId w:val="9"/>
  </w:num>
  <w:num w:numId="8">
    <w:abstractNumId w:val="12"/>
  </w:num>
  <w:num w:numId="9">
    <w:abstractNumId w:val="3"/>
  </w:num>
  <w:num w:numId="10">
    <w:abstractNumId w:val="13"/>
  </w:num>
  <w:num w:numId="11">
    <w:abstractNumId w:val="4"/>
  </w:num>
  <w:num w:numId="12">
    <w:abstractNumId w:val="5"/>
  </w:num>
  <w:num w:numId="13">
    <w:abstractNumId w:val="1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FA"/>
    <w:rsid w:val="00001B91"/>
    <w:rsid w:val="0000328B"/>
    <w:rsid w:val="00050986"/>
    <w:rsid w:val="0006412B"/>
    <w:rsid w:val="000830F1"/>
    <w:rsid w:val="000934E9"/>
    <w:rsid w:val="000C448F"/>
    <w:rsid w:val="000C62FE"/>
    <w:rsid w:val="000D36D4"/>
    <w:rsid w:val="000E4531"/>
    <w:rsid w:val="000F1A8B"/>
    <w:rsid w:val="00102EDA"/>
    <w:rsid w:val="0011616B"/>
    <w:rsid w:val="00133B3D"/>
    <w:rsid w:val="00183190"/>
    <w:rsid w:val="001968DB"/>
    <w:rsid w:val="001B3ABE"/>
    <w:rsid w:val="001F6F97"/>
    <w:rsid w:val="00201B4C"/>
    <w:rsid w:val="00204E60"/>
    <w:rsid w:val="00224211"/>
    <w:rsid w:val="0023229A"/>
    <w:rsid w:val="00234857"/>
    <w:rsid w:val="0024089C"/>
    <w:rsid w:val="00240E7E"/>
    <w:rsid w:val="002452A8"/>
    <w:rsid w:val="002473DE"/>
    <w:rsid w:val="00261FDA"/>
    <w:rsid w:val="0026343C"/>
    <w:rsid w:val="002678E3"/>
    <w:rsid w:val="00292B94"/>
    <w:rsid w:val="00296323"/>
    <w:rsid w:val="002C2C1C"/>
    <w:rsid w:val="002C66A1"/>
    <w:rsid w:val="002D49B6"/>
    <w:rsid w:val="002D668C"/>
    <w:rsid w:val="002F1684"/>
    <w:rsid w:val="002F2D4A"/>
    <w:rsid w:val="002F3498"/>
    <w:rsid w:val="00322D45"/>
    <w:rsid w:val="00374650"/>
    <w:rsid w:val="00377EA1"/>
    <w:rsid w:val="00395FE6"/>
    <w:rsid w:val="003B0184"/>
    <w:rsid w:val="003B0CDB"/>
    <w:rsid w:val="003B6314"/>
    <w:rsid w:val="003C1ECA"/>
    <w:rsid w:val="003C7EE0"/>
    <w:rsid w:val="003D6F25"/>
    <w:rsid w:val="003E4E72"/>
    <w:rsid w:val="003F74FC"/>
    <w:rsid w:val="003F7BEB"/>
    <w:rsid w:val="00412B0F"/>
    <w:rsid w:val="00436BBF"/>
    <w:rsid w:val="004371CB"/>
    <w:rsid w:val="004468DB"/>
    <w:rsid w:val="00447D09"/>
    <w:rsid w:val="00451641"/>
    <w:rsid w:val="00467D26"/>
    <w:rsid w:val="00475153"/>
    <w:rsid w:val="0049112F"/>
    <w:rsid w:val="004B59BD"/>
    <w:rsid w:val="004C2AA3"/>
    <w:rsid w:val="004D5DBD"/>
    <w:rsid w:val="004E7B0C"/>
    <w:rsid w:val="004F6A41"/>
    <w:rsid w:val="00504CCC"/>
    <w:rsid w:val="0053208B"/>
    <w:rsid w:val="0053307B"/>
    <w:rsid w:val="005341D1"/>
    <w:rsid w:val="00543716"/>
    <w:rsid w:val="00552944"/>
    <w:rsid w:val="00552A1E"/>
    <w:rsid w:val="0056210A"/>
    <w:rsid w:val="0056738E"/>
    <w:rsid w:val="005759EE"/>
    <w:rsid w:val="0058315D"/>
    <w:rsid w:val="00591E10"/>
    <w:rsid w:val="005A5CE5"/>
    <w:rsid w:val="005B096B"/>
    <w:rsid w:val="005D1438"/>
    <w:rsid w:val="005D59B8"/>
    <w:rsid w:val="005F2F0C"/>
    <w:rsid w:val="0061318A"/>
    <w:rsid w:val="00615444"/>
    <w:rsid w:val="00635C6A"/>
    <w:rsid w:val="0064297E"/>
    <w:rsid w:val="00662020"/>
    <w:rsid w:val="00665AAB"/>
    <w:rsid w:val="00671572"/>
    <w:rsid w:val="00683D1D"/>
    <w:rsid w:val="00685658"/>
    <w:rsid w:val="00691BDD"/>
    <w:rsid w:val="006B67EE"/>
    <w:rsid w:val="006C2BC8"/>
    <w:rsid w:val="006C4577"/>
    <w:rsid w:val="006D3B20"/>
    <w:rsid w:val="006D4AF0"/>
    <w:rsid w:val="00701C65"/>
    <w:rsid w:val="0070748C"/>
    <w:rsid w:val="0071381B"/>
    <w:rsid w:val="0071597C"/>
    <w:rsid w:val="00721384"/>
    <w:rsid w:val="00721F11"/>
    <w:rsid w:val="00727BFA"/>
    <w:rsid w:val="00733AF6"/>
    <w:rsid w:val="00735E4C"/>
    <w:rsid w:val="007529D7"/>
    <w:rsid w:val="00762A5F"/>
    <w:rsid w:val="007B312C"/>
    <w:rsid w:val="007C4263"/>
    <w:rsid w:val="007D557E"/>
    <w:rsid w:val="007E6B99"/>
    <w:rsid w:val="007F1C7D"/>
    <w:rsid w:val="007F32F2"/>
    <w:rsid w:val="0080201B"/>
    <w:rsid w:val="008153A2"/>
    <w:rsid w:val="008170C7"/>
    <w:rsid w:val="0082227D"/>
    <w:rsid w:val="00822283"/>
    <w:rsid w:val="00823CC5"/>
    <w:rsid w:val="0082765E"/>
    <w:rsid w:val="00834899"/>
    <w:rsid w:val="008435D5"/>
    <w:rsid w:val="008A27B9"/>
    <w:rsid w:val="008A2D7D"/>
    <w:rsid w:val="008B07A3"/>
    <w:rsid w:val="008B3788"/>
    <w:rsid w:val="008D1F88"/>
    <w:rsid w:val="008E5DE5"/>
    <w:rsid w:val="008F57BB"/>
    <w:rsid w:val="00914505"/>
    <w:rsid w:val="0094579F"/>
    <w:rsid w:val="00951B41"/>
    <w:rsid w:val="00955E23"/>
    <w:rsid w:val="00960506"/>
    <w:rsid w:val="0096291E"/>
    <w:rsid w:val="009648BC"/>
    <w:rsid w:val="00967623"/>
    <w:rsid w:val="00983463"/>
    <w:rsid w:val="00986BC7"/>
    <w:rsid w:val="00992EC4"/>
    <w:rsid w:val="009C3FC9"/>
    <w:rsid w:val="009C623C"/>
    <w:rsid w:val="009D425A"/>
    <w:rsid w:val="009E19A5"/>
    <w:rsid w:val="009E513B"/>
    <w:rsid w:val="009F6F99"/>
    <w:rsid w:val="00A452A0"/>
    <w:rsid w:val="00A62430"/>
    <w:rsid w:val="00A76416"/>
    <w:rsid w:val="00A8251D"/>
    <w:rsid w:val="00A829CA"/>
    <w:rsid w:val="00AA15A9"/>
    <w:rsid w:val="00AE0E8F"/>
    <w:rsid w:val="00B06AD0"/>
    <w:rsid w:val="00B140C0"/>
    <w:rsid w:val="00B15E8C"/>
    <w:rsid w:val="00B31460"/>
    <w:rsid w:val="00B44E8F"/>
    <w:rsid w:val="00B668E5"/>
    <w:rsid w:val="00B760F2"/>
    <w:rsid w:val="00B93D92"/>
    <w:rsid w:val="00BA6591"/>
    <w:rsid w:val="00C1169F"/>
    <w:rsid w:val="00C6706F"/>
    <w:rsid w:val="00C7630C"/>
    <w:rsid w:val="00C87344"/>
    <w:rsid w:val="00CA5260"/>
    <w:rsid w:val="00CD5535"/>
    <w:rsid w:val="00CF60EB"/>
    <w:rsid w:val="00D06798"/>
    <w:rsid w:val="00D16439"/>
    <w:rsid w:val="00D238F7"/>
    <w:rsid w:val="00D272E6"/>
    <w:rsid w:val="00D323E0"/>
    <w:rsid w:val="00D4465D"/>
    <w:rsid w:val="00D53F99"/>
    <w:rsid w:val="00D554FB"/>
    <w:rsid w:val="00D65A8D"/>
    <w:rsid w:val="00D750B9"/>
    <w:rsid w:val="00D86A7C"/>
    <w:rsid w:val="00D95638"/>
    <w:rsid w:val="00D97514"/>
    <w:rsid w:val="00D97A20"/>
    <w:rsid w:val="00DA7C4E"/>
    <w:rsid w:val="00DB209A"/>
    <w:rsid w:val="00DB3AD1"/>
    <w:rsid w:val="00DB5C34"/>
    <w:rsid w:val="00DC2899"/>
    <w:rsid w:val="00DC698C"/>
    <w:rsid w:val="00DD32C2"/>
    <w:rsid w:val="00E06BFF"/>
    <w:rsid w:val="00E15589"/>
    <w:rsid w:val="00E2593E"/>
    <w:rsid w:val="00E35D6A"/>
    <w:rsid w:val="00E44EBA"/>
    <w:rsid w:val="00E46FF4"/>
    <w:rsid w:val="00E51184"/>
    <w:rsid w:val="00E61090"/>
    <w:rsid w:val="00E61695"/>
    <w:rsid w:val="00E74FCC"/>
    <w:rsid w:val="00E80CE8"/>
    <w:rsid w:val="00E97EBB"/>
    <w:rsid w:val="00EB3E4C"/>
    <w:rsid w:val="00EC69F8"/>
    <w:rsid w:val="00EF60EB"/>
    <w:rsid w:val="00F04C83"/>
    <w:rsid w:val="00F356BF"/>
    <w:rsid w:val="00F747E4"/>
    <w:rsid w:val="00F949D8"/>
    <w:rsid w:val="00FA7F3C"/>
    <w:rsid w:val="00FB610B"/>
    <w:rsid w:val="00FC0116"/>
    <w:rsid w:val="00FC3536"/>
    <w:rsid w:val="00FF449B"/>
    <w:rsid w:val="00FF7039"/>
  </w:rsids>
  <m:mathPr>
    <m:mathFont m:val="Cambria Math"/>
    <m:brkBin m:val="before"/>
    <m:brkBinSub m:val="--"/>
    <m:smallFrac/>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semiHidden/>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4E8F"/>
    <w:rPr>
      <w:lang w:val="en-GB"/>
    </w:rPr>
  </w:style>
  <w:style w:type="character" w:styleId="Hyperlink">
    <w:name w:val="Hyperlink"/>
    <w:basedOn w:val="DefaultParagraphFont"/>
    <w:uiPriority w:val="99"/>
    <w:unhideWhenUsed/>
    <w:rsid w:val="00EC69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semiHidden/>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4E8F"/>
    <w:rPr>
      <w:lang w:val="en-GB"/>
    </w:rPr>
  </w:style>
  <w:style w:type="character" w:styleId="Hyperlink">
    <w:name w:val="Hyperlink"/>
    <w:basedOn w:val="DefaultParagraphFont"/>
    <w:uiPriority w:val="99"/>
    <w:unhideWhenUsed/>
    <w:rsid w:val="00EC69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8420/10,%2059842" TargetMode="External"/><Relationship Id="rId3" Type="http://schemas.microsoft.com/office/2007/relationships/stylesWithEffects" Target="stylesWithEffects.xml"/><Relationship Id="rId7" Type="http://schemas.openxmlformats.org/officeDocument/2006/relationships/hyperlink" Target="tel:48420/10,%20598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2015-04-03T14:11:00Z</cp:lastPrinted>
  <dcterms:created xsi:type="dcterms:W3CDTF">2015-04-03T14:11:00Z</dcterms:created>
  <dcterms:modified xsi:type="dcterms:W3CDTF">2015-04-03T14:12:00Z</dcterms:modified>
</cp:coreProperties>
</file>