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253A2" w14:textId="77777777" w:rsidR="001C7CC0" w:rsidRDefault="001C7CC0">
      <w:pPr>
        <w:rPr>
          <w:rStyle w:val="A5"/>
          <w:rFonts w:ascii="Helvetica" w:hAnsi="Helvetica" w:cs="Cambria"/>
          <w:b/>
          <w:bCs/>
          <w:sz w:val="22"/>
          <w:szCs w:val="22"/>
        </w:rPr>
      </w:pPr>
    </w:p>
    <w:p w14:paraId="00153CE6" w14:textId="4C3D18CD" w:rsidR="001C7CC0" w:rsidRDefault="004E0FDC">
      <w:pPr>
        <w:rPr>
          <w:rStyle w:val="A5"/>
          <w:rFonts w:ascii="Helvetica" w:hAnsi="Helvetica" w:cs="Cambria"/>
          <w:b/>
          <w:bCs/>
          <w:sz w:val="22"/>
          <w:szCs w:val="22"/>
        </w:rPr>
      </w:pPr>
      <w:r>
        <w:rPr>
          <w:rFonts w:ascii="Helvetica" w:hAnsi="Helvetica" w:cs="Cambria"/>
          <w:noProof/>
          <w:sz w:val="22"/>
          <w:szCs w:val="22"/>
          <w:lang w:val="en-GB" w:eastAsia="en-GB"/>
        </w:rPr>
        <w:drawing>
          <wp:anchor distT="0" distB="0" distL="114300" distR="114300" simplePos="0" relativeHeight="251659264" behindDoc="0" locked="0" layoutInCell="1" allowOverlap="1" wp14:anchorId="75632277" wp14:editId="772E2EFB">
            <wp:simplePos x="0" y="0"/>
            <wp:positionH relativeFrom="column">
              <wp:posOffset>1432560</wp:posOffset>
            </wp:positionH>
            <wp:positionV relativeFrom="paragraph">
              <wp:posOffset>-167005</wp:posOffset>
            </wp:positionV>
            <wp:extent cx="3072130" cy="1572895"/>
            <wp:effectExtent l="0" t="0" r="0" b="889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2130" cy="1572895"/>
                    </a:xfrm>
                    <a:prstGeom prst="rect">
                      <a:avLst/>
                    </a:prstGeom>
                  </pic:spPr>
                </pic:pic>
              </a:graphicData>
            </a:graphic>
          </wp:anchor>
        </w:drawing>
      </w:r>
    </w:p>
    <w:p w14:paraId="49CDF4B5" w14:textId="77777777" w:rsidR="001C7CC0" w:rsidRPr="004F02FB" w:rsidRDefault="004E0FDC">
      <w:pPr>
        <w:jc w:val="center"/>
        <w:rPr>
          <w:rStyle w:val="A5"/>
          <w:rFonts w:ascii="Helvetica" w:hAnsi="Helvetica" w:cs="Cambria"/>
          <w:b/>
          <w:bCs/>
          <w:color w:val="BFBFBF" w:themeColor="background1" w:themeShade="BF"/>
          <w:sz w:val="40"/>
          <w:szCs w:val="40"/>
        </w:rPr>
      </w:pPr>
      <w:r w:rsidRPr="004F02FB">
        <w:rPr>
          <w:rStyle w:val="A5"/>
          <w:rFonts w:ascii="Helvetica" w:hAnsi="Helvetica" w:cs="Cambria"/>
          <w:b/>
          <w:bCs/>
          <w:color w:val="BFBFBF" w:themeColor="background1" w:themeShade="BF"/>
          <w:sz w:val="40"/>
          <w:szCs w:val="40"/>
        </w:rPr>
        <w:t>N A C R T</w:t>
      </w:r>
    </w:p>
    <w:p w14:paraId="7D31A396" w14:textId="77777777" w:rsidR="001C7CC0" w:rsidRDefault="001C7CC0">
      <w:pPr>
        <w:rPr>
          <w:rStyle w:val="A5"/>
          <w:rFonts w:ascii="Helvetica" w:hAnsi="Helvetica" w:cs="Cambria"/>
          <w:b/>
          <w:bCs/>
          <w:sz w:val="32"/>
          <w:szCs w:val="32"/>
        </w:rPr>
      </w:pPr>
    </w:p>
    <w:p w14:paraId="745DA52E" w14:textId="77777777" w:rsidR="001C7CC0" w:rsidRDefault="001C7CC0">
      <w:pPr>
        <w:rPr>
          <w:rStyle w:val="A5"/>
          <w:rFonts w:ascii="Helvetica" w:hAnsi="Helvetica" w:cs="Cambria"/>
          <w:b/>
          <w:bCs/>
          <w:sz w:val="32"/>
          <w:szCs w:val="32"/>
        </w:rPr>
      </w:pPr>
    </w:p>
    <w:p w14:paraId="4796C0EF" w14:textId="77777777" w:rsidR="001C7CC0" w:rsidRDefault="001C7CC0">
      <w:pPr>
        <w:rPr>
          <w:rStyle w:val="A5"/>
          <w:rFonts w:ascii="Helvetica" w:hAnsi="Helvetica" w:cs="Cambria"/>
          <w:b/>
          <w:bCs/>
          <w:sz w:val="32"/>
          <w:szCs w:val="32"/>
        </w:rPr>
      </w:pPr>
    </w:p>
    <w:p w14:paraId="7D7467F6" w14:textId="77777777" w:rsidR="001C7CC0" w:rsidRDefault="001C7CC0">
      <w:pPr>
        <w:rPr>
          <w:rStyle w:val="A5"/>
          <w:rFonts w:ascii="Helvetica" w:hAnsi="Helvetica" w:cs="Cambria"/>
          <w:b/>
          <w:bCs/>
          <w:sz w:val="32"/>
          <w:szCs w:val="32"/>
        </w:rPr>
      </w:pPr>
    </w:p>
    <w:p w14:paraId="75C55215" w14:textId="77777777" w:rsidR="001C7CC0" w:rsidRDefault="001C7CC0">
      <w:pPr>
        <w:rPr>
          <w:rStyle w:val="A5"/>
          <w:rFonts w:ascii="Helvetica" w:hAnsi="Helvetica" w:cs="Cambria"/>
          <w:b/>
          <w:bCs/>
          <w:sz w:val="32"/>
          <w:szCs w:val="32"/>
        </w:rPr>
      </w:pPr>
    </w:p>
    <w:p w14:paraId="2DEAEA70" w14:textId="77777777" w:rsidR="001C7CC0" w:rsidRDefault="001C7CC0">
      <w:pPr>
        <w:rPr>
          <w:rStyle w:val="A5"/>
          <w:rFonts w:ascii="Helvetica" w:hAnsi="Helvetica" w:cs="Cambria"/>
          <w:b/>
          <w:bCs/>
          <w:sz w:val="32"/>
          <w:szCs w:val="32"/>
        </w:rPr>
      </w:pPr>
    </w:p>
    <w:p w14:paraId="28309970" w14:textId="77777777" w:rsidR="001C7CC0" w:rsidRDefault="004E0FDC">
      <w:pPr>
        <w:jc w:val="center"/>
        <w:rPr>
          <w:rStyle w:val="A5"/>
          <w:rFonts w:ascii="Helvetica" w:hAnsi="Helvetica" w:cs="Cambria"/>
          <w:b/>
          <w:bCs/>
          <w:sz w:val="32"/>
          <w:szCs w:val="32"/>
        </w:rPr>
      </w:pPr>
      <w:r>
        <w:rPr>
          <w:rStyle w:val="A5"/>
          <w:rFonts w:ascii="Helvetica" w:hAnsi="Helvetica" w:cs="Cambria"/>
          <w:b/>
          <w:bCs/>
          <w:sz w:val="32"/>
          <w:szCs w:val="32"/>
        </w:rPr>
        <w:t>ANALIZA PRIMJENE ZAKONA O ZAŠTITI PRAVA NA SUĐENJE U RAZUMNOM ROKU ZA PERIOD 2017 – 2022. GODINE</w:t>
      </w:r>
    </w:p>
    <w:p w14:paraId="6B7B33DA" w14:textId="77777777" w:rsidR="001C7CC0" w:rsidRDefault="001C7CC0">
      <w:pPr>
        <w:jc w:val="center"/>
        <w:rPr>
          <w:rStyle w:val="A5"/>
          <w:rFonts w:ascii="Helvetica" w:hAnsi="Helvetica" w:cs="Cambria"/>
          <w:b/>
          <w:bCs/>
          <w:sz w:val="22"/>
          <w:szCs w:val="22"/>
        </w:rPr>
      </w:pPr>
    </w:p>
    <w:p w14:paraId="70812E0D" w14:textId="77777777" w:rsidR="001C7CC0" w:rsidRDefault="001C7CC0">
      <w:pPr>
        <w:jc w:val="center"/>
        <w:rPr>
          <w:rStyle w:val="A5"/>
          <w:rFonts w:ascii="Helvetica" w:hAnsi="Helvetica" w:cs="Cambria"/>
          <w:b/>
          <w:bCs/>
          <w:sz w:val="22"/>
          <w:szCs w:val="22"/>
        </w:rPr>
      </w:pPr>
    </w:p>
    <w:p w14:paraId="26D08C4E" w14:textId="77777777" w:rsidR="001C7CC0" w:rsidRDefault="001C7CC0">
      <w:pPr>
        <w:jc w:val="center"/>
        <w:rPr>
          <w:rStyle w:val="A5"/>
          <w:rFonts w:ascii="Helvetica" w:hAnsi="Helvetica" w:cs="Cambria"/>
          <w:b/>
          <w:bCs/>
          <w:sz w:val="22"/>
          <w:szCs w:val="22"/>
        </w:rPr>
      </w:pPr>
    </w:p>
    <w:p w14:paraId="29A34F40" w14:textId="77777777" w:rsidR="001C7CC0" w:rsidRDefault="001C7CC0">
      <w:pPr>
        <w:jc w:val="center"/>
        <w:rPr>
          <w:rStyle w:val="A5"/>
          <w:rFonts w:ascii="Helvetica" w:hAnsi="Helvetica" w:cs="Cambria"/>
          <w:b/>
          <w:bCs/>
          <w:sz w:val="22"/>
          <w:szCs w:val="22"/>
        </w:rPr>
      </w:pPr>
    </w:p>
    <w:p w14:paraId="79240597" w14:textId="77777777" w:rsidR="001C7CC0" w:rsidRDefault="001C7CC0">
      <w:pPr>
        <w:jc w:val="center"/>
        <w:rPr>
          <w:rStyle w:val="A5"/>
          <w:rFonts w:ascii="Helvetica" w:hAnsi="Helvetica" w:cs="Cambria"/>
          <w:b/>
          <w:bCs/>
          <w:sz w:val="22"/>
          <w:szCs w:val="22"/>
        </w:rPr>
      </w:pPr>
    </w:p>
    <w:p w14:paraId="75F76CA9" w14:textId="77777777" w:rsidR="001C7CC0" w:rsidRDefault="001C7CC0">
      <w:pPr>
        <w:jc w:val="center"/>
        <w:rPr>
          <w:rStyle w:val="A5"/>
          <w:rFonts w:ascii="Helvetica" w:hAnsi="Helvetica" w:cs="Cambria"/>
          <w:b/>
          <w:bCs/>
          <w:sz w:val="22"/>
          <w:szCs w:val="22"/>
        </w:rPr>
      </w:pPr>
    </w:p>
    <w:p w14:paraId="30108482" w14:textId="77777777" w:rsidR="001C7CC0" w:rsidRDefault="001C7CC0">
      <w:pPr>
        <w:jc w:val="center"/>
        <w:rPr>
          <w:rStyle w:val="A5"/>
          <w:rFonts w:ascii="Helvetica" w:hAnsi="Helvetica" w:cs="Cambria"/>
          <w:b/>
          <w:bCs/>
          <w:sz w:val="22"/>
          <w:szCs w:val="22"/>
        </w:rPr>
      </w:pPr>
    </w:p>
    <w:p w14:paraId="04B84579" w14:textId="77777777" w:rsidR="001C7CC0" w:rsidRDefault="001C7CC0">
      <w:pPr>
        <w:jc w:val="center"/>
        <w:rPr>
          <w:rStyle w:val="A5"/>
          <w:rFonts w:ascii="Helvetica" w:hAnsi="Helvetica" w:cs="Cambria"/>
          <w:b/>
          <w:bCs/>
          <w:sz w:val="22"/>
          <w:szCs w:val="22"/>
        </w:rPr>
      </w:pPr>
    </w:p>
    <w:p w14:paraId="2C4DE90F" w14:textId="77777777" w:rsidR="001C7CC0" w:rsidRDefault="001C7CC0">
      <w:pPr>
        <w:jc w:val="center"/>
        <w:rPr>
          <w:rStyle w:val="A5"/>
          <w:rFonts w:ascii="Helvetica" w:hAnsi="Helvetica" w:cs="Cambria"/>
          <w:b/>
          <w:bCs/>
          <w:sz w:val="22"/>
          <w:szCs w:val="22"/>
        </w:rPr>
      </w:pPr>
    </w:p>
    <w:p w14:paraId="43F29D78" w14:textId="77777777" w:rsidR="001C7CC0" w:rsidRDefault="001C7CC0">
      <w:pPr>
        <w:jc w:val="center"/>
        <w:rPr>
          <w:rStyle w:val="A5"/>
          <w:rFonts w:ascii="Helvetica" w:hAnsi="Helvetica" w:cs="Cambria"/>
          <w:b/>
          <w:bCs/>
          <w:sz w:val="22"/>
          <w:szCs w:val="22"/>
        </w:rPr>
      </w:pPr>
    </w:p>
    <w:p w14:paraId="4D8FE733" w14:textId="77777777" w:rsidR="001C7CC0" w:rsidRDefault="001C7CC0">
      <w:pPr>
        <w:jc w:val="center"/>
        <w:rPr>
          <w:rStyle w:val="A5"/>
          <w:rFonts w:ascii="Helvetica" w:hAnsi="Helvetica" w:cs="Cambria"/>
          <w:b/>
          <w:bCs/>
          <w:sz w:val="22"/>
          <w:szCs w:val="22"/>
        </w:rPr>
      </w:pPr>
    </w:p>
    <w:p w14:paraId="24A56ADE" w14:textId="77777777" w:rsidR="001C7CC0" w:rsidRDefault="001C7CC0">
      <w:pPr>
        <w:jc w:val="center"/>
        <w:rPr>
          <w:rStyle w:val="A5"/>
          <w:rFonts w:ascii="Helvetica" w:hAnsi="Helvetica" w:cs="Cambria"/>
          <w:b/>
          <w:bCs/>
          <w:sz w:val="22"/>
          <w:szCs w:val="22"/>
        </w:rPr>
      </w:pPr>
    </w:p>
    <w:p w14:paraId="79018A3B" w14:textId="77777777" w:rsidR="001C7CC0" w:rsidRDefault="001C7CC0">
      <w:pPr>
        <w:jc w:val="center"/>
        <w:rPr>
          <w:rStyle w:val="A5"/>
          <w:rFonts w:ascii="Helvetica" w:hAnsi="Helvetica" w:cs="Cambria"/>
          <w:b/>
          <w:bCs/>
          <w:sz w:val="22"/>
          <w:szCs w:val="22"/>
        </w:rPr>
      </w:pPr>
    </w:p>
    <w:p w14:paraId="4B20F37E" w14:textId="77777777" w:rsidR="001C7CC0" w:rsidRDefault="001C7CC0">
      <w:pPr>
        <w:jc w:val="center"/>
        <w:rPr>
          <w:rStyle w:val="A5"/>
          <w:rFonts w:ascii="Helvetica" w:hAnsi="Helvetica" w:cs="Cambria"/>
          <w:b/>
          <w:bCs/>
          <w:sz w:val="22"/>
          <w:szCs w:val="22"/>
        </w:rPr>
      </w:pPr>
    </w:p>
    <w:p w14:paraId="4A29FE91" w14:textId="77777777" w:rsidR="001C7CC0" w:rsidRDefault="001C7CC0">
      <w:pPr>
        <w:jc w:val="center"/>
        <w:rPr>
          <w:rStyle w:val="A5"/>
          <w:rFonts w:ascii="Helvetica" w:hAnsi="Helvetica" w:cs="Cambria"/>
          <w:b/>
          <w:bCs/>
          <w:sz w:val="22"/>
          <w:szCs w:val="22"/>
        </w:rPr>
      </w:pPr>
    </w:p>
    <w:p w14:paraId="4817D9B1" w14:textId="77777777" w:rsidR="001C7CC0" w:rsidRDefault="001C7CC0">
      <w:pPr>
        <w:jc w:val="center"/>
        <w:rPr>
          <w:rStyle w:val="A5"/>
          <w:rFonts w:ascii="Helvetica" w:hAnsi="Helvetica" w:cs="Cambria"/>
          <w:b/>
          <w:bCs/>
          <w:sz w:val="22"/>
          <w:szCs w:val="22"/>
        </w:rPr>
      </w:pPr>
    </w:p>
    <w:p w14:paraId="56072D0C" w14:textId="77777777" w:rsidR="001C7CC0" w:rsidRDefault="004E0FDC">
      <w:pPr>
        <w:jc w:val="center"/>
        <w:rPr>
          <w:rFonts w:ascii="Helvetica" w:hAnsi="Helvetica" w:cs="Cambria"/>
          <w:bCs/>
          <w:sz w:val="22"/>
          <w:szCs w:val="22"/>
        </w:rPr>
      </w:pPr>
      <w:r>
        <w:rPr>
          <w:rFonts w:ascii="Helvetica" w:hAnsi="Helvetica" w:cs="Cambria"/>
          <w:bCs/>
          <w:sz w:val="22"/>
          <w:szCs w:val="22"/>
        </w:rPr>
        <w:t xml:space="preserve">Akcija za ljudska prava / </w:t>
      </w:r>
      <w:r>
        <w:rPr>
          <w:rFonts w:ascii="Helvetica" w:hAnsi="Helvetica" w:cs="Cambria"/>
          <w:bCs/>
          <w:i/>
          <w:iCs/>
          <w:sz w:val="22"/>
          <w:szCs w:val="22"/>
        </w:rPr>
        <w:t>Human Rights Action</w:t>
      </w:r>
      <w:r>
        <w:rPr>
          <w:rFonts w:ascii="Helvetica" w:hAnsi="Helvetica" w:cs="Cambria"/>
          <w:bCs/>
          <w:sz w:val="22"/>
          <w:szCs w:val="22"/>
        </w:rPr>
        <w:t xml:space="preserve"> – HRA</w:t>
      </w:r>
    </w:p>
    <w:p w14:paraId="6C5805B7" w14:textId="77777777" w:rsidR="001C7CC0" w:rsidRDefault="004E0FDC">
      <w:pPr>
        <w:jc w:val="center"/>
        <w:rPr>
          <w:rFonts w:ascii="Helvetica" w:hAnsi="Helvetica" w:cs="Cambria"/>
          <w:bCs/>
          <w:sz w:val="22"/>
          <w:szCs w:val="22"/>
        </w:rPr>
      </w:pPr>
      <w:r>
        <w:rPr>
          <w:rFonts w:ascii="Helvetica" w:hAnsi="Helvetica" w:cs="Cambria"/>
          <w:bCs/>
          <w:sz w:val="22"/>
          <w:szCs w:val="22"/>
        </w:rPr>
        <w:t>Podgorica, mart 2023.</w:t>
      </w:r>
    </w:p>
    <w:p w14:paraId="07E02DF4" w14:textId="77777777" w:rsidR="001C7CC0" w:rsidRDefault="004E0FDC">
      <w:pPr>
        <w:rPr>
          <w:rFonts w:ascii="Helvetica" w:hAnsi="Helvetica" w:cs="Cambria"/>
          <w:bCs/>
          <w:sz w:val="22"/>
          <w:szCs w:val="22"/>
        </w:rPr>
      </w:pPr>
      <w:r>
        <w:rPr>
          <w:rFonts w:ascii="Helvetica" w:hAnsi="Helvetica" w:cs="Cambria"/>
          <w:bCs/>
          <w:sz w:val="22"/>
          <w:szCs w:val="22"/>
        </w:rPr>
        <w:br w:type="page"/>
      </w:r>
    </w:p>
    <w:p w14:paraId="3E4F8F7B" w14:textId="77777777" w:rsidR="001C7CC0" w:rsidRDefault="004E0FDC">
      <w:pPr>
        <w:jc w:val="center"/>
        <w:rPr>
          <w:rFonts w:ascii="Helvetica" w:eastAsia="Calibri" w:hAnsi="Helvetica" w:cs="Tahoma"/>
          <w:b/>
          <w:sz w:val="22"/>
          <w:szCs w:val="22"/>
          <w:lang w:eastAsia="sr-Latn-ME"/>
        </w:rPr>
      </w:pPr>
      <w:r>
        <w:rPr>
          <w:rFonts w:ascii="Helvetica" w:eastAsia="Calibri" w:hAnsi="Helvetica" w:cs="Tahoma"/>
          <w:sz w:val="22"/>
          <w:szCs w:val="22"/>
        </w:rPr>
        <w:lastRenderedPageBreak/>
        <w:t>ANALIZA PRIMJENE ZAKONA O ZAŠTITI PRAVA NA SUĐENJE U RAZUMNOM ROKU ZA PERIOD 2017 – 2022. GODINE</w:t>
      </w:r>
    </w:p>
    <w:p w14:paraId="0D40311C" w14:textId="77777777" w:rsidR="001C7CC0" w:rsidRDefault="001C7CC0">
      <w:pPr>
        <w:jc w:val="center"/>
        <w:rPr>
          <w:rFonts w:ascii="Helvetica" w:eastAsia="Calibri" w:hAnsi="Helvetica" w:cs="Tahoma"/>
          <w:sz w:val="22"/>
          <w:szCs w:val="22"/>
        </w:rPr>
      </w:pPr>
    </w:p>
    <w:p w14:paraId="72A8C753" w14:textId="77777777" w:rsidR="001C7CC0" w:rsidRDefault="001C7CC0">
      <w:pPr>
        <w:jc w:val="center"/>
        <w:rPr>
          <w:rFonts w:ascii="Helvetica" w:eastAsia="Calibri" w:hAnsi="Helvetica" w:cs="Tahoma"/>
          <w:sz w:val="22"/>
          <w:szCs w:val="22"/>
        </w:rPr>
      </w:pPr>
    </w:p>
    <w:p w14:paraId="4FF3B848" w14:textId="77777777" w:rsidR="001C7CC0" w:rsidRDefault="001C7CC0">
      <w:pPr>
        <w:jc w:val="center"/>
        <w:rPr>
          <w:rFonts w:ascii="Helvetica" w:eastAsia="Calibri" w:hAnsi="Helvetica" w:cs="Tahoma"/>
          <w:sz w:val="22"/>
          <w:szCs w:val="22"/>
        </w:rPr>
      </w:pPr>
    </w:p>
    <w:p w14:paraId="53F1892F" w14:textId="77777777" w:rsidR="001C7CC0" w:rsidRDefault="001C7CC0">
      <w:pPr>
        <w:jc w:val="center"/>
        <w:rPr>
          <w:rFonts w:ascii="Helvetica" w:eastAsia="Calibri" w:hAnsi="Helvetica" w:cs="Tahoma"/>
          <w:sz w:val="22"/>
          <w:szCs w:val="22"/>
        </w:rPr>
      </w:pPr>
    </w:p>
    <w:p w14:paraId="7428A08B" w14:textId="77777777" w:rsidR="001C7CC0" w:rsidRDefault="001C7CC0">
      <w:pPr>
        <w:jc w:val="center"/>
        <w:rPr>
          <w:rFonts w:ascii="Helvetica" w:eastAsia="Calibri" w:hAnsi="Helvetica" w:cs="Tahoma"/>
          <w:sz w:val="22"/>
          <w:szCs w:val="22"/>
        </w:rPr>
      </w:pPr>
    </w:p>
    <w:p w14:paraId="55A3F7D8" w14:textId="77777777" w:rsidR="001C7CC0" w:rsidRDefault="004E0FDC">
      <w:pPr>
        <w:rPr>
          <w:rFonts w:ascii="Helvetica" w:eastAsia="Calibri" w:hAnsi="Helvetica" w:cs="Tahoma"/>
          <w:sz w:val="22"/>
          <w:szCs w:val="22"/>
        </w:rPr>
      </w:pPr>
      <w:r>
        <w:rPr>
          <w:rFonts w:ascii="Helvetica" w:eastAsia="Calibri" w:hAnsi="Helvetica" w:cs="Tahoma"/>
          <w:sz w:val="22"/>
          <w:szCs w:val="22"/>
        </w:rPr>
        <w:t xml:space="preserve"> </w:t>
      </w:r>
    </w:p>
    <w:p w14:paraId="0E680359" w14:textId="77777777" w:rsidR="001C7CC0" w:rsidRDefault="004E0FDC">
      <w:pPr>
        <w:pStyle w:val="NoSpacing"/>
        <w:jc w:val="center"/>
        <w:rPr>
          <w:rFonts w:ascii="Helvetica" w:hAnsi="Helvetica"/>
          <w:i/>
          <w:iCs/>
        </w:rPr>
      </w:pPr>
      <w:r>
        <w:rPr>
          <w:rFonts w:ascii="Helvetica" w:hAnsi="Helvetica"/>
          <w:i/>
          <w:iCs/>
        </w:rPr>
        <w:t>Izdavač</w:t>
      </w:r>
    </w:p>
    <w:p w14:paraId="475513B2" w14:textId="77777777" w:rsidR="001C7CC0" w:rsidRDefault="004E0FDC">
      <w:pPr>
        <w:pStyle w:val="NoSpacing"/>
        <w:jc w:val="center"/>
        <w:rPr>
          <w:rFonts w:ascii="Helvetica" w:hAnsi="Helvetica"/>
        </w:rPr>
      </w:pPr>
      <w:r>
        <w:rPr>
          <w:rFonts w:ascii="Helvetica" w:hAnsi="Helvetica"/>
        </w:rPr>
        <w:t>Akcija za ljudska prava</w:t>
      </w:r>
    </w:p>
    <w:p w14:paraId="25E16D81" w14:textId="77777777" w:rsidR="001C7CC0" w:rsidRDefault="004E0FDC">
      <w:pPr>
        <w:pStyle w:val="NoSpacing"/>
        <w:jc w:val="center"/>
        <w:rPr>
          <w:rFonts w:ascii="Helvetica" w:hAnsi="Helvetica"/>
        </w:rPr>
      </w:pPr>
      <w:r>
        <w:rPr>
          <w:rFonts w:ascii="Helvetica" w:hAnsi="Helvetica"/>
        </w:rPr>
        <w:t>Human Rights Action (HRA)</w:t>
      </w:r>
    </w:p>
    <w:p w14:paraId="5432BF89" w14:textId="77777777" w:rsidR="001C7CC0" w:rsidRDefault="004E0FDC">
      <w:pPr>
        <w:pStyle w:val="NoSpacing"/>
        <w:jc w:val="center"/>
        <w:rPr>
          <w:rFonts w:ascii="Helvetica" w:hAnsi="Helvetica"/>
        </w:rPr>
      </w:pPr>
      <w:r>
        <w:rPr>
          <w:rFonts w:ascii="Helvetica" w:hAnsi="Helvetica"/>
        </w:rPr>
        <w:t>Bulevar Svetog Petra Cetinjskog 130/VII</w:t>
      </w:r>
    </w:p>
    <w:p w14:paraId="39EAC429" w14:textId="77777777" w:rsidR="001C7CC0" w:rsidRDefault="004E0FDC">
      <w:pPr>
        <w:pStyle w:val="NoSpacing"/>
        <w:jc w:val="center"/>
        <w:rPr>
          <w:rFonts w:ascii="Helvetica" w:hAnsi="Helvetica"/>
        </w:rPr>
      </w:pPr>
      <w:r>
        <w:rPr>
          <w:rFonts w:ascii="Helvetica" w:hAnsi="Helvetica"/>
        </w:rPr>
        <w:t>81 000 Podgorica, Crna Gora</w:t>
      </w:r>
    </w:p>
    <w:p w14:paraId="7E74271E" w14:textId="77777777" w:rsidR="001C7CC0" w:rsidRDefault="004E0FDC">
      <w:pPr>
        <w:pStyle w:val="NoSpacing"/>
        <w:jc w:val="center"/>
        <w:rPr>
          <w:rFonts w:ascii="Helvetica" w:hAnsi="Helvetica"/>
        </w:rPr>
      </w:pPr>
      <w:r>
        <w:rPr>
          <w:rFonts w:ascii="Helvetica" w:hAnsi="Helvetica"/>
        </w:rPr>
        <w:t>Tel: 020/232 348, 232/358; Fax: 020/232 122</w:t>
      </w:r>
    </w:p>
    <w:p w14:paraId="490D9C04" w14:textId="77777777" w:rsidR="001C7CC0" w:rsidRDefault="004E0FDC">
      <w:pPr>
        <w:pStyle w:val="NoSpacing"/>
        <w:jc w:val="center"/>
        <w:rPr>
          <w:rFonts w:ascii="Helvetica" w:hAnsi="Helvetica"/>
        </w:rPr>
      </w:pPr>
      <w:r>
        <w:rPr>
          <w:rFonts w:ascii="Helvetica" w:hAnsi="Helvetica"/>
        </w:rPr>
        <w:t>hra@t-com.me</w:t>
      </w:r>
    </w:p>
    <w:p w14:paraId="2A271182" w14:textId="77777777" w:rsidR="001C7CC0" w:rsidRDefault="004E0FDC">
      <w:pPr>
        <w:pStyle w:val="NoSpacing"/>
        <w:jc w:val="center"/>
        <w:rPr>
          <w:rFonts w:ascii="Helvetica" w:hAnsi="Helvetica"/>
        </w:rPr>
      </w:pPr>
      <w:r>
        <w:rPr>
          <w:rFonts w:ascii="Helvetica" w:hAnsi="Helvetica"/>
        </w:rPr>
        <w:t>www.hraction.org</w:t>
      </w:r>
    </w:p>
    <w:p w14:paraId="37D769B7" w14:textId="77777777" w:rsidR="001C7CC0" w:rsidRDefault="004E0FDC">
      <w:pPr>
        <w:rPr>
          <w:rFonts w:ascii="Helvetica" w:eastAsia="SimSun" w:hAnsi="Helvetica" w:cs="Tahoma"/>
          <w:sz w:val="22"/>
          <w:szCs w:val="22"/>
        </w:rPr>
      </w:pPr>
      <w:r>
        <w:rPr>
          <w:rFonts w:ascii="Helvetica" w:eastAsia="SimSun" w:hAnsi="Helvetica" w:cs="Tahoma"/>
          <w:sz w:val="22"/>
          <w:szCs w:val="22"/>
        </w:rPr>
        <w:t xml:space="preserve"> </w:t>
      </w:r>
      <w:r>
        <w:rPr>
          <w:rFonts w:ascii="Helvetica" w:eastAsia="Calibri" w:hAnsi="Helvetica" w:cs="Tahoma"/>
          <w:i/>
          <w:iCs/>
          <w:sz w:val="22"/>
          <w:szCs w:val="22"/>
        </w:rPr>
        <w:t xml:space="preserve"> </w:t>
      </w:r>
    </w:p>
    <w:p w14:paraId="5DFF61E1" w14:textId="77777777" w:rsidR="001C7CC0" w:rsidRDefault="004E0FDC">
      <w:pPr>
        <w:pStyle w:val="NoSpacing"/>
        <w:jc w:val="center"/>
        <w:rPr>
          <w:rFonts w:ascii="Helvetica" w:hAnsi="Helvetica"/>
          <w:i/>
          <w:iCs/>
        </w:rPr>
      </w:pPr>
      <w:r>
        <w:rPr>
          <w:rFonts w:ascii="Helvetica" w:hAnsi="Helvetica"/>
          <w:i/>
          <w:iCs/>
        </w:rPr>
        <w:t>Za izdavača</w:t>
      </w:r>
    </w:p>
    <w:p w14:paraId="295ACAC2" w14:textId="77777777" w:rsidR="001C7CC0" w:rsidRDefault="004E0FDC">
      <w:pPr>
        <w:pStyle w:val="NoSpacing"/>
        <w:jc w:val="center"/>
        <w:rPr>
          <w:rFonts w:ascii="Helvetica" w:hAnsi="Helvetica"/>
        </w:rPr>
      </w:pPr>
      <w:r>
        <w:rPr>
          <w:rFonts w:ascii="Helvetica" w:hAnsi="Helvetica"/>
        </w:rPr>
        <w:t>Tea Gorjanc Prelević</w:t>
      </w:r>
    </w:p>
    <w:p w14:paraId="1B213C09" w14:textId="77777777" w:rsidR="001C7CC0" w:rsidRDefault="004E0FDC">
      <w:pPr>
        <w:jc w:val="center"/>
        <w:rPr>
          <w:rFonts w:ascii="Helvetica" w:eastAsia="Calibri" w:hAnsi="Helvetica" w:cs="Tahoma"/>
          <w:sz w:val="22"/>
          <w:szCs w:val="22"/>
        </w:rPr>
      </w:pPr>
      <w:r>
        <w:rPr>
          <w:rFonts w:ascii="Helvetica" w:eastAsia="Calibri" w:hAnsi="Helvetica" w:cs="Tahoma"/>
          <w:sz w:val="22"/>
          <w:szCs w:val="22"/>
        </w:rPr>
        <w:t xml:space="preserve"> </w:t>
      </w:r>
    </w:p>
    <w:p w14:paraId="6508EAA7" w14:textId="77777777" w:rsidR="001C7CC0" w:rsidRDefault="004E0FDC">
      <w:pPr>
        <w:pStyle w:val="NoSpacing"/>
        <w:jc w:val="center"/>
        <w:rPr>
          <w:rFonts w:ascii="Helvetica" w:hAnsi="Helvetica"/>
          <w:i/>
          <w:iCs/>
        </w:rPr>
      </w:pPr>
      <w:r>
        <w:rPr>
          <w:rFonts w:ascii="Helvetica" w:hAnsi="Helvetica"/>
          <w:i/>
          <w:iCs/>
        </w:rPr>
        <w:t>Autorka</w:t>
      </w:r>
    </w:p>
    <w:p w14:paraId="221EEA27" w14:textId="77777777" w:rsidR="001C7CC0" w:rsidRDefault="004E0FDC">
      <w:pPr>
        <w:pStyle w:val="NoSpacing"/>
        <w:jc w:val="center"/>
        <w:rPr>
          <w:rFonts w:ascii="Helvetica" w:hAnsi="Helvetica"/>
        </w:rPr>
      </w:pPr>
      <w:r>
        <w:rPr>
          <w:rFonts w:ascii="Helvetica" w:hAnsi="Helvetica"/>
        </w:rPr>
        <w:t>Darka Kisjelica</w:t>
      </w:r>
    </w:p>
    <w:p w14:paraId="170999B6" w14:textId="77777777" w:rsidR="001C7CC0" w:rsidRDefault="004E0FDC">
      <w:pPr>
        <w:jc w:val="center"/>
        <w:rPr>
          <w:rFonts w:ascii="Helvetica" w:eastAsia="Calibri" w:hAnsi="Helvetica" w:cs="Tahoma"/>
          <w:i/>
          <w:iCs/>
          <w:sz w:val="22"/>
          <w:szCs w:val="22"/>
        </w:rPr>
      </w:pPr>
      <w:r>
        <w:rPr>
          <w:rFonts w:ascii="Helvetica" w:eastAsia="Calibri" w:hAnsi="Helvetica" w:cs="Tahoma"/>
          <w:i/>
          <w:iCs/>
          <w:sz w:val="22"/>
          <w:szCs w:val="22"/>
        </w:rPr>
        <w:t xml:space="preserve"> </w:t>
      </w:r>
    </w:p>
    <w:p w14:paraId="665A8FCA" w14:textId="77777777" w:rsidR="001C7CC0" w:rsidRDefault="004E0FDC">
      <w:pPr>
        <w:pStyle w:val="NoSpacing"/>
        <w:jc w:val="center"/>
        <w:rPr>
          <w:rFonts w:ascii="Helvetica" w:hAnsi="Helvetica"/>
          <w:i/>
          <w:iCs/>
        </w:rPr>
      </w:pPr>
      <w:r>
        <w:rPr>
          <w:rFonts w:ascii="Helvetica" w:hAnsi="Helvetica"/>
          <w:i/>
          <w:iCs/>
        </w:rPr>
        <w:t>Urednica</w:t>
      </w:r>
    </w:p>
    <w:p w14:paraId="3B4B2CD2" w14:textId="77777777" w:rsidR="001C7CC0" w:rsidRPr="00ED2224" w:rsidRDefault="004E0FDC" w:rsidP="00ED2224">
      <w:pPr>
        <w:pStyle w:val="NoSpacing"/>
        <w:jc w:val="center"/>
        <w:rPr>
          <w:rFonts w:ascii="Helvetica" w:hAnsi="Helvetica"/>
        </w:rPr>
      </w:pPr>
      <w:r>
        <w:rPr>
          <w:rFonts w:ascii="Helvetica" w:hAnsi="Helvetica"/>
        </w:rPr>
        <w:t>Tea Gorjanc Prelević</w:t>
      </w:r>
    </w:p>
    <w:p w14:paraId="4E035878" w14:textId="77777777" w:rsidR="001C7CC0" w:rsidRDefault="001C7CC0">
      <w:pPr>
        <w:jc w:val="center"/>
        <w:rPr>
          <w:rFonts w:ascii="Helvetica" w:eastAsia="Calibri" w:hAnsi="Helvetica" w:cs="Tahoma"/>
          <w:sz w:val="22"/>
          <w:szCs w:val="22"/>
        </w:rPr>
      </w:pPr>
    </w:p>
    <w:p w14:paraId="7165C7CF" w14:textId="77777777" w:rsidR="001C7CC0" w:rsidRDefault="001C7CC0">
      <w:pPr>
        <w:jc w:val="center"/>
        <w:rPr>
          <w:rFonts w:ascii="Helvetica" w:eastAsia="Calibri" w:hAnsi="Helvetica" w:cs="Tahoma"/>
          <w:sz w:val="22"/>
          <w:szCs w:val="22"/>
        </w:rPr>
      </w:pPr>
    </w:p>
    <w:p w14:paraId="68AF56B1" w14:textId="77777777" w:rsidR="001C7CC0" w:rsidRDefault="001C7CC0">
      <w:pPr>
        <w:jc w:val="center"/>
        <w:rPr>
          <w:rFonts w:ascii="Helvetica" w:eastAsia="Calibri" w:hAnsi="Helvetica" w:cs="Tahoma"/>
          <w:sz w:val="22"/>
          <w:szCs w:val="22"/>
        </w:rPr>
      </w:pPr>
    </w:p>
    <w:p w14:paraId="299DC64E" w14:textId="77777777" w:rsidR="001C7CC0" w:rsidRDefault="004E0FDC">
      <w:pPr>
        <w:rPr>
          <w:rFonts w:ascii="Helvetica" w:eastAsia="Calibri" w:hAnsi="Helvetica" w:cs="Tahoma"/>
          <w:sz w:val="22"/>
          <w:szCs w:val="22"/>
        </w:rPr>
      </w:pPr>
      <w:r>
        <w:rPr>
          <w:rFonts w:ascii="Helvetica" w:hAnsi="Helvetica"/>
          <w:noProof/>
          <w:sz w:val="22"/>
          <w:szCs w:val="22"/>
          <w:lang w:val="en-GB" w:eastAsia="en-GB"/>
        </w:rPr>
        <w:drawing>
          <wp:inline distT="0" distB="0" distL="0" distR="0" wp14:anchorId="41CD47D9" wp14:editId="7B4A22A0">
            <wp:extent cx="1143000" cy="7137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147701" cy="716313"/>
                    </a:xfrm>
                    <a:prstGeom prst="rect">
                      <a:avLst/>
                    </a:prstGeom>
                    <a:noFill/>
                    <a:ln>
                      <a:noFill/>
                    </a:ln>
                  </pic:spPr>
                </pic:pic>
              </a:graphicData>
            </a:graphic>
          </wp:inline>
        </w:drawing>
      </w:r>
      <w:r>
        <w:rPr>
          <w:rFonts w:ascii="Helvetica" w:hAnsi="Helvetica"/>
          <w:noProof/>
          <w:sz w:val="22"/>
          <w:szCs w:val="22"/>
          <w:lang w:val="en-GB" w:eastAsia="en-GB"/>
        </w:rPr>
        <w:t xml:space="preserve">            </w:t>
      </w:r>
      <w:r w:rsidR="00ED2224">
        <w:rPr>
          <w:rFonts w:ascii="Helvetica" w:hAnsi="Helvetica"/>
          <w:noProof/>
          <w:sz w:val="22"/>
          <w:szCs w:val="22"/>
          <w:lang w:val="en-GB" w:eastAsia="en-GB"/>
        </w:rPr>
        <w:t xml:space="preserve">                                                                                     </w:t>
      </w:r>
      <w:r>
        <w:rPr>
          <w:rFonts w:ascii="Helvetica" w:hAnsi="Helvetica"/>
          <w:noProof/>
          <w:sz w:val="22"/>
          <w:szCs w:val="22"/>
          <w:lang w:val="en-GB" w:eastAsia="en-GB"/>
        </w:rPr>
        <w:t xml:space="preserve">      </w:t>
      </w:r>
      <w:r w:rsidR="00ED2224">
        <w:rPr>
          <w:rFonts w:ascii="Helvetica" w:hAnsi="Helvetica"/>
          <w:noProof/>
          <w:sz w:val="22"/>
          <w:szCs w:val="22"/>
          <w:lang w:val="en-GB" w:eastAsia="en-GB"/>
        </w:rPr>
        <w:drawing>
          <wp:inline distT="0" distB="0" distL="0" distR="0" wp14:anchorId="661F4950" wp14:editId="594C5F32">
            <wp:extent cx="756920" cy="68643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762698" cy="691797"/>
                    </a:xfrm>
                    <a:prstGeom prst="rect">
                      <a:avLst/>
                    </a:prstGeom>
                    <a:noFill/>
                    <a:ln>
                      <a:noFill/>
                    </a:ln>
                  </pic:spPr>
                </pic:pic>
              </a:graphicData>
            </a:graphic>
          </wp:inline>
        </w:drawing>
      </w:r>
    </w:p>
    <w:p w14:paraId="24CD576F" w14:textId="77777777" w:rsidR="001C7CC0" w:rsidRDefault="004E0FDC" w:rsidP="00ED2224">
      <w:pPr>
        <w:rPr>
          <w:rFonts w:ascii="Helvetica" w:eastAsia="Calibri" w:hAnsi="Helvetica" w:cs="Tahoma"/>
          <w:sz w:val="22"/>
          <w:szCs w:val="22"/>
          <w:lang w:val="sr-Latn-RS"/>
        </w:rPr>
      </w:pPr>
      <w:r>
        <w:rPr>
          <w:rFonts w:ascii="Helvetica" w:eastAsia="Calibri" w:hAnsi="Helvetica" w:cs="Tahoma"/>
          <w:sz w:val="22"/>
          <w:szCs w:val="22"/>
          <w:lang w:val="sr-Latn-RS"/>
        </w:rPr>
        <w:t xml:space="preserve">  </w:t>
      </w:r>
    </w:p>
    <w:p w14:paraId="74A00088" w14:textId="77777777" w:rsidR="004E0FDC" w:rsidRDefault="004E0FDC">
      <w:pPr>
        <w:jc w:val="both"/>
        <w:rPr>
          <w:rFonts w:ascii="Helvetica" w:eastAsia="Calibri" w:hAnsi="Helvetica" w:cs="Tahoma"/>
          <w:sz w:val="22"/>
          <w:szCs w:val="22"/>
        </w:rPr>
      </w:pPr>
      <w:r>
        <w:rPr>
          <w:rFonts w:ascii="Helvetica" w:eastAsia="Calibri" w:hAnsi="Helvetica" w:cs="Tahoma"/>
          <w:sz w:val="22"/>
          <w:szCs w:val="22"/>
        </w:rPr>
        <w:t xml:space="preserve">Ovaj izvještaj je pripremljen u okviru projekta “Pristup pravdi i ljudskim pravima u Crnoj Gori – projekat monitoring suđenja 2021 – 2023” koji Centar za monitoring i istraživanje (CeMI) sprovodi u saradnji sa Akcijom za ljudska prava. Finansiran je od strane Evropske unije i kofinansiran od strane Ministarstva javne uprave Crne Gore. </w:t>
      </w:r>
    </w:p>
    <w:p w14:paraId="39415EFD" w14:textId="77777777" w:rsidR="004E0FDC" w:rsidRDefault="004E0FDC">
      <w:pPr>
        <w:jc w:val="both"/>
        <w:rPr>
          <w:rFonts w:ascii="Helvetica" w:eastAsia="Calibri" w:hAnsi="Helvetica" w:cs="Tahoma"/>
          <w:sz w:val="22"/>
          <w:szCs w:val="22"/>
        </w:rPr>
      </w:pPr>
    </w:p>
    <w:p w14:paraId="1BE5D3DF" w14:textId="77777777" w:rsidR="001C7CC0" w:rsidRDefault="001E31C9">
      <w:pPr>
        <w:jc w:val="both"/>
        <w:rPr>
          <w:rFonts w:ascii="Helvetica" w:eastAsia="Calibri" w:hAnsi="Helvetica" w:cs="Tahoma"/>
          <w:sz w:val="22"/>
          <w:szCs w:val="22"/>
          <w:lang w:val="sr-Latn-RS"/>
        </w:rPr>
      </w:pPr>
      <w:r>
        <w:rPr>
          <w:rFonts w:ascii="Helvetica" w:eastAsia="Calibri" w:hAnsi="Helvetica" w:cs="Tahoma"/>
          <w:sz w:val="22"/>
          <w:szCs w:val="22"/>
        </w:rPr>
        <w:t xml:space="preserve">Sadržaj </w:t>
      </w:r>
      <w:r w:rsidR="004E0FDC">
        <w:rPr>
          <w:rFonts w:ascii="Helvetica" w:eastAsia="Calibri" w:hAnsi="Helvetica" w:cs="Tahoma"/>
          <w:sz w:val="22"/>
          <w:szCs w:val="22"/>
        </w:rPr>
        <w:t>izvještaja ne odražava nužno stavove donatora i za njega je isključivo odgovorna Akcija za ljudska prav</w:t>
      </w:r>
      <w:r w:rsidR="004E0FDC">
        <w:rPr>
          <w:rFonts w:ascii="Helvetica" w:eastAsia="Calibri" w:hAnsi="Helvetica" w:cs="Tahoma"/>
          <w:sz w:val="22"/>
          <w:szCs w:val="22"/>
          <w:lang w:val="sr-Latn-RS"/>
        </w:rPr>
        <w:t>a.</w:t>
      </w:r>
    </w:p>
    <w:p w14:paraId="5AFDE22F" w14:textId="77777777" w:rsidR="00512C1C" w:rsidRDefault="00512C1C">
      <w:pPr>
        <w:jc w:val="both"/>
        <w:rPr>
          <w:rFonts w:ascii="Helvetica" w:eastAsia="Calibri" w:hAnsi="Helvetica" w:cs="Tahoma"/>
          <w:sz w:val="22"/>
          <w:szCs w:val="22"/>
          <w:lang w:val="sr-Latn-RS"/>
        </w:rPr>
      </w:pPr>
    </w:p>
    <w:p w14:paraId="58DB0C8D" w14:textId="77777777" w:rsidR="00512C1C" w:rsidRDefault="00512C1C">
      <w:pPr>
        <w:jc w:val="both"/>
        <w:rPr>
          <w:rFonts w:ascii="Helvetica" w:eastAsia="Calibri" w:hAnsi="Helvetica" w:cs="Tahoma"/>
          <w:sz w:val="22"/>
          <w:szCs w:val="22"/>
          <w:lang w:val="sr-Latn-RS"/>
        </w:rPr>
      </w:pPr>
    </w:p>
    <w:p w14:paraId="667D5124" w14:textId="77777777" w:rsidR="00ED2224" w:rsidRDefault="00063424">
      <w:pPr>
        <w:jc w:val="both"/>
        <w:rPr>
          <w:rFonts w:ascii="Helvetica" w:eastAsia="Calibri" w:hAnsi="Helvetica" w:cs="Tahoma"/>
          <w:sz w:val="22"/>
          <w:szCs w:val="22"/>
          <w:lang w:val="sr-Latn-RS"/>
        </w:rPr>
      </w:pPr>
      <w:r>
        <w:rPr>
          <w:rFonts w:ascii="Helvetica" w:eastAsia="Calibri" w:hAnsi="Helvetica" w:cs="Tahoma"/>
          <w:noProof/>
          <w:sz w:val="22"/>
          <w:szCs w:val="22"/>
          <w:lang w:val="en-GB" w:eastAsia="en-GB"/>
        </w:rPr>
        <w:drawing>
          <wp:anchor distT="0" distB="0" distL="114300" distR="114300" simplePos="0" relativeHeight="251660288" behindDoc="0" locked="0" layoutInCell="1" allowOverlap="0" wp14:anchorId="61ECF8E6" wp14:editId="5B15736F">
            <wp:simplePos x="0" y="0"/>
            <wp:positionH relativeFrom="column">
              <wp:posOffset>1727200</wp:posOffset>
            </wp:positionH>
            <wp:positionV relativeFrom="paragraph">
              <wp:posOffset>223520</wp:posOffset>
            </wp:positionV>
            <wp:extent cx="1107440" cy="63182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107440" cy="631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eastAsia="Calibri" w:hAnsi="Helvetica" w:cs="Tahoma"/>
          <w:noProof/>
          <w:sz w:val="22"/>
          <w:szCs w:val="22"/>
          <w:lang w:val="en-GB" w:eastAsia="en-GB"/>
        </w:rPr>
        <w:t xml:space="preserve">                                    </w:t>
      </w:r>
    </w:p>
    <w:p w14:paraId="709EBCB3" w14:textId="77777777" w:rsidR="00ED2224" w:rsidRDefault="001E31C9">
      <w:pPr>
        <w:jc w:val="both"/>
        <w:rPr>
          <w:rFonts w:ascii="Helvetica" w:eastAsia="Calibri" w:hAnsi="Helvetica" w:cs="Tahoma"/>
          <w:sz w:val="22"/>
          <w:szCs w:val="22"/>
          <w:lang w:val="sr-Latn-RS"/>
        </w:rPr>
      </w:pPr>
      <w:r>
        <w:rPr>
          <w:rFonts w:ascii="Helvetica" w:hAnsi="Helvetica"/>
          <w:noProof/>
          <w:sz w:val="22"/>
          <w:szCs w:val="22"/>
          <w:lang w:val="en-GB" w:eastAsia="en-GB"/>
        </w:rPr>
        <w:t xml:space="preserve">                                              </w:t>
      </w:r>
      <w:r w:rsidR="00ED2224">
        <w:rPr>
          <w:rFonts w:ascii="Helvetica" w:hAnsi="Helvetica"/>
          <w:noProof/>
          <w:sz w:val="22"/>
          <w:szCs w:val="22"/>
          <w:lang w:val="en-GB" w:eastAsia="en-GB"/>
        </w:rPr>
        <w:t xml:space="preserve">                                   </w:t>
      </w:r>
      <w:r w:rsidR="00063424">
        <w:rPr>
          <w:rFonts w:ascii="Helvetica" w:hAnsi="Helvetica"/>
          <w:noProof/>
          <w:sz w:val="22"/>
          <w:szCs w:val="22"/>
          <w:lang w:val="en-GB" w:eastAsia="en-GB"/>
        </w:rPr>
        <w:t xml:space="preserve">                   </w:t>
      </w:r>
      <w:r w:rsidR="00ED2224">
        <w:rPr>
          <w:rFonts w:ascii="Helvetica" w:hAnsi="Helvetica"/>
          <w:noProof/>
          <w:sz w:val="22"/>
          <w:szCs w:val="22"/>
          <w:lang w:val="en-GB" w:eastAsia="en-GB"/>
        </w:rPr>
        <w:drawing>
          <wp:inline distT="0" distB="0" distL="0" distR="0" wp14:anchorId="60FA4808" wp14:editId="7CAA4B85">
            <wp:extent cx="1628775" cy="798830"/>
            <wp:effectExtent l="0" t="0" r="952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628775" cy="798830"/>
                    </a:xfrm>
                    <a:prstGeom prst="rect">
                      <a:avLst/>
                    </a:prstGeom>
                    <a:noFill/>
                    <a:ln>
                      <a:noFill/>
                    </a:ln>
                  </pic:spPr>
                </pic:pic>
              </a:graphicData>
            </a:graphic>
          </wp:inline>
        </w:drawing>
      </w:r>
    </w:p>
    <w:p w14:paraId="14BA0B14" w14:textId="77777777" w:rsidR="00ED2224" w:rsidRDefault="00ED2224">
      <w:pPr>
        <w:jc w:val="both"/>
        <w:rPr>
          <w:rFonts w:ascii="Helvetica" w:eastAsia="Calibri" w:hAnsi="Helvetica" w:cs="Tahoma"/>
          <w:sz w:val="22"/>
          <w:szCs w:val="22"/>
          <w:lang w:val="sr-Latn-RS"/>
        </w:rPr>
      </w:pPr>
    </w:p>
    <w:p w14:paraId="4047AF0B" w14:textId="77777777" w:rsidR="00512C1C" w:rsidRDefault="00512C1C">
      <w:pPr>
        <w:jc w:val="both"/>
        <w:rPr>
          <w:rFonts w:ascii="Helvetica" w:eastAsia="Calibri" w:hAnsi="Helvetica" w:cs="Tahoma"/>
          <w:sz w:val="22"/>
          <w:szCs w:val="22"/>
          <w:lang w:val="sr-Latn-RS"/>
        </w:rPr>
      </w:pPr>
    </w:p>
    <w:sdt>
      <w:sdtPr>
        <w:rPr>
          <w:rFonts w:ascii="Times New Roman" w:eastAsia="Times New Roman" w:hAnsi="Times New Roman" w:cs="Times New Roman"/>
          <w:b w:val="0"/>
          <w:bCs w:val="0"/>
          <w:color w:val="auto"/>
          <w:sz w:val="24"/>
          <w:szCs w:val="24"/>
          <w:lang w:val="sr-Latn-ME"/>
        </w:rPr>
        <w:id w:val="1236591042"/>
        <w:docPartObj>
          <w:docPartGallery w:val="Table of Contents"/>
          <w:docPartUnique/>
        </w:docPartObj>
      </w:sdtPr>
      <w:sdtContent>
        <w:p w14:paraId="19131C5B" w14:textId="77777777" w:rsidR="001C7CC0" w:rsidRDefault="004E0FDC">
          <w:pPr>
            <w:pStyle w:val="TOCHeading2"/>
            <w:rPr>
              <w:rFonts w:ascii="Helvetica" w:hAnsi="Helvetica"/>
              <w:color w:val="000000" w:themeColor="text1"/>
              <w:sz w:val="32"/>
              <w:szCs w:val="32"/>
            </w:rPr>
          </w:pPr>
          <w:r>
            <w:rPr>
              <w:rFonts w:ascii="Helvetica" w:hAnsi="Helvetica"/>
              <w:color w:val="000000" w:themeColor="text1"/>
              <w:sz w:val="32"/>
              <w:szCs w:val="32"/>
            </w:rPr>
            <w:t>SADRŽAJ</w:t>
          </w:r>
        </w:p>
        <w:p w14:paraId="0D337CFE" w14:textId="77777777" w:rsidR="001C7CC0" w:rsidRPr="004F02FB" w:rsidRDefault="001C7CC0">
          <w:pPr>
            <w:rPr>
              <w:lang w:val="en-US"/>
            </w:rPr>
          </w:pPr>
        </w:p>
        <w:p w14:paraId="6680A1CD" w14:textId="49654249" w:rsidR="004F02FB" w:rsidRPr="004F02FB" w:rsidRDefault="004E0FDC">
          <w:pPr>
            <w:pStyle w:val="TOC1"/>
            <w:tabs>
              <w:tab w:val="right" w:pos="9350"/>
            </w:tabs>
            <w:rPr>
              <w:rFonts w:eastAsiaTheme="minorEastAsia" w:cstheme="minorBidi"/>
              <w:b w:val="0"/>
              <w:bCs w:val="0"/>
              <w:caps w:val="0"/>
              <w:noProof/>
              <w:kern w:val="2"/>
              <w:sz w:val="24"/>
              <w:szCs w:val="24"/>
              <w:u w:val="none"/>
              <w:lang w:val="en-ME" w:eastAsia="en-GB"/>
              <w14:ligatures w14:val="standardContextual"/>
            </w:rPr>
          </w:pPr>
          <w:r w:rsidRPr="004F02FB">
            <w:rPr>
              <w:b w:val="0"/>
              <w:bCs w:val="0"/>
              <w:caps w:val="0"/>
            </w:rPr>
            <w:fldChar w:fldCharType="begin"/>
          </w:r>
          <w:r w:rsidRPr="004F02FB">
            <w:rPr>
              <w:b w:val="0"/>
              <w:bCs w:val="0"/>
              <w:caps w:val="0"/>
            </w:rPr>
            <w:instrText xml:space="preserve"> TOC \o "1-5" \h \z \u </w:instrText>
          </w:r>
          <w:r w:rsidRPr="004F02FB">
            <w:rPr>
              <w:b w:val="0"/>
              <w:bCs w:val="0"/>
              <w:caps w:val="0"/>
            </w:rPr>
            <w:fldChar w:fldCharType="separate"/>
          </w:r>
          <w:hyperlink w:anchor="_Toc137197238" w:history="1">
            <w:r w:rsidR="004F02FB" w:rsidRPr="004F02FB">
              <w:rPr>
                <w:rStyle w:val="Hyperlink"/>
                <w:rFonts w:ascii="Helvetica" w:hAnsi="Helvetica"/>
                <w:b w:val="0"/>
                <w:bCs w:val="0"/>
                <w:noProof/>
              </w:rPr>
              <w:t>UVOD</w:t>
            </w:r>
            <w:r w:rsidR="004F02FB" w:rsidRPr="004F02FB">
              <w:rPr>
                <w:b w:val="0"/>
                <w:bCs w:val="0"/>
                <w:noProof/>
                <w:webHidden/>
              </w:rPr>
              <w:tab/>
            </w:r>
            <w:r w:rsidR="004F02FB" w:rsidRPr="004F02FB">
              <w:rPr>
                <w:b w:val="0"/>
                <w:bCs w:val="0"/>
                <w:noProof/>
                <w:webHidden/>
              </w:rPr>
              <w:fldChar w:fldCharType="begin"/>
            </w:r>
            <w:r w:rsidR="004F02FB" w:rsidRPr="004F02FB">
              <w:rPr>
                <w:b w:val="0"/>
                <w:bCs w:val="0"/>
                <w:noProof/>
                <w:webHidden/>
              </w:rPr>
              <w:instrText xml:space="preserve"> PAGEREF _Toc137197238 \h </w:instrText>
            </w:r>
            <w:r w:rsidR="004F02FB" w:rsidRPr="004F02FB">
              <w:rPr>
                <w:b w:val="0"/>
                <w:bCs w:val="0"/>
                <w:noProof/>
                <w:webHidden/>
              </w:rPr>
            </w:r>
            <w:r w:rsidR="004F02FB" w:rsidRPr="004F02FB">
              <w:rPr>
                <w:b w:val="0"/>
                <w:bCs w:val="0"/>
                <w:noProof/>
                <w:webHidden/>
              </w:rPr>
              <w:fldChar w:fldCharType="separate"/>
            </w:r>
            <w:r w:rsidR="004F02FB" w:rsidRPr="004F02FB">
              <w:rPr>
                <w:b w:val="0"/>
                <w:bCs w:val="0"/>
                <w:noProof/>
                <w:webHidden/>
              </w:rPr>
              <w:t>6</w:t>
            </w:r>
            <w:r w:rsidR="004F02FB" w:rsidRPr="004F02FB">
              <w:rPr>
                <w:b w:val="0"/>
                <w:bCs w:val="0"/>
                <w:noProof/>
                <w:webHidden/>
              </w:rPr>
              <w:fldChar w:fldCharType="end"/>
            </w:r>
          </w:hyperlink>
        </w:p>
        <w:p w14:paraId="6FCC1E4B" w14:textId="66A63305" w:rsidR="004F02FB" w:rsidRPr="004F02FB" w:rsidRDefault="004F02FB">
          <w:pPr>
            <w:pStyle w:val="TOC1"/>
            <w:tabs>
              <w:tab w:val="right" w:pos="9350"/>
            </w:tabs>
            <w:rPr>
              <w:rFonts w:eastAsiaTheme="minorEastAsia" w:cstheme="minorBidi"/>
              <w:b w:val="0"/>
              <w:bCs w:val="0"/>
              <w:caps w:val="0"/>
              <w:noProof/>
              <w:kern w:val="2"/>
              <w:sz w:val="24"/>
              <w:szCs w:val="24"/>
              <w:u w:val="none"/>
              <w:lang w:val="en-ME" w:eastAsia="en-GB"/>
              <w14:ligatures w14:val="standardContextual"/>
            </w:rPr>
          </w:pPr>
          <w:hyperlink w:anchor="_Toc137197239" w:history="1">
            <w:r w:rsidRPr="004F02FB">
              <w:rPr>
                <w:rStyle w:val="Hyperlink"/>
                <w:rFonts w:ascii="Helvetica" w:hAnsi="Helvetica"/>
                <w:b w:val="0"/>
                <w:bCs w:val="0"/>
                <w:noProof/>
                <w:lang w:val="sr-Latn-CS"/>
              </w:rPr>
              <w:t>ZAKLJUČCI I PREPORUKE RANIJIH ANALIZA</w:t>
            </w:r>
            <w:r w:rsidRPr="004F02FB">
              <w:rPr>
                <w:b w:val="0"/>
                <w:bCs w:val="0"/>
                <w:noProof/>
                <w:webHidden/>
              </w:rPr>
              <w:tab/>
            </w:r>
            <w:r w:rsidRPr="004F02FB">
              <w:rPr>
                <w:b w:val="0"/>
                <w:bCs w:val="0"/>
                <w:noProof/>
                <w:webHidden/>
              </w:rPr>
              <w:fldChar w:fldCharType="begin"/>
            </w:r>
            <w:r w:rsidRPr="004F02FB">
              <w:rPr>
                <w:b w:val="0"/>
                <w:bCs w:val="0"/>
                <w:noProof/>
                <w:webHidden/>
              </w:rPr>
              <w:instrText xml:space="preserve"> PAGEREF _Toc137197239 \h </w:instrText>
            </w:r>
            <w:r w:rsidRPr="004F02FB">
              <w:rPr>
                <w:b w:val="0"/>
                <w:bCs w:val="0"/>
                <w:noProof/>
                <w:webHidden/>
              </w:rPr>
            </w:r>
            <w:r w:rsidRPr="004F02FB">
              <w:rPr>
                <w:b w:val="0"/>
                <w:bCs w:val="0"/>
                <w:noProof/>
                <w:webHidden/>
              </w:rPr>
              <w:fldChar w:fldCharType="separate"/>
            </w:r>
            <w:r w:rsidRPr="004F02FB">
              <w:rPr>
                <w:b w:val="0"/>
                <w:bCs w:val="0"/>
                <w:noProof/>
                <w:webHidden/>
              </w:rPr>
              <w:t>7</w:t>
            </w:r>
            <w:r w:rsidRPr="004F02FB">
              <w:rPr>
                <w:b w:val="0"/>
                <w:bCs w:val="0"/>
                <w:noProof/>
                <w:webHidden/>
              </w:rPr>
              <w:fldChar w:fldCharType="end"/>
            </w:r>
          </w:hyperlink>
        </w:p>
        <w:p w14:paraId="04B327E0" w14:textId="2CBA1947" w:rsidR="004F02FB" w:rsidRPr="004F02FB" w:rsidRDefault="004F02FB">
          <w:pPr>
            <w:pStyle w:val="TOC1"/>
            <w:tabs>
              <w:tab w:val="right" w:pos="9350"/>
            </w:tabs>
            <w:rPr>
              <w:rFonts w:eastAsiaTheme="minorEastAsia" w:cstheme="minorBidi"/>
              <w:b w:val="0"/>
              <w:bCs w:val="0"/>
              <w:caps w:val="0"/>
              <w:noProof/>
              <w:kern w:val="2"/>
              <w:sz w:val="24"/>
              <w:szCs w:val="24"/>
              <w:u w:val="none"/>
              <w:lang w:val="en-ME" w:eastAsia="en-GB"/>
              <w14:ligatures w14:val="standardContextual"/>
            </w:rPr>
          </w:pPr>
          <w:hyperlink w:anchor="_Toc137197240" w:history="1">
            <w:r w:rsidRPr="004F02FB">
              <w:rPr>
                <w:rStyle w:val="Hyperlink"/>
                <w:rFonts w:ascii="Helvetica" w:hAnsi="Helvetica"/>
                <w:b w:val="0"/>
                <w:bCs w:val="0"/>
                <w:noProof/>
                <w:lang w:val="sr-Latn-CS"/>
              </w:rPr>
              <w:t>METODOLOGIJA ANALIZE PRIMJENE ZAKONA O ZAŠTITI PRAVA NA SUĐENJE U RAZUMNOM ROKU OD 2017. DO KRAJA 2022. GODINE I PRISTUP INFORMACIJAMA</w:t>
            </w:r>
            <w:r w:rsidRPr="004F02FB">
              <w:rPr>
                <w:b w:val="0"/>
                <w:bCs w:val="0"/>
                <w:noProof/>
                <w:webHidden/>
              </w:rPr>
              <w:tab/>
            </w:r>
            <w:r w:rsidRPr="004F02FB">
              <w:rPr>
                <w:b w:val="0"/>
                <w:bCs w:val="0"/>
                <w:noProof/>
                <w:webHidden/>
              </w:rPr>
              <w:fldChar w:fldCharType="begin"/>
            </w:r>
            <w:r w:rsidRPr="004F02FB">
              <w:rPr>
                <w:b w:val="0"/>
                <w:bCs w:val="0"/>
                <w:noProof/>
                <w:webHidden/>
              </w:rPr>
              <w:instrText xml:space="preserve"> PAGEREF _Toc137197240 \h </w:instrText>
            </w:r>
            <w:r w:rsidRPr="004F02FB">
              <w:rPr>
                <w:b w:val="0"/>
                <w:bCs w:val="0"/>
                <w:noProof/>
                <w:webHidden/>
              </w:rPr>
            </w:r>
            <w:r w:rsidRPr="004F02FB">
              <w:rPr>
                <w:b w:val="0"/>
                <w:bCs w:val="0"/>
                <w:noProof/>
                <w:webHidden/>
              </w:rPr>
              <w:fldChar w:fldCharType="separate"/>
            </w:r>
            <w:r w:rsidRPr="004F02FB">
              <w:rPr>
                <w:b w:val="0"/>
                <w:bCs w:val="0"/>
                <w:noProof/>
                <w:webHidden/>
              </w:rPr>
              <w:t>9</w:t>
            </w:r>
            <w:r w:rsidRPr="004F02FB">
              <w:rPr>
                <w:b w:val="0"/>
                <w:bCs w:val="0"/>
                <w:noProof/>
                <w:webHidden/>
              </w:rPr>
              <w:fldChar w:fldCharType="end"/>
            </w:r>
          </w:hyperlink>
        </w:p>
        <w:p w14:paraId="680D5CF7" w14:textId="0DA93599" w:rsidR="004F02FB" w:rsidRPr="004F02FB" w:rsidRDefault="004F02FB">
          <w:pPr>
            <w:pStyle w:val="TOC1"/>
            <w:tabs>
              <w:tab w:val="left" w:pos="423"/>
              <w:tab w:val="right" w:pos="9350"/>
            </w:tabs>
            <w:rPr>
              <w:rFonts w:eastAsiaTheme="minorEastAsia" w:cstheme="minorBidi"/>
              <w:b w:val="0"/>
              <w:bCs w:val="0"/>
              <w:caps w:val="0"/>
              <w:noProof/>
              <w:kern w:val="2"/>
              <w:sz w:val="24"/>
              <w:szCs w:val="24"/>
              <w:u w:val="none"/>
              <w:lang w:val="en-ME" w:eastAsia="en-GB"/>
              <w14:ligatures w14:val="standardContextual"/>
            </w:rPr>
          </w:pPr>
          <w:hyperlink w:anchor="_Toc137197241" w:history="1">
            <w:r w:rsidRPr="004F02FB">
              <w:rPr>
                <w:rStyle w:val="Hyperlink"/>
                <w:rFonts w:ascii="Helvetica" w:hAnsi="Helvetica"/>
                <w:b w:val="0"/>
                <w:bCs w:val="0"/>
                <w:noProof/>
                <w:lang w:val="sr-Latn-CS"/>
              </w:rPr>
              <w:t>1.</w:t>
            </w:r>
            <w:r w:rsidRPr="004F02FB">
              <w:rPr>
                <w:rFonts w:eastAsiaTheme="minorEastAsia" w:cstheme="minorBidi"/>
                <w:b w:val="0"/>
                <w:bCs w:val="0"/>
                <w:caps w:val="0"/>
                <w:noProof/>
                <w:kern w:val="2"/>
                <w:sz w:val="24"/>
                <w:szCs w:val="24"/>
                <w:u w:val="none"/>
                <w:lang w:val="en-ME" w:eastAsia="en-GB"/>
                <w14:ligatures w14:val="standardContextual"/>
              </w:rPr>
              <w:tab/>
            </w:r>
            <w:r w:rsidRPr="004F02FB">
              <w:rPr>
                <w:rStyle w:val="Hyperlink"/>
                <w:rFonts w:ascii="Helvetica" w:hAnsi="Helvetica"/>
                <w:b w:val="0"/>
                <w:bCs w:val="0"/>
                <w:noProof/>
                <w:lang w:val="sr-Latn-CS"/>
              </w:rPr>
              <w:t>AŽURNOST SUDOVA U PERIODU 2017-2022</w:t>
            </w:r>
            <w:r w:rsidRPr="004F02FB">
              <w:rPr>
                <w:b w:val="0"/>
                <w:bCs w:val="0"/>
                <w:noProof/>
                <w:webHidden/>
              </w:rPr>
              <w:tab/>
            </w:r>
            <w:r w:rsidRPr="004F02FB">
              <w:rPr>
                <w:b w:val="0"/>
                <w:bCs w:val="0"/>
                <w:noProof/>
                <w:webHidden/>
              </w:rPr>
              <w:fldChar w:fldCharType="begin"/>
            </w:r>
            <w:r w:rsidRPr="004F02FB">
              <w:rPr>
                <w:b w:val="0"/>
                <w:bCs w:val="0"/>
                <w:noProof/>
                <w:webHidden/>
              </w:rPr>
              <w:instrText xml:space="preserve"> PAGEREF _Toc137197241 \h </w:instrText>
            </w:r>
            <w:r w:rsidRPr="004F02FB">
              <w:rPr>
                <w:b w:val="0"/>
                <w:bCs w:val="0"/>
                <w:noProof/>
                <w:webHidden/>
              </w:rPr>
            </w:r>
            <w:r w:rsidRPr="004F02FB">
              <w:rPr>
                <w:b w:val="0"/>
                <w:bCs w:val="0"/>
                <w:noProof/>
                <w:webHidden/>
              </w:rPr>
              <w:fldChar w:fldCharType="separate"/>
            </w:r>
            <w:r w:rsidRPr="004F02FB">
              <w:rPr>
                <w:b w:val="0"/>
                <w:bCs w:val="0"/>
                <w:noProof/>
                <w:webHidden/>
              </w:rPr>
              <w:t>11</w:t>
            </w:r>
            <w:r w:rsidRPr="004F02FB">
              <w:rPr>
                <w:b w:val="0"/>
                <w:bCs w:val="0"/>
                <w:noProof/>
                <w:webHidden/>
              </w:rPr>
              <w:fldChar w:fldCharType="end"/>
            </w:r>
          </w:hyperlink>
        </w:p>
        <w:p w14:paraId="63B47075" w14:textId="18259325" w:rsidR="004F02FB" w:rsidRPr="004F02FB" w:rsidRDefault="004F02FB">
          <w:pPr>
            <w:pStyle w:val="TOC2"/>
            <w:tabs>
              <w:tab w:val="left" w:pos="607"/>
              <w:tab w:val="right" w:pos="9350"/>
            </w:tabs>
            <w:rPr>
              <w:rFonts w:eastAsiaTheme="minorEastAsia" w:cstheme="minorBidi"/>
              <w:b w:val="0"/>
              <w:bCs w:val="0"/>
              <w:smallCaps w:val="0"/>
              <w:noProof/>
              <w:kern w:val="2"/>
              <w:sz w:val="24"/>
              <w:szCs w:val="24"/>
              <w:lang w:val="en-ME" w:eastAsia="en-GB"/>
              <w14:ligatures w14:val="standardContextual"/>
            </w:rPr>
          </w:pPr>
          <w:hyperlink w:anchor="_Toc137197242" w:history="1">
            <w:r w:rsidRPr="004F02FB">
              <w:rPr>
                <w:rStyle w:val="Hyperlink"/>
                <w:rFonts w:ascii="Helvetica" w:hAnsi="Helvetica"/>
                <w:b w:val="0"/>
                <w:bCs w:val="0"/>
                <w:noProof/>
              </w:rPr>
              <w:t>1.1.</w:t>
            </w:r>
            <w:r w:rsidRPr="004F02FB">
              <w:rPr>
                <w:rFonts w:eastAsiaTheme="minorEastAsia" w:cstheme="minorBidi"/>
                <w:b w:val="0"/>
                <w:bCs w:val="0"/>
                <w:smallCaps w:val="0"/>
                <w:noProof/>
                <w:kern w:val="2"/>
                <w:sz w:val="24"/>
                <w:szCs w:val="24"/>
                <w:lang w:val="en-ME" w:eastAsia="en-GB"/>
                <w14:ligatures w14:val="standardContextual"/>
              </w:rPr>
              <w:tab/>
            </w:r>
            <w:r w:rsidRPr="004F02FB">
              <w:rPr>
                <w:rStyle w:val="Hyperlink"/>
                <w:rFonts w:ascii="Helvetica" w:hAnsi="Helvetica"/>
                <w:b w:val="0"/>
                <w:bCs w:val="0"/>
                <w:noProof/>
              </w:rPr>
              <w:t>Broj neriješenih predmeta</w:t>
            </w:r>
            <w:r w:rsidRPr="004F02FB">
              <w:rPr>
                <w:b w:val="0"/>
                <w:bCs w:val="0"/>
                <w:noProof/>
                <w:webHidden/>
              </w:rPr>
              <w:tab/>
            </w:r>
            <w:r w:rsidRPr="004F02FB">
              <w:rPr>
                <w:b w:val="0"/>
                <w:bCs w:val="0"/>
                <w:noProof/>
                <w:webHidden/>
              </w:rPr>
              <w:fldChar w:fldCharType="begin"/>
            </w:r>
            <w:r w:rsidRPr="004F02FB">
              <w:rPr>
                <w:b w:val="0"/>
                <w:bCs w:val="0"/>
                <w:noProof/>
                <w:webHidden/>
              </w:rPr>
              <w:instrText xml:space="preserve"> PAGEREF _Toc137197242 \h </w:instrText>
            </w:r>
            <w:r w:rsidRPr="004F02FB">
              <w:rPr>
                <w:b w:val="0"/>
                <w:bCs w:val="0"/>
                <w:noProof/>
                <w:webHidden/>
              </w:rPr>
            </w:r>
            <w:r w:rsidRPr="004F02FB">
              <w:rPr>
                <w:b w:val="0"/>
                <w:bCs w:val="0"/>
                <w:noProof/>
                <w:webHidden/>
              </w:rPr>
              <w:fldChar w:fldCharType="separate"/>
            </w:r>
            <w:r w:rsidRPr="004F02FB">
              <w:rPr>
                <w:b w:val="0"/>
                <w:bCs w:val="0"/>
                <w:noProof/>
                <w:webHidden/>
              </w:rPr>
              <w:t>11</w:t>
            </w:r>
            <w:r w:rsidRPr="004F02FB">
              <w:rPr>
                <w:b w:val="0"/>
                <w:bCs w:val="0"/>
                <w:noProof/>
                <w:webHidden/>
              </w:rPr>
              <w:fldChar w:fldCharType="end"/>
            </w:r>
          </w:hyperlink>
        </w:p>
        <w:p w14:paraId="1C4B1498" w14:textId="7CB8B7E9" w:rsidR="004F02FB" w:rsidRPr="004F02FB" w:rsidRDefault="004F02FB">
          <w:pPr>
            <w:pStyle w:val="TOC2"/>
            <w:tabs>
              <w:tab w:val="left" w:pos="607"/>
              <w:tab w:val="right" w:pos="9350"/>
            </w:tabs>
            <w:rPr>
              <w:rFonts w:eastAsiaTheme="minorEastAsia" w:cstheme="minorBidi"/>
              <w:b w:val="0"/>
              <w:bCs w:val="0"/>
              <w:smallCaps w:val="0"/>
              <w:noProof/>
              <w:kern w:val="2"/>
              <w:sz w:val="24"/>
              <w:szCs w:val="24"/>
              <w:lang w:val="en-ME" w:eastAsia="en-GB"/>
              <w14:ligatures w14:val="standardContextual"/>
            </w:rPr>
          </w:pPr>
          <w:hyperlink w:anchor="_Toc137197243" w:history="1">
            <w:r w:rsidRPr="004F02FB">
              <w:rPr>
                <w:rStyle w:val="Hyperlink"/>
                <w:rFonts w:ascii="Helvetica" w:hAnsi="Helvetica"/>
                <w:b w:val="0"/>
                <w:bCs w:val="0"/>
                <w:noProof/>
              </w:rPr>
              <w:t>1.2.</w:t>
            </w:r>
            <w:r w:rsidRPr="004F02FB">
              <w:rPr>
                <w:rFonts w:eastAsiaTheme="minorEastAsia" w:cstheme="minorBidi"/>
                <w:b w:val="0"/>
                <w:bCs w:val="0"/>
                <w:smallCaps w:val="0"/>
                <w:noProof/>
                <w:kern w:val="2"/>
                <w:sz w:val="24"/>
                <w:szCs w:val="24"/>
                <w:lang w:val="en-ME" w:eastAsia="en-GB"/>
                <w14:ligatures w14:val="standardContextual"/>
              </w:rPr>
              <w:tab/>
            </w:r>
            <w:r w:rsidRPr="004F02FB">
              <w:rPr>
                <w:rStyle w:val="Hyperlink"/>
                <w:rFonts w:ascii="Helvetica" w:hAnsi="Helvetica"/>
                <w:b w:val="0"/>
                <w:bCs w:val="0"/>
                <w:noProof/>
              </w:rPr>
              <w:t>Priliv novih predmeta</w:t>
            </w:r>
            <w:r w:rsidRPr="004F02FB">
              <w:rPr>
                <w:b w:val="0"/>
                <w:bCs w:val="0"/>
                <w:noProof/>
                <w:webHidden/>
              </w:rPr>
              <w:tab/>
            </w:r>
            <w:r w:rsidRPr="004F02FB">
              <w:rPr>
                <w:b w:val="0"/>
                <w:bCs w:val="0"/>
                <w:noProof/>
                <w:webHidden/>
              </w:rPr>
              <w:fldChar w:fldCharType="begin"/>
            </w:r>
            <w:r w:rsidRPr="004F02FB">
              <w:rPr>
                <w:b w:val="0"/>
                <w:bCs w:val="0"/>
                <w:noProof/>
                <w:webHidden/>
              </w:rPr>
              <w:instrText xml:space="preserve"> PAGEREF _Toc137197243 \h </w:instrText>
            </w:r>
            <w:r w:rsidRPr="004F02FB">
              <w:rPr>
                <w:b w:val="0"/>
                <w:bCs w:val="0"/>
                <w:noProof/>
                <w:webHidden/>
              </w:rPr>
            </w:r>
            <w:r w:rsidRPr="004F02FB">
              <w:rPr>
                <w:b w:val="0"/>
                <w:bCs w:val="0"/>
                <w:noProof/>
                <w:webHidden/>
              </w:rPr>
              <w:fldChar w:fldCharType="separate"/>
            </w:r>
            <w:r w:rsidRPr="004F02FB">
              <w:rPr>
                <w:b w:val="0"/>
                <w:bCs w:val="0"/>
                <w:noProof/>
                <w:webHidden/>
              </w:rPr>
              <w:t>12</w:t>
            </w:r>
            <w:r w:rsidRPr="004F02FB">
              <w:rPr>
                <w:b w:val="0"/>
                <w:bCs w:val="0"/>
                <w:noProof/>
                <w:webHidden/>
              </w:rPr>
              <w:fldChar w:fldCharType="end"/>
            </w:r>
          </w:hyperlink>
        </w:p>
        <w:p w14:paraId="0761C7C4" w14:textId="6E0F8379" w:rsidR="004F02FB" w:rsidRPr="004F02FB" w:rsidRDefault="004F02FB">
          <w:pPr>
            <w:pStyle w:val="TOC2"/>
            <w:tabs>
              <w:tab w:val="left" w:pos="607"/>
              <w:tab w:val="right" w:pos="9350"/>
            </w:tabs>
            <w:rPr>
              <w:rFonts w:eastAsiaTheme="minorEastAsia" w:cstheme="minorBidi"/>
              <w:b w:val="0"/>
              <w:bCs w:val="0"/>
              <w:smallCaps w:val="0"/>
              <w:noProof/>
              <w:kern w:val="2"/>
              <w:sz w:val="24"/>
              <w:szCs w:val="24"/>
              <w:lang w:val="en-ME" w:eastAsia="en-GB"/>
              <w14:ligatures w14:val="standardContextual"/>
            </w:rPr>
          </w:pPr>
          <w:hyperlink w:anchor="_Toc137197244" w:history="1">
            <w:r w:rsidRPr="004F02FB">
              <w:rPr>
                <w:rStyle w:val="Hyperlink"/>
                <w:rFonts w:ascii="Helvetica" w:hAnsi="Helvetica"/>
                <w:b w:val="0"/>
                <w:bCs w:val="0"/>
                <w:noProof/>
              </w:rPr>
              <w:t>1.3.</w:t>
            </w:r>
            <w:r w:rsidRPr="004F02FB">
              <w:rPr>
                <w:rFonts w:eastAsiaTheme="minorEastAsia" w:cstheme="minorBidi"/>
                <w:b w:val="0"/>
                <w:bCs w:val="0"/>
                <w:smallCaps w:val="0"/>
                <w:noProof/>
                <w:kern w:val="2"/>
                <w:sz w:val="24"/>
                <w:szCs w:val="24"/>
                <w:lang w:val="en-ME" w:eastAsia="en-GB"/>
                <w14:ligatures w14:val="standardContextual"/>
              </w:rPr>
              <w:tab/>
            </w:r>
            <w:r w:rsidRPr="004F02FB">
              <w:rPr>
                <w:rStyle w:val="Hyperlink"/>
                <w:rFonts w:ascii="Helvetica" w:hAnsi="Helvetica"/>
                <w:b w:val="0"/>
                <w:bCs w:val="0"/>
                <w:noProof/>
              </w:rPr>
              <w:t>Broj zaostalih predmeta (TB indikator)</w:t>
            </w:r>
            <w:r w:rsidRPr="004F02FB">
              <w:rPr>
                <w:b w:val="0"/>
                <w:bCs w:val="0"/>
                <w:noProof/>
                <w:webHidden/>
              </w:rPr>
              <w:tab/>
            </w:r>
            <w:r w:rsidRPr="004F02FB">
              <w:rPr>
                <w:b w:val="0"/>
                <w:bCs w:val="0"/>
                <w:noProof/>
                <w:webHidden/>
              </w:rPr>
              <w:fldChar w:fldCharType="begin"/>
            </w:r>
            <w:r w:rsidRPr="004F02FB">
              <w:rPr>
                <w:b w:val="0"/>
                <w:bCs w:val="0"/>
                <w:noProof/>
                <w:webHidden/>
              </w:rPr>
              <w:instrText xml:space="preserve"> PAGEREF _Toc137197244 \h </w:instrText>
            </w:r>
            <w:r w:rsidRPr="004F02FB">
              <w:rPr>
                <w:b w:val="0"/>
                <w:bCs w:val="0"/>
                <w:noProof/>
                <w:webHidden/>
              </w:rPr>
            </w:r>
            <w:r w:rsidRPr="004F02FB">
              <w:rPr>
                <w:b w:val="0"/>
                <w:bCs w:val="0"/>
                <w:noProof/>
                <w:webHidden/>
              </w:rPr>
              <w:fldChar w:fldCharType="separate"/>
            </w:r>
            <w:r w:rsidRPr="004F02FB">
              <w:rPr>
                <w:b w:val="0"/>
                <w:bCs w:val="0"/>
                <w:noProof/>
                <w:webHidden/>
              </w:rPr>
              <w:t>13</w:t>
            </w:r>
            <w:r w:rsidRPr="004F02FB">
              <w:rPr>
                <w:b w:val="0"/>
                <w:bCs w:val="0"/>
                <w:noProof/>
                <w:webHidden/>
              </w:rPr>
              <w:fldChar w:fldCharType="end"/>
            </w:r>
          </w:hyperlink>
        </w:p>
        <w:p w14:paraId="4D3954B0" w14:textId="18D84621" w:rsidR="004F02FB" w:rsidRPr="004F02FB" w:rsidRDefault="004F02FB">
          <w:pPr>
            <w:pStyle w:val="TOC2"/>
            <w:tabs>
              <w:tab w:val="left" w:pos="607"/>
              <w:tab w:val="right" w:pos="9350"/>
            </w:tabs>
            <w:rPr>
              <w:rFonts w:eastAsiaTheme="minorEastAsia" w:cstheme="minorBidi"/>
              <w:b w:val="0"/>
              <w:bCs w:val="0"/>
              <w:smallCaps w:val="0"/>
              <w:noProof/>
              <w:kern w:val="2"/>
              <w:sz w:val="24"/>
              <w:szCs w:val="24"/>
              <w:lang w:val="en-ME" w:eastAsia="en-GB"/>
              <w14:ligatures w14:val="standardContextual"/>
            </w:rPr>
          </w:pPr>
          <w:hyperlink w:anchor="_Toc137197245" w:history="1">
            <w:r w:rsidRPr="004F02FB">
              <w:rPr>
                <w:rStyle w:val="Hyperlink"/>
                <w:rFonts w:ascii="Helvetica" w:hAnsi="Helvetica"/>
                <w:b w:val="0"/>
                <w:bCs w:val="0"/>
                <w:noProof/>
              </w:rPr>
              <w:t>1.4.</w:t>
            </w:r>
            <w:r w:rsidRPr="004F02FB">
              <w:rPr>
                <w:rFonts w:eastAsiaTheme="minorEastAsia" w:cstheme="minorBidi"/>
                <w:b w:val="0"/>
                <w:bCs w:val="0"/>
                <w:smallCaps w:val="0"/>
                <w:noProof/>
                <w:kern w:val="2"/>
                <w:sz w:val="24"/>
                <w:szCs w:val="24"/>
                <w:lang w:val="en-ME" w:eastAsia="en-GB"/>
                <w14:ligatures w14:val="standardContextual"/>
              </w:rPr>
              <w:tab/>
            </w:r>
            <w:r w:rsidRPr="004F02FB">
              <w:rPr>
                <w:rStyle w:val="Hyperlink"/>
                <w:rFonts w:ascii="Helvetica" w:hAnsi="Helvetica"/>
                <w:b w:val="0"/>
                <w:bCs w:val="0"/>
                <w:noProof/>
              </w:rPr>
              <w:t>Broj neriješenih predmeta starijih od tri godine</w:t>
            </w:r>
            <w:r w:rsidRPr="004F02FB">
              <w:rPr>
                <w:b w:val="0"/>
                <w:bCs w:val="0"/>
                <w:noProof/>
                <w:webHidden/>
              </w:rPr>
              <w:tab/>
            </w:r>
            <w:r w:rsidRPr="004F02FB">
              <w:rPr>
                <w:b w:val="0"/>
                <w:bCs w:val="0"/>
                <w:noProof/>
                <w:webHidden/>
              </w:rPr>
              <w:fldChar w:fldCharType="begin"/>
            </w:r>
            <w:r w:rsidRPr="004F02FB">
              <w:rPr>
                <w:b w:val="0"/>
                <w:bCs w:val="0"/>
                <w:noProof/>
                <w:webHidden/>
              </w:rPr>
              <w:instrText xml:space="preserve"> PAGEREF _Toc137197245 \h </w:instrText>
            </w:r>
            <w:r w:rsidRPr="004F02FB">
              <w:rPr>
                <w:b w:val="0"/>
                <w:bCs w:val="0"/>
                <w:noProof/>
                <w:webHidden/>
              </w:rPr>
            </w:r>
            <w:r w:rsidRPr="004F02FB">
              <w:rPr>
                <w:b w:val="0"/>
                <w:bCs w:val="0"/>
                <w:noProof/>
                <w:webHidden/>
              </w:rPr>
              <w:fldChar w:fldCharType="separate"/>
            </w:r>
            <w:r w:rsidRPr="004F02FB">
              <w:rPr>
                <w:b w:val="0"/>
                <w:bCs w:val="0"/>
                <w:noProof/>
                <w:webHidden/>
              </w:rPr>
              <w:t>15</w:t>
            </w:r>
            <w:r w:rsidRPr="004F02FB">
              <w:rPr>
                <w:b w:val="0"/>
                <w:bCs w:val="0"/>
                <w:noProof/>
                <w:webHidden/>
              </w:rPr>
              <w:fldChar w:fldCharType="end"/>
            </w:r>
          </w:hyperlink>
        </w:p>
        <w:p w14:paraId="2B72BD67" w14:textId="584AD337" w:rsidR="004F02FB" w:rsidRPr="004F02FB" w:rsidRDefault="004F02FB">
          <w:pPr>
            <w:pStyle w:val="TOC2"/>
            <w:tabs>
              <w:tab w:val="left" w:pos="607"/>
              <w:tab w:val="right" w:pos="9350"/>
            </w:tabs>
            <w:rPr>
              <w:rFonts w:eastAsiaTheme="minorEastAsia" w:cstheme="minorBidi"/>
              <w:b w:val="0"/>
              <w:bCs w:val="0"/>
              <w:smallCaps w:val="0"/>
              <w:noProof/>
              <w:kern w:val="2"/>
              <w:sz w:val="24"/>
              <w:szCs w:val="24"/>
              <w:lang w:val="en-ME" w:eastAsia="en-GB"/>
              <w14:ligatures w14:val="standardContextual"/>
            </w:rPr>
          </w:pPr>
          <w:hyperlink w:anchor="_Toc137197246" w:history="1">
            <w:r w:rsidRPr="004F02FB">
              <w:rPr>
                <w:rStyle w:val="Hyperlink"/>
                <w:rFonts w:ascii="Helvetica" w:hAnsi="Helvetica"/>
                <w:b w:val="0"/>
                <w:bCs w:val="0"/>
                <w:noProof/>
              </w:rPr>
              <w:t>1.5.</w:t>
            </w:r>
            <w:r w:rsidRPr="004F02FB">
              <w:rPr>
                <w:rFonts w:eastAsiaTheme="minorEastAsia" w:cstheme="minorBidi"/>
                <w:b w:val="0"/>
                <w:bCs w:val="0"/>
                <w:smallCaps w:val="0"/>
                <w:noProof/>
                <w:kern w:val="2"/>
                <w:sz w:val="24"/>
                <w:szCs w:val="24"/>
                <w:lang w:val="en-ME" w:eastAsia="en-GB"/>
                <w14:ligatures w14:val="standardContextual"/>
              </w:rPr>
              <w:tab/>
            </w:r>
            <w:r w:rsidRPr="004F02FB">
              <w:rPr>
                <w:rStyle w:val="Hyperlink"/>
                <w:rFonts w:ascii="Helvetica" w:hAnsi="Helvetica"/>
                <w:b w:val="0"/>
                <w:bCs w:val="0"/>
                <w:noProof/>
              </w:rPr>
              <w:t>Promjene u broju sudija</w:t>
            </w:r>
            <w:r w:rsidRPr="004F02FB">
              <w:rPr>
                <w:b w:val="0"/>
                <w:bCs w:val="0"/>
                <w:noProof/>
                <w:webHidden/>
              </w:rPr>
              <w:tab/>
            </w:r>
            <w:r w:rsidRPr="004F02FB">
              <w:rPr>
                <w:b w:val="0"/>
                <w:bCs w:val="0"/>
                <w:noProof/>
                <w:webHidden/>
              </w:rPr>
              <w:fldChar w:fldCharType="begin"/>
            </w:r>
            <w:r w:rsidRPr="004F02FB">
              <w:rPr>
                <w:b w:val="0"/>
                <w:bCs w:val="0"/>
                <w:noProof/>
                <w:webHidden/>
              </w:rPr>
              <w:instrText xml:space="preserve"> PAGEREF _Toc137197246 \h </w:instrText>
            </w:r>
            <w:r w:rsidRPr="004F02FB">
              <w:rPr>
                <w:b w:val="0"/>
                <w:bCs w:val="0"/>
                <w:noProof/>
                <w:webHidden/>
              </w:rPr>
            </w:r>
            <w:r w:rsidRPr="004F02FB">
              <w:rPr>
                <w:b w:val="0"/>
                <w:bCs w:val="0"/>
                <w:noProof/>
                <w:webHidden/>
              </w:rPr>
              <w:fldChar w:fldCharType="separate"/>
            </w:r>
            <w:r w:rsidRPr="004F02FB">
              <w:rPr>
                <w:b w:val="0"/>
                <w:bCs w:val="0"/>
                <w:noProof/>
                <w:webHidden/>
              </w:rPr>
              <w:t>16</w:t>
            </w:r>
            <w:r w:rsidRPr="004F02FB">
              <w:rPr>
                <w:b w:val="0"/>
                <w:bCs w:val="0"/>
                <w:noProof/>
                <w:webHidden/>
              </w:rPr>
              <w:fldChar w:fldCharType="end"/>
            </w:r>
          </w:hyperlink>
        </w:p>
        <w:p w14:paraId="6BD8ED9C" w14:textId="565B6520" w:rsidR="004F02FB" w:rsidRPr="004F02FB" w:rsidRDefault="004F02FB">
          <w:pPr>
            <w:pStyle w:val="TOC2"/>
            <w:tabs>
              <w:tab w:val="left" w:pos="607"/>
              <w:tab w:val="right" w:pos="9350"/>
            </w:tabs>
            <w:rPr>
              <w:rFonts w:eastAsiaTheme="minorEastAsia" w:cstheme="minorBidi"/>
              <w:b w:val="0"/>
              <w:bCs w:val="0"/>
              <w:smallCaps w:val="0"/>
              <w:noProof/>
              <w:kern w:val="2"/>
              <w:sz w:val="24"/>
              <w:szCs w:val="24"/>
              <w:lang w:val="en-ME" w:eastAsia="en-GB"/>
              <w14:ligatures w14:val="standardContextual"/>
            </w:rPr>
          </w:pPr>
          <w:hyperlink w:anchor="_Toc137197247" w:history="1">
            <w:r w:rsidRPr="004F02FB">
              <w:rPr>
                <w:rStyle w:val="Hyperlink"/>
                <w:rFonts w:ascii="Helvetica" w:hAnsi="Helvetica"/>
                <w:b w:val="0"/>
                <w:bCs w:val="0"/>
                <w:noProof/>
              </w:rPr>
              <w:t>1.6.</w:t>
            </w:r>
            <w:r w:rsidRPr="004F02FB">
              <w:rPr>
                <w:rFonts w:eastAsiaTheme="minorEastAsia" w:cstheme="minorBidi"/>
                <w:b w:val="0"/>
                <w:bCs w:val="0"/>
                <w:smallCaps w:val="0"/>
                <w:noProof/>
                <w:kern w:val="2"/>
                <w:sz w:val="24"/>
                <w:szCs w:val="24"/>
                <w:lang w:val="en-ME" w:eastAsia="en-GB"/>
                <w14:ligatures w14:val="standardContextual"/>
              </w:rPr>
              <w:tab/>
            </w:r>
            <w:r w:rsidRPr="004F02FB">
              <w:rPr>
                <w:rStyle w:val="Hyperlink"/>
                <w:rFonts w:ascii="Helvetica" w:hAnsi="Helvetica"/>
                <w:b w:val="0"/>
                <w:bCs w:val="0"/>
                <w:noProof/>
              </w:rPr>
              <w:t>Pad drugih indikatora ažurnosti</w:t>
            </w:r>
            <w:r w:rsidRPr="004F02FB">
              <w:rPr>
                <w:b w:val="0"/>
                <w:bCs w:val="0"/>
                <w:noProof/>
                <w:webHidden/>
              </w:rPr>
              <w:tab/>
            </w:r>
            <w:r w:rsidRPr="004F02FB">
              <w:rPr>
                <w:b w:val="0"/>
                <w:bCs w:val="0"/>
                <w:noProof/>
                <w:webHidden/>
              </w:rPr>
              <w:fldChar w:fldCharType="begin"/>
            </w:r>
            <w:r w:rsidRPr="004F02FB">
              <w:rPr>
                <w:b w:val="0"/>
                <w:bCs w:val="0"/>
                <w:noProof/>
                <w:webHidden/>
              </w:rPr>
              <w:instrText xml:space="preserve"> PAGEREF _Toc137197247 \h </w:instrText>
            </w:r>
            <w:r w:rsidRPr="004F02FB">
              <w:rPr>
                <w:b w:val="0"/>
                <w:bCs w:val="0"/>
                <w:noProof/>
                <w:webHidden/>
              </w:rPr>
            </w:r>
            <w:r w:rsidRPr="004F02FB">
              <w:rPr>
                <w:b w:val="0"/>
                <w:bCs w:val="0"/>
                <w:noProof/>
                <w:webHidden/>
              </w:rPr>
              <w:fldChar w:fldCharType="separate"/>
            </w:r>
            <w:r w:rsidRPr="004F02FB">
              <w:rPr>
                <w:b w:val="0"/>
                <w:bCs w:val="0"/>
                <w:noProof/>
                <w:webHidden/>
              </w:rPr>
              <w:t>18</w:t>
            </w:r>
            <w:r w:rsidRPr="004F02FB">
              <w:rPr>
                <w:b w:val="0"/>
                <w:bCs w:val="0"/>
                <w:noProof/>
                <w:webHidden/>
              </w:rPr>
              <w:fldChar w:fldCharType="end"/>
            </w:r>
          </w:hyperlink>
        </w:p>
        <w:p w14:paraId="7C2067AA" w14:textId="1050A727" w:rsidR="004F02FB" w:rsidRPr="004F02FB" w:rsidRDefault="004F02FB">
          <w:pPr>
            <w:pStyle w:val="TOC2"/>
            <w:tabs>
              <w:tab w:val="left" w:pos="607"/>
              <w:tab w:val="right" w:pos="9350"/>
            </w:tabs>
            <w:rPr>
              <w:rFonts w:eastAsiaTheme="minorEastAsia" w:cstheme="minorBidi"/>
              <w:b w:val="0"/>
              <w:bCs w:val="0"/>
              <w:smallCaps w:val="0"/>
              <w:noProof/>
              <w:kern w:val="2"/>
              <w:sz w:val="24"/>
              <w:szCs w:val="24"/>
              <w:lang w:val="en-ME" w:eastAsia="en-GB"/>
              <w14:ligatures w14:val="standardContextual"/>
            </w:rPr>
          </w:pPr>
          <w:hyperlink w:anchor="_Toc137197248" w:history="1">
            <w:r w:rsidRPr="004F02FB">
              <w:rPr>
                <w:rStyle w:val="Hyperlink"/>
                <w:rFonts w:ascii="Helvetica" w:hAnsi="Helvetica"/>
                <w:b w:val="0"/>
                <w:bCs w:val="0"/>
                <w:noProof/>
              </w:rPr>
              <w:t>1.7.</w:t>
            </w:r>
            <w:r w:rsidRPr="004F02FB">
              <w:rPr>
                <w:rFonts w:eastAsiaTheme="minorEastAsia" w:cstheme="minorBidi"/>
                <w:b w:val="0"/>
                <w:bCs w:val="0"/>
                <w:smallCaps w:val="0"/>
                <w:noProof/>
                <w:kern w:val="2"/>
                <w:sz w:val="24"/>
                <w:szCs w:val="24"/>
                <w:lang w:val="en-ME" w:eastAsia="en-GB"/>
                <w14:ligatures w14:val="standardContextual"/>
              </w:rPr>
              <w:tab/>
            </w:r>
            <w:r w:rsidRPr="004F02FB">
              <w:rPr>
                <w:rStyle w:val="Hyperlink"/>
                <w:rFonts w:ascii="Helvetica" w:hAnsi="Helvetica"/>
                <w:b w:val="0"/>
                <w:bCs w:val="0"/>
                <w:noProof/>
              </w:rPr>
              <w:t>Uticaj epidemije virusa COVID-19 i štrajka advokata na rad sudova</w:t>
            </w:r>
            <w:r w:rsidRPr="004F02FB">
              <w:rPr>
                <w:b w:val="0"/>
                <w:bCs w:val="0"/>
                <w:noProof/>
                <w:webHidden/>
              </w:rPr>
              <w:tab/>
            </w:r>
            <w:r w:rsidRPr="004F02FB">
              <w:rPr>
                <w:b w:val="0"/>
                <w:bCs w:val="0"/>
                <w:noProof/>
                <w:webHidden/>
              </w:rPr>
              <w:fldChar w:fldCharType="begin"/>
            </w:r>
            <w:r w:rsidRPr="004F02FB">
              <w:rPr>
                <w:b w:val="0"/>
                <w:bCs w:val="0"/>
                <w:noProof/>
                <w:webHidden/>
              </w:rPr>
              <w:instrText xml:space="preserve"> PAGEREF _Toc137197248 \h </w:instrText>
            </w:r>
            <w:r w:rsidRPr="004F02FB">
              <w:rPr>
                <w:b w:val="0"/>
                <w:bCs w:val="0"/>
                <w:noProof/>
                <w:webHidden/>
              </w:rPr>
            </w:r>
            <w:r w:rsidRPr="004F02FB">
              <w:rPr>
                <w:b w:val="0"/>
                <w:bCs w:val="0"/>
                <w:noProof/>
                <w:webHidden/>
              </w:rPr>
              <w:fldChar w:fldCharType="separate"/>
            </w:r>
            <w:r w:rsidRPr="004F02FB">
              <w:rPr>
                <w:b w:val="0"/>
                <w:bCs w:val="0"/>
                <w:noProof/>
                <w:webHidden/>
              </w:rPr>
              <w:t>20</w:t>
            </w:r>
            <w:r w:rsidRPr="004F02FB">
              <w:rPr>
                <w:b w:val="0"/>
                <w:bCs w:val="0"/>
                <w:noProof/>
                <w:webHidden/>
              </w:rPr>
              <w:fldChar w:fldCharType="end"/>
            </w:r>
          </w:hyperlink>
        </w:p>
        <w:p w14:paraId="0235D77A" w14:textId="6D7D9B85" w:rsidR="004F02FB" w:rsidRPr="004F02FB" w:rsidRDefault="004F02FB" w:rsidP="004F02FB">
          <w:pPr>
            <w:pStyle w:val="TOC1"/>
            <w:tabs>
              <w:tab w:val="left" w:pos="423"/>
              <w:tab w:val="right" w:pos="9350"/>
            </w:tabs>
            <w:ind w:left="420" w:hanging="420"/>
            <w:rPr>
              <w:rFonts w:eastAsiaTheme="minorEastAsia" w:cstheme="minorBidi"/>
              <w:b w:val="0"/>
              <w:bCs w:val="0"/>
              <w:caps w:val="0"/>
              <w:noProof/>
              <w:kern w:val="2"/>
              <w:sz w:val="24"/>
              <w:szCs w:val="24"/>
              <w:u w:val="none"/>
              <w:lang w:val="en-ME" w:eastAsia="en-GB"/>
              <w14:ligatures w14:val="standardContextual"/>
            </w:rPr>
          </w:pPr>
          <w:hyperlink w:anchor="_Toc137197249" w:history="1">
            <w:r w:rsidRPr="004F02FB">
              <w:rPr>
                <w:rStyle w:val="Hyperlink"/>
                <w:rFonts w:ascii="Helvetica" w:hAnsi="Helvetica"/>
                <w:b w:val="0"/>
                <w:bCs w:val="0"/>
                <w:noProof/>
                <w:lang w:val="sr-Latn-CS"/>
              </w:rPr>
              <w:t>2.</w:t>
            </w:r>
            <w:r w:rsidRPr="004F02FB">
              <w:rPr>
                <w:rFonts w:eastAsiaTheme="minorEastAsia" w:cstheme="minorBidi"/>
                <w:b w:val="0"/>
                <w:bCs w:val="0"/>
                <w:caps w:val="0"/>
                <w:noProof/>
                <w:kern w:val="2"/>
                <w:sz w:val="24"/>
                <w:szCs w:val="24"/>
                <w:u w:val="none"/>
                <w:lang w:val="en-ME" w:eastAsia="en-GB"/>
                <w14:ligatures w14:val="standardContextual"/>
              </w:rPr>
              <w:tab/>
            </w:r>
            <w:r w:rsidRPr="004F02FB">
              <w:rPr>
                <w:rStyle w:val="Hyperlink"/>
                <w:rFonts w:ascii="Helvetica" w:hAnsi="Helvetica"/>
                <w:b w:val="0"/>
                <w:bCs w:val="0"/>
                <w:noProof/>
                <w:lang w:val="sr-Latn-CS"/>
              </w:rPr>
              <w:t>PRAVNA SREDSTVA PREDVIĐENA ZAKONOM O ZAŠTITI PRAVA NA SUĐENJE U RAZUMNOM ROKU I NJIHOVA PRIMJENA</w:t>
            </w:r>
            <w:r w:rsidRPr="004F02FB">
              <w:rPr>
                <w:b w:val="0"/>
                <w:bCs w:val="0"/>
                <w:noProof/>
                <w:webHidden/>
              </w:rPr>
              <w:tab/>
            </w:r>
            <w:r w:rsidRPr="004F02FB">
              <w:rPr>
                <w:b w:val="0"/>
                <w:bCs w:val="0"/>
                <w:noProof/>
                <w:webHidden/>
              </w:rPr>
              <w:fldChar w:fldCharType="begin"/>
            </w:r>
            <w:r w:rsidRPr="004F02FB">
              <w:rPr>
                <w:b w:val="0"/>
                <w:bCs w:val="0"/>
                <w:noProof/>
                <w:webHidden/>
              </w:rPr>
              <w:instrText xml:space="preserve"> PAGEREF _Toc137197249 \h </w:instrText>
            </w:r>
            <w:r w:rsidRPr="004F02FB">
              <w:rPr>
                <w:b w:val="0"/>
                <w:bCs w:val="0"/>
                <w:noProof/>
                <w:webHidden/>
              </w:rPr>
            </w:r>
            <w:r w:rsidRPr="004F02FB">
              <w:rPr>
                <w:b w:val="0"/>
                <w:bCs w:val="0"/>
                <w:noProof/>
                <w:webHidden/>
              </w:rPr>
              <w:fldChar w:fldCharType="separate"/>
            </w:r>
            <w:r w:rsidRPr="004F02FB">
              <w:rPr>
                <w:b w:val="0"/>
                <w:bCs w:val="0"/>
                <w:noProof/>
                <w:webHidden/>
              </w:rPr>
              <w:t>22</w:t>
            </w:r>
            <w:r w:rsidRPr="004F02FB">
              <w:rPr>
                <w:b w:val="0"/>
                <w:bCs w:val="0"/>
                <w:noProof/>
                <w:webHidden/>
              </w:rPr>
              <w:fldChar w:fldCharType="end"/>
            </w:r>
          </w:hyperlink>
        </w:p>
        <w:p w14:paraId="66981A64" w14:textId="2296C2DC" w:rsidR="004F02FB" w:rsidRPr="004F02FB" w:rsidRDefault="004F02FB">
          <w:pPr>
            <w:pStyle w:val="TOC2"/>
            <w:tabs>
              <w:tab w:val="left" w:pos="607"/>
              <w:tab w:val="right" w:pos="9350"/>
            </w:tabs>
            <w:rPr>
              <w:rFonts w:eastAsiaTheme="minorEastAsia" w:cstheme="minorBidi"/>
              <w:b w:val="0"/>
              <w:bCs w:val="0"/>
              <w:smallCaps w:val="0"/>
              <w:noProof/>
              <w:kern w:val="2"/>
              <w:sz w:val="24"/>
              <w:szCs w:val="24"/>
              <w:lang w:val="en-ME" w:eastAsia="en-GB"/>
              <w14:ligatures w14:val="standardContextual"/>
            </w:rPr>
          </w:pPr>
          <w:hyperlink w:anchor="_Toc137197250" w:history="1">
            <w:r w:rsidRPr="004F02FB">
              <w:rPr>
                <w:rStyle w:val="Hyperlink"/>
                <w:rFonts w:ascii="Helvetica" w:hAnsi="Helvetica"/>
                <w:b w:val="0"/>
                <w:bCs w:val="0"/>
                <w:noProof/>
                <w:lang w:val="sr-Latn-CS"/>
              </w:rPr>
              <w:t>2.1.</w:t>
            </w:r>
            <w:r w:rsidRPr="004F02FB">
              <w:rPr>
                <w:rFonts w:eastAsiaTheme="minorEastAsia" w:cstheme="minorBidi"/>
                <w:b w:val="0"/>
                <w:bCs w:val="0"/>
                <w:smallCaps w:val="0"/>
                <w:noProof/>
                <w:kern w:val="2"/>
                <w:sz w:val="24"/>
                <w:szCs w:val="24"/>
                <w:lang w:val="en-ME" w:eastAsia="en-GB"/>
                <w14:ligatures w14:val="standardContextual"/>
              </w:rPr>
              <w:tab/>
            </w:r>
            <w:r w:rsidRPr="004F02FB">
              <w:rPr>
                <w:rStyle w:val="Hyperlink"/>
                <w:rFonts w:ascii="Helvetica" w:hAnsi="Helvetica"/>
                <w:b w:val="0"/>
                <w:bCs w:val="0"/>
                <w:noProof/>
                <w:lang w:val="sr-Latn-CS"/>
              </w:rPr>
              <w:t>Pravna sredstva – kontrolni zahtjev i tužba za pravično zadovoljenje</w:t>
            </w:r>
            <w:r w:rsidRPr="004F02FB">
              <w:rPr>
                <w:b w:val="0"/>
                <w:bCs w:val="0"/>
                <w:noProof/>
                <w:webHidden/>
              </w:rPr>
              <w:tab/>
            </w:r>
            <w:r w:rsidRPr="004F02FB">
              <w:rPr>
                <w:b w:val="0"/>
                <w:bCs w:val="0"/>
                <w:noProof/>
                <w:webHidden/>
              </w:rPr>
              <w:fldChar w:fldCharType="begin"/>
            </w:r>
            <w:r w:rsidRPr="004F02FB">
              <w:rPr>
                <w:b w:val="0"/>
                <w:bCs w:val="0"/>
                <w:noProof/>
                <w:webHidden/>
              </w:rPr>
              <w:instrText xml:space="preserve"> PAGEREF _Toc137197250 \h </w:instrText>
            </w:r>
            <w:r w:rsidRPr="004F02FB">
              <w:rPr>
                <w:b w:val="0"/>
                <w:bCs w:val="0"/>
                <w:noProof/>
                <w:webHidden/>
              </w:rPr>
            </w:r>
            <w:r w:rsidRPr="004F02FB">
              <w:rPr>
                <w:b w:val="0"/>
                <w:bCs w:val="0"/>
                <w:noProof/>
                <w:webHidden/>
              </w:rPr>
              <w:fldChar w:fldCharType="separate"/>
            </w:r>
            <w:r w:rsidRPr="004F02FB">
              <w:rPr>
                <w:b w:val="0"/>
                <w:bCs w:val="0"/>
                <w:noProof/>
                <w:webHidden/>
              </w:rPr>
              <w:t>22</w:t>
            </w:r>
            <w:r w:rsidRPr="004F02FB">
              <w:rPr>
                <w:b w:val="0"/>
                <w:bCs w:val="0"/>
                <w:noProof/>
                <w:webHidden/>
              </w:rPr>
              <w:fldChar w:fldCharType="end"/>
            </w:r>
          </w:hyperlink>
        </w:p>
        <w:p w14:paraId="74395B93" w14:textId="7F9DF7F3" w:rsidR="004F02FB" w:rsidRPr="004F02FB" w:rsidRDefault="004F02FB">
          <w:pPr>
            <w:pStyle w:val="TOC3"/>
            <w:tabs>
              <w:tab w:val="left" w:pos="790"/>
              <w:tab w:val="right" w:pos="9350"/>
            </w:tabs>
            <w:rPr>
              <w:rFonts w:eastAsiaTheme="minorEastAsia" w:cstheme="minorBidi"/>
              <w:smallCaps w:val="0"/>
              <w:noProof/>
              <w:kern w:val="2"/>
              <w:sz w:val="24"/>
              <w:szCs w:val="24"/>
              <w:lang w:val="en-ME" w:eastAsia="en-GB"/>
              <w14:ligatures w14:val="standardContextual"/>
            </w:rPr>
          </w:pPr>
          <w:hyperlink w:anchor="_Toc137197251" w:history="1">
            <w:r w:rsidRPr="004F02FB">
              <w:rPr>
                <w:rStyle w:val="Hyperlink"/>
                <w:rFonts w:ascii="Helvetica" w:hAnsi="Helvetica"/>
                <w:noProof/>
                <w:lang w:val="sr-Latn-CS"/>
              </w:rPr>
              <w:t>2.1.1.</w:t>
            </w:r>
            <w:r>
              <w:rPr>
                <w:rFonts w:eastAsiaTheme="minorEastAsia" w:cstheme="minorBidi"/>
                <w:smallCaps w:val="0"/>
                <w:noProof/>
                <w:kern w:val="2"/>
                <w:sz w:val="24"/>
                <w:szCs w:val="24"/>
                <w:lang w:val="sr-Latn-RS" w:eastAsia="en-GB"/>
                <w14:ligatures w14:val="standardContextual"/>
              </w:rPr>
              <w:t xml:space="preserve"> </w:t>
            </w:r>
            <w:r w:rsidRPr="004F02FB">
              <w:rPr>
                <w:rStyle w:val="Hyperlink"/>
                <w:rFonts w:ascii="Helvetica" w:hAnsi="Helvetica"/>
                <w:noProof/>
                <w:lang w:val="sr-Latn-CS"/>
              </w:rPr>
              <w:t>Kontrolni zahtjev</w:t>
            </w:r>
            <w:r w:rsidRPr="004F02FB">
              <w:rPr>
                <w:noProof/>
                <w:webHidden/>
              </w:rPr>
              <w:tab/>
            </w:r>
            <w:r w:rsidRPr="004F02FB">
              <w:rPr>
                <w:noProof/>
                <w:webHidden/>
              </w:rPr>
              <w:fldChar w:fldCharType="begin"/>
            </w:r>
            <w:r w:rsidRPr="004F02FB">
              <w:rPr>
                <w:noProof/>
                <w:webHidden/>
              </w:rPr>
              <w:instrText xml:space="preserve"> PAGEREF _Toc137197251 \h </w:instrText>
            </w:r>
            <w:r w:rsidRPr="004F02FB">
              <w:rPr>
                <w:noProof/>
                <w:webHidden/>
              </w:rPr>
            </w:r>
            <w:r w:rsidRPr="004F02FB">
              <w:rPr>
                <w:noProof/>
                <w:webHidden/>
              </w:rPr>
              <w:fldChar w:fldCharType="separate"/>
            </w:r>
            <w:r w:rsidRPr="004F02FB">
              <w:rPr>
                <w:noProof/>
                <w:webHidden/>
              </w:rPr>
              <w:t>22</w:t>
            </w:r>
            <w:r w:rsidRPr="004F02FB">
              <w:rPr>
                <w:noProof/>
                <w:webHidden/>
              </w:rPr>
              <w:fldChar w:fldCharType="end"/>
            </w:r>
          </w:hyperlink>
        </w:p>
        <w:p w14:paraId="577B00CD" w14:textId="6E89A1E9" w:rsidR="004F02FB" w:rsidRPr="004F02FB" w:rsidRDefault="004F02FB">
          <w:pPr>
            <w:pStyle w:val="TOC3"/>
            <w:tabs>
              <w:tab w:val="left" w:pos="790"/>
              <w:tab w:val="right" w:pos="9350"/>
            </w:tabs>
            <w:rPr>
              <w:rFonts w:eastAsiaTheme="minorEastAsia" w:cstheme="minorBidi"/>
              <w:smallCaps w:val="0"/>
              <w:noProof/>
              <w:kern w:val="2"/>
              <w:sz w:val="24"/>
              <w:szCs w:val="24"/>
              <w:lang w:val="en-ME" w:eastAsia="en-GB"/>
              <w14:ligatures w14:val="standardContextual"/>
            </w:rPr>
          </w:pPr>
          <w:hyperlink w:anchor="_Toc137197252" w:history="1">
            <w:r w:rsidRPr="004F02FB">
              <w:rPr>
                <w:rStyle w:val="Hyperlink"/>
                <w:rFonts w:ascii="Helvetica" w:hAnsi="Helvetica"/>
                <w:noProof/>
                <w:lang w:val="sr-Latn-CS"/>
              </w:rPr>
              <w:t>2.1.2.</w:t>
            </w:r>
            <w:r>
              <w:rPr>
                <w:rFonts w:eastAsiaTheme="minorEastAsia" w:cstheme="minorBidi"/>
                <w:smallCaps w:val="0"/>
                <w:noProof/>
                <w:kern w:val="2"/>
                <w:sz w:val="24"/>
                <w:szCs w:val="24"/>
                <w:lang w:val="sr-Latn-RS" w:eastAsia="en-GB"/>
                <w14:ligatures w14:val="standardContextual"/>
              </w:rPr>
              <w:t xml:space="preserve"> </w:t>
            </w:r>
            <w:r w:rsidRPr="004F02FB">
              <w:rPr>
                <w:rStyle w:val="Hyperlink"/>
                <w:rFonts w:ascii="Helvetica" w:hAnsi="Helvetica"/>
                <w:noProof/>
                <w:lang w:val="sr-Latn-CS"/>
              </w:rPr>
              <w:t>Tužba za pravično zadovoljenje</w:t>
            </w:r>
            <w:r w:rsidRPr="004F02FB">
              <w:rPr>
                <w:noProof/>
                <w:webHidden/>
              </w:rPr>
              <w:tab/>
            </w:r>
            <w:r w:rsidRPr="004F02FB">
              <w:rPr>
                <w:noProof/>
                <w:webHidden/>
              </w:rPr>
              <w:fldChar w:fldCharType="begin"/>
            </w:r>
            <w:r w:rsidRPr="004F02FB">
              <w:rPr>
                <w:noProof/>
                <w:webHidden/>
              </w:rPr>
              <w:instrText xml:space="preserve"> PAGEREF _Toc137197252 \h </w:instrText>
            </w:r>
            <w:r w:rsidRPr="004F02FB">
              <w:rPr>
                <w:noProof/>
                <w:webHidden/>
              </w:rPr>
            </w:r>
            <w:r w:rsidRPr="004F02FB">
              <w:rPr>
                <w:noProof/>
                <w:webHidden/>
              </w:rPr>
              <w:fldChar w:fldCharType="separate"/>
            </w:r>
            <w:r w:rsidRPr="004F02FB">
              <w:rPr>
                <w:noProof/>
                <w:webHidden/>
              </w:rPr>
              <w:t>22</w:t>
            </w:r>
            <w:r w:rsidRPr="004F02FB">
              <w:rPr>
                <w:noProof/>
                <w:webHidden/>
              </w:rPr>
              <w:fldChar w:fldCharType="end"/>
            </w:r>
          </w:hyperlink>
        </w:p>
        <w:p w14:paraId="24DA8F9E" w14:textId="58EB5499" w:rsidR="004F02FB" w:rsidRPr="004F02FB" w:rsidRDefault="004F02FB">
          <w:pPr>
            <w:pStyle w:val="TOC2"/>
            <w:tabs>
              <w:tab w:val="left" w:pos="607"/>
              <w:tab w:val="right" w:pos="9350"/>
            </w:tabs>
            <w:rPr>
              <w:rFonts w:eastAsiaTheme="minorEastAsia" w:cstheme="minorBidi"/>
              <w:b w:val="0"/>
              <w:bCs w:val="0"/>
              <w:smallCaps w:val="0"/>
              <w:noProof/>
              <w:kern w:val="2"/>
              <w:sz w:val="24"/>
              <w:szCs w:val="24"/>
              <w:lang w:val="en-ME" w:eastAsia="en-GB"/>
              <w14:ligatures w14:val="standardContextual"/>
            </w:rPr>
          </w:pPr>
          <w:hyperlink w:anchor="_Toc137197253" w:history="1">
            <w:r w:rsidRPr="004F02FB">
              <w:rPr>
                <w:rStyle w:val="Hyperlink"/>
                <w:rFonts w:ascii="Helvetica" w:eastAsia="Calibri" w:hAnsi="Helvetica" w:cs="Arial"/>
                <w:b w:val="0"/>
                <w:bCs w:val="0"/>
                <w:noProof/>
              </w:rPr>
              <w:t>2.2.</w:t>
            </w:r>
            <w:r w:rsidRPr="004F02FB">
              <w:rPr>
                <w:rFonts w:eastAsiaTheme="minorEastAsia" w:cstheme="minorBidi"/>
                <w:b w:val="0"/>
                <w:bCs w:val="0"/>
                <w:smallCaps w:val="0"/>
                <w:noProof/>
                <w:kern w:val="2"/>
                <w:sz w:val="24"/>
                <w:szCs w:val="24"/>
                <w:lang w:val="en-ME" w:eastAsia="en-GB"/>
                <w14:ligatures w14:val="standardContextual"/>
              </w:rPr>
              <w:tab/>
            </w:r>
            <w:r w:rsidRPr="004F02FB">
              <w:rPr>
                <w:rStyle w:val="Hyperlink"/>
                <w:rFonts w:ascii="Helvetica" w:eastAsia="Calibri" w:hAnsi="Helvetica" w:cs="Arial"/>
                <w:b w:val="0"/>
                <w:bCs w:val="0"/>
                <w:noProof/>
              </w:rPr>
              <w:t>Broj kontrolnih zahtjeva i tužbi za pravično zadovoljenje u periodu 2017-2022</w:t>
            </w:r>
            <w:r w:rsidRPr="004F02FB">
              <w:rPr>
                <w:b w:val="0"/>
                <w:bCs w:val="0"/>
                <w:noProof/>
                <w:webHidden/>
              </w:rPr>
              <w:tab/>
            </w:r>
            <w:r w:rsidRPr="004F02FB">
              <w:rPr>
                <w:b w:val="0"/>
                <w:bCs w:val="0"/>
                <w:noProof/>
                <w:webHidden/>
              </w:rPr>
              <w:fldChar w:fldCharType="begin"/>
            </w:r>
            <w:r w:rsidRPr="004F02FB">
              <w:rPr>
                <w:b w:val="0"/>
                <w:bCs w:val="0"/>
                <w:noProof/>
                <w:webHidden/>
              </w:rPr>
              <w:instrText xml:space="preserve"> PAGEREF _Toc137197253 \h </w:instrText>
            </w:r>
            <w:r w:rsidRPr="004F02FB">
              <w:rPr>
                <w:b w:val="0"/>
                <w:bCs w:val="0"/>
                <w:noProof/>
                <w:webHidden/>
              </w:rPr>
            </w:r>
            <w:r w:rsidRPr="004F02FB">
              <w:rPr>
                <w:b w:val="0"/>
                <w:bCs w:val="0"/>
                <w:noProof/>
                <w:webHidden/>
              </w:rPr>
              <w:fldChar w:fldCharType="separate"/>
            </w:r>
            <w:r w:rsidRPr="004F02FB">
              <w:rPr>
                <w:b w:val="0"/>
                <w:bCs w:val="0"/>
                <w:noProof/>
                <w:webHidden/>
              </w:rPr>
              <w:t>23</w:t>
            </w:r>
            <w:r w:rsidRPr="004F02FB">
              <w:rPr>
                <w:b w:val="0"/>
                <w:bCs w:val="0"/>
                <w:noProof/>
                <w:webHidden/>
              </w:rPr>
              <w:fldChar w:fldCharType="end"/>
            </w:r>
          </w:hyperlink>
        </w:p>
        <w:p w14:paraId="6FC45D63" w14:textId="19191161" w:rsidR="004F02FB" w:rsidRPr="004F02FB" w:rsidRDefault="004F02FB">
          <w:pPr>
            <w:pStyle w:val="TOC3"/>
            <w:tabs>
              <w:tab w:val="left" w:pos="790"/>
              <w:tab w:val="right" w:pos="9350"/>
            </w:tabs>
            <w:rPr>
              <w:rFonts w:eastAsiaTheme="minorEastAsia" w:cstheme="minorBidi"/>
              <w:smallCaps w:val="0"/>
              <w:noProof/>
              <w:kern w:val="2"/>
              <w:sz w:val="24"/>
              <w:szCs w:val="24"/>
              <w:lang w:val="en-ME" w:eastAsia="en-GB"/>
              <w14:ligatures w14:val="standardContextual"/>
            </w:rPr>
          </w:pPr>
          <w:hyperlink w:anchor="_Toc137197254" w:history="1">
            <w:r w:rsidRPr="004F02FB">
              <w:rPr>
                <w:rStyle w:val="Hyperlink"/>
                <w:rFonts w:ascii="Helvetica" w:hAnsi="Helvetica"/>
                <w:noProof/>
              </w:rPr>
              <w:t>2.2.1.</w:t>
            </w:r>
            <w:r>
              <w:rPr>
                <w:rFonts w:eastAsiaTheme="minorEastAsia" w:cstheme="minorBidi"/>
                <w:smallCaps w:val="0"/>
                <w:noProof/>
                <w:kern w:val="2"/>
                <w:sz w:val="24"/>
                <w:szCs w:val="24"/>
                <w:lang w:val="sr-Latn-RS" w:eastAsia="en-GB"/>
                <w14:ligatures w14:val="standardContextual"/>
              </w:rPr>
              <w:t xml:space="preserve"> </w:t>
            </w:r>
            <w:r w:rsidRPr="004F02FB">
              <w:rPr>
                <w:rStyle w:val="Hyperlink"/>
                <w:rFonts w:ascii="Helvetica" w:hAnsi="Helvetica"/>
                <w:noProof/>
              </w:rPr>
              <w:t>Povećanje broja kontrolnih zahtjeva</w:t>
            </w:r>
            <w:r w:rsidRPr="004F02FB">
              <w:rPr>
                <w:noProof/>
                <w:webHidden/>
              </w:rPr>
              <w:tab/>
            </w:r>
            <w:r w:rsidRPr="004F02FB">
              <w:rPr>
                <w:noProof/>
                <w:webHidden/>
              </w:rPr>
              <w:fldChar w:fldCharType="begin"/>
            </w:r>
            <w:r w:rsidRPr="004F02FB">
              <w:rPr>
                <w:noProof/>
                <w:webHidden/>
              </w:rPr>
              <w:instrText xml:space="preserve"> PAGEREF _Toc137197254 \h </w:instrText>
            </w:r>
            <w:r w:rsidRPr="004F02FB">
              <w:rPr>
                <w:noProof/>
                <w:webHidden/>
              </w:rPr>
            </w:r>
            <w:r w:rsidRPr="004F02FB">
              <w:rPr>
                <w:noProof/>
                <w:webHidden/>
              </w:rPr>
              <w:fldChar w:fldCharType="separate"/>
            </w:r>
            <w:r w:rsidRPr="004F02FB">
              <w:rPr>
                <w:noProof/>
                <w:webHidden/>
              </w:rPr>
              <w:t>23</w:t>
            </w:r>
            <w:r w:rsidRPr="004F02FB">
              <w:rPr>
                <w:noProof/>
                <w:webHidden/>
              </w:rPr>
              <w:fldChar w:fldCharType="end"/>
            </w:r>
          </w:hyperlink>
        </w:p>
        <w:p w14:paraId="5B3F999F" w14:textId="642203CC" w:rsidR="004F02FB" w:rsidRPr="004F02FB" w:rsidRDefault="004F02FB">
          <w:pPr>
            <w:pStyle w:val="TOC3"/>
            <w:tabs>
              <w:tab w:val="left" w:pos="790"/>
              <w:tab w:val="right" w:pos="9350"/>
            </w:tabs>
            <w:rPr>
              <w:rFonts w:eastAsiaTheme="minorEastAsia" w:cstheme="minorBidi"/>
              <w:smallCaps w:val="0"/>
              <w:noProof/>
              <w:kern w:val="2"/>
              <w:sz w:val="24"/>
              <w:szCs w:val="24"/>
              <w:lang w:val="en-ME" w:eastAsia="en-GB"/>
              <w14:ligatures w14:val="standardContextual"/>
            </w:rPr>
          </w:pPr>
          <w:hyperlink w:anchor="_Toc137197255" w:history="1">
            <w:r w:rsidRPr="004F02FB">
              <w:rPr>
                <w:rStyle w:val="Hyperlink"/>
                <w:rFonts w:ascii="Helvetica" w:hAnsi="Helvetica"/>
                <w:noProof/>
              </w:rPr>
              <w:t>2.2.2.</w:t>
            </w:r>
            <w:r>
              <w:rPr>
                <w:rFonts w:eastAsiaTheme="minorEastAsia" w:cstheme="minorBidi"/>
                <w:smallCaps w:val="0"/>
                <w:noProof/>
                <w:kern w:val="2"/>
                <w:sz w:val="24"/>
                <w:szCs w:val="24"/>
                <w:lang w:val="sr-Latn-RS" w:eastAsia="en-GB"/>
                <w14:ligatures w14:val="standardContextual"/>
              </w:rPr>
              <w:t xml:space="preserve"> </w:t>
            </w:r>
            <w:r w:rsidRPr="004F02FB">
              <w:rPr>
                <w:rStyle w:val="Hyperlink"/>
                <w:rFonts w:ascii="Helvetica" w:hAnsi="Helvetica"/>
                <w:noProof/>
              </w:rPr>
              <w:t>Povećanje broja tužbi za pravično zadovoljenje</w:t>
            </w:r>
            <w:r w:rsidRPr="004F02FB">
              <w:rPr>
                <w:noProof/>
                <w:webHidden/>
              </w:rPr>
              <w:tab/>
            </w:r>
            <w:r w:rsidRPr="004F02FB">
              <w:rPr>
                <w:noProof/>
                <w:webHidden/>
              </w:rPr>
              <w:fldChar w:fldCharType="begin"/>
            </w:r>
            <w:r w:rsidRPr="004F02FB">
              <w:rPr>
                <w:noProof/>
                <w:webHidden/>
              </w:rPr>
              <w:instrText xml:space="preserve"> PAGEREF _Toc137197255 \h </w:instrText>
            </w:r>
            <w:r w:rsidRPr="004F02FB">
              <w:rPr>
                <w:noProof/>
                <w:webHidden/>
              </w:rPr>
            </w:r>
            <w:r w:rsidRPr="004F02FB">
              <w:rPr>
                <w:noProof/>
                <w:webHidden/>
              </w:rPr>
              <w:fldChar w:fldCharType="separate"/>
            </w:r>
            <w:r w:rsidRPr="004F02FB">
              <w:rPr>
                <w:noProof/>
                <w:webHidden/>
              </w:rPr>
              <w:t>24</w:t>
            </w:r>
            <w:r w:rsidRPr="004F02FB">
              <w:rPr>
                <w:noProof/>
                <w:webHidden/>
              </w:rPr>
              <w:fldChar w:fldCharType="end"/>
            </w:r>
          </w:hyperlink>
        </w:p>
        <w:p w14:paraId="31F54FF0" w14:textId="711B3917" w:rsidR="004F02FB" w:rsidRPr="004F02FB" w:rsidRDefault="004F02FB">
          <w:pPr>
            <w:pStyle w:val="TOC3"/>
            <w:tabs>
              <w:tab w:val="left" w:pos="790"/>
              <w:tab w:val="right" w:pos="9350"/>
            </w:tabs>
            <w:rPr>
              <w:rFonts w:eastAsiaTheme="minorEastAsia" w:cstheme="minorBidi"/>
              <w:smallCaps w:val="0"/>
              <w:noProof/>
              <w:kern w:val="2"/>
              <w:sz w:val="24"/>
              <w:szCs w:val="24"/>
              <w:lang w:val="en-ME" w:eastAsia="en-GB"/>
              <w14:ligatures w14:val="standardContextual"/>
            </w:rPr>
          </w:pPr>
          <w:hyperlink w:anchor="_Toc137197256" w:history="1">
            <w:r w:rsidRPr="004F02FB">
              <w:rPr>
                <w:rStyle w:val="Hyperlink"/>
                <w:rFonts w:ascii="Helvetica" w:hAnsi="Helvetica"/>
                <w:noProof/>
              </w:rPr>
              <w:t>2.2.3.</w:t>
            </w:r>
            <w:r>
              <w:rPr>
                <w:rFonts w:eastAsiaTheme="minorEastAsia" w:cstheme="minorBidi"/>
                <w:smallCaps w:val="0"/>
                <w:noProof/>
                <w:kern w:val="2"/>
                <w:sz w:val="24"/>
                <w:szCs w:val="24"/>
                <w:lang w:val="sr-Latn-RS" w:eastAsia="en-GB"/>
                <w14:ligatures w14:val="standardContextual"/>
              </w:rPr>
              <w:t xml:space="preserve"> </w:t>
            </w:r>
            <w:r w:rsidRPr="004F02FB">
              <w:rPr>
                <w:rStyle w:val="Hyperlink"/>
                <w:rFonts w:ascii="Helvetica" w:hAnsi="Helvetica"/>
                <w:noProof/>
              </w:rPr>
              <w:t>Broj kontrolnih zahtjeva i tužbi za pravično zadovoljenje u godinama zastoja u radu sudova – COVID 19/štrajk advokata</w:t>
            </w:r>
            <w:r w:rsidRPr="004F02FB">
              <w:rPr>
                <w:noProof/>
                <w:webHidden/>
              </w:rPr>
              <w:tab/>
            </w:r>
            <w:r w:rsidRPr="004F02FB">
              <w:rPr>
                <w:noProof/>
                <w:webHidden/>
              </w:rPr>
              <w:fldChar w:fldCharType="begin"/>
            </w:r>
            <w:r w:rsidRPr="004F02FB">
              <w:rPr>
                <w:noProof/>
                <w:webHidden/>
              </w:rPr>
              <w:instrText xml:space="preserve"> PAGEREF _Toc137197256 \h </w:instrText>
            </w:r>
            <w:r w:rsidRPr="004F02FB">
              <w:rPr>
                <w:noProof/>
                <w:webHidden/>
              </w:rPr>
            </w:r>
            <w:r w:rsidRPr="004F02FB">
              <w:rPr>
                <w:noProof/>
                <w:webHidden/>
              </w:rPr>
              <w:fldChar w:fldCharType="separate"/>
            </w:r>
            <w:r w:rsidRPr="004F02FB">
              <w:rPr>
                <w:noProof/>
                <w:webHidden/>
              </w:rPr>
              <w:t>25</w:t>
            </w:r>
            <w:r w:rsidRPr="004F02FB">
              <w:rPr>
                <w:noProof/>
                <w:webHidden/>
              </w:rPr>
              <w:fldChar w:fldCharType="end"/>
            </w:r>
          </w:hyperlink>
        </w:p>
        <w:p w14:paraId="2B088899" w14:textId="44F0A9DC" w:rsidR="004F02FB" w:rsidRPr="004F02FB" w:rsidRDefault="004F02FB">
          <w:pPr>
            <w:pStyle w:val="TOC1"/>
            <w:tabs>
              <w:tab w:val="left" w:pos="423"/>
              <w:tab w:val="right" w:pos="9350"/>
            </w:tabs>
            <w:rPr>
              <w:rFonts w:eastAsiaTheme="minorEastAsia" w:cstheme="minorBidi"/>
              <w:b w:val="0"/>
              <w:bCs w:val="0"/>
              <w:caps w:val="0"/>
              <w:noProof/>
              <w:kern w:val="2"/>
              <w:sz w:val="24"/>
              <w:szCs w:val="24"/>
              <w:u w:val="none"/>
              <w:lang w:val="en-ME" w:eastAsia="en-GB"/>
              <w14:ligatures w14:val="standardContextual"/>
            </w:rPr>
          </w:pPr>
          <w:hyperlink w:anchor="_Toc137197257" w:history="1">
            <w:r w:rsidRPr="004F02FB">
              <w:rPr>
                <w:rStyle w:val="Hyperlink"/>
                <w:rFonts w:ascii="Helvetica" w:hAnsi="Helvetica"/>
                <w:b w:val="0"/>
                <w:bCs w:val="0"/>
                <w:noProof/>
              </w:rPr>
              <w:t>3.</w:t>
            </w:r>
            <w:r w:rsidRPr="004F02FB">
              <w:rPr>
                <w:rFonts w:eastAsiaTheme="minorEastAsia" w:cstheme="minorBidi"/>
                <w:b w:val="0"/>
                <w:bCs w:val="0"/>
                <w:caps w:val="0"/>
                <w:noProof/>
                <w:kern w:val="2"/>
                <w:sz w:val="24"/>
                <w:szCs w:val="24"/>
                <w:u w:val="none"/>
                <w:lang w:val="en-ME" w:eastAsia="en-GB"/>
                <w14:ligatures w14:val="standardContextual"/>
              </w:rPr>
              <w:tab/>
            </w:r>
            <w:r w:rsidRPr="004F02FB">
              <w:rPr>
                <w:rStyle w:val="Hyperlink"/>
                <w:rFonts w:ascii="Helvetica" w:hAnsi="Helvetica"/>
                <w:b w:val="0"/>
                <w:bCs w:val="0"/>
                <w:noProof/>
                <w:lang w:val="sr-Latn-CS"/>
              </w:rPr>
              <w:t>NAČIN ODLUČIVANJA O PRAVNIM SREDSTVIMA ZA UBRZANJE POSTUPKA</w:t>
            </w:r>
            <w:r w:rsidRPr="004F02FB">
              <w:rPr>
                <w:b w:val="0"/>
                <w:bCs w:val="0"/>
                <w:noProof/>
                <w:webHidden/>
              </w:rPr>
              <w:tab/>
            </w:r>
            <w:r w:rsidRPr="004F02FB">
              <w:rPr>
                <w:b w:val="0"/>
                <w:bCs w:val="0"/>
                <w:noProof/>
                <w:webHidden/>
              </w:rPr>
              <w:fldChar w:fldCharType="begin"/>
            </w:r>
            <w:r w:rsidRPr="004F02FB">
              <w:rPr>
                <w:b w:val="0"/>
                <w:bCs w:val="0"/>
                <w:noProof/>
                <w:webHidden/>
              </w:rPr>
              <w:instrText xml:space="preserve"> PAGEREF _Toc137197257 \h </w:instrText>
            </w:r>
            <w:r w:rsidRPr="004F02FB">
              <w:rPr>
                <w:b w:val="0"/>
                <w:bCs w:val="0"/>
                <w:noProof/>
                <w:webHidden/>
              </w:rPr>
            </w:r>
            <w:r w:rsidRPr="004F02FB">
              <w:rPr>
                <w:b w:val="0"/>
                <w:bCs w:val="0"/>
                <w:noProof/>
                <w:webHidden/>
              </w:rPr>
              <w:fldChar w:fldCharType="separate"/>
            </w:r>
            <w:r w:rsidRPr="004F02FB">
              <w:rPr>
                <w:b w:val="0"/>
                <w:bCs w:val="0"/>
                <w:noProof/>
                <w:webHidden/>
              </w:rPr>
              <w:t>27</w:t>
            </w:r>
            <w:r w:rsidRPr="004F02FB">
              <w:rPr>
                <w:b w:val="0"/>
                <w:bCs w:val="0"/>
                <w:noProof/>
                <w:webHidden/>
              </w:rPr>
              <w:fldChar w:fldCharType="end"/>
            </w:r>
          </w:hyperlink>
        </w:p>
        <w:p w14:paraId="016D2A54" w14:textId="174AACDC" w:rsidR="004F02FB" w:rsidRPr="004F02FB" w:rsidRDefault="004F02FB">
          <w:pPr>
            <w:pStyle w:val="TOC2"/>
            <w:tabs>
              <w:tab w:val="left" w:pos="607"/>
              <w:tab w:val="right" w:pos="9350"/>
            </w:tabs>
            <w:rPr>
              <w:rFonts w:eastAsiaTheme="minorEastAsia" w:cstheme="minorBidi"/>
              <w:b w:val="0"/>
              <w:bCs w:val="0"/>
              <w:smallCaps w:val="0"/>
              <w:noProof/>
              <w:kern w:val="2"/>
              <w:sz w:val="24"/>
              <w:szCs w:val="24"/>
              <w:lang w:val="en-ME" w:eastAsia="en-GB"/>
              <w14:ligatures w14:val="standardContextual"/>
            </w:rPr>
          </w:pPr>
          <w:hyperlink w:anchor="_Toc137197258" w:history="1">
            <w:r w:rsidRPr="004F02FB">
              <w:rPr>
                <w:rStyle w:val="Hyperlink"/>
                <w:rFonts w:ascii="Helvetica" w:hAnsi="Helvetica"/>
                <w:b w:val="0"/>
                <w:bCs w:val="0"/>
                <w:noProof/>
              </w:rPr>
              <w:t>3.1.</w:t>
            </w:r>
            <w:r w:rsidRPr="004F02FB">
              <w:rPr>
                <w:rFonts w:eastAsiaTheme="minorEastAsia" w:cstheme="minorBidi"/>
                <w:b w:val="0"/>
                <w:bCs w:val="0"/>
                <w:smallCaps w:val="0"/>
                <w:noProof/>
                <w:kern w:val="2"/>
                <w:sz w:val="24"/>
                <w:szCs w:val="24"/>
                <w:lang w:val="en-ME" w:eastAsia="en-GB"/>
                <w14:ligatures w14:val="standardContextual"/>
              </w:rPr>
              <w:tab/>
            </w:r>
            <w:r w:rsidRPr="004F02FB">
              <w:rPr>
                <w:rStyle w:val="Hyperlink"/>
                <w:rFonts w:ascii="Helvetica" w:hAnsi="Helvetica"/>
                <w:b w:val="0"/>
                <w:bCs w:val="0"/>
                <w:noProof/>
              </w:rPr>
              <w:t>Odluke o kontrolnim zahtjevima</w:t>
            </w:r>
            <w:r w:rsidRPr="004F02FB">
              <w:rPr>
                <w:b w:val="0"/>
                <w:bCs w:val="0"/>
                <w:noProof/>
                <w:webHidden/>
              </w:rPr>
              <w:tab/>
            </w:r>
            <w:r w:rsidRPr="004F02FB">
              <w:rPr>
                <w:b w:val="0"/>
                <w:bCs w:val="0"/>
                <w:noProof/>
                <w:webHidden/>
              </w:rPr>
              <w:fldChar w:fldCharType="begin"/>
            </w:r>
            <w:r w:rsidRPr="004F02FB">
              <w:rPr>
                <w:b w:val="0"/>
                <w:bCs w:val="0"/>
                <w:noProof/>
                <w:webHidden/>
              </w:rPr>
              <w:instrText xml:space="preserve"> PAGEREF _Toc137197258 \h </w:instrText>
            </w:r>
            <w:r w:rsidRPr="004F02FB">
              <w:rPr>
                <w:b w:val="0"/>
                <w:bCs w:val="0"/>
                <w:noProof/>
                <w:webHidden/>
              </w:rPr>
            </w:r>
            <w:r w:rsidRPr="004F02FB">
              <w:rPr>
                <w:b w:val="0"/>
                <w:bCs w:val="0"/>
                <w:noProof/>
                <w:webHidden/>
              </w:rPr>
              <w:fldChar w:fldCharType="separate"/>
            </w:r>
            <w:r w:rsidRPr="004F02FB">
              <w:rPr>
                <w:b w:val="0"/>
                <w:bCs w:val="0"/>
                <w:noProof/>
                <w:webHidden/>
              </w:rPr>
              <w:t>27</w:t>
            </w:r>
            <w:r w:rsidRPr="004F02FB">
              <w:rPr>
                <w:b w:val="0"/>
                <w:bCs w:val="0"/>
                <w:noProof/>
                <w:webHidden/>
              </w:rPr>
              <w:fldChar w:fldCharType="end"/>
            </w:r>
          </w:hyperlink>
        </w:p>
        <w:p w14:paraId="53FD9CB3" w14:textId="4E9C34C8" w:rsidR="004F02FB" w:rsidRPr="004F02FB" w:rsidRDefault="004F02FB">
          <w:pPr>
            <w:pStyle w:val="TOC3"/>
            <w:tabs>
              <w:tab w:val="left" w:pos="790"/>
              <w:tab w:val="right" w:pos="9350"/>
            </w:tabs>
            <w:rPr>
              <w:rFonts w:eastAsiaTheme="minorEastAsia" w:cstheme="minorBidi"/>
              <w:smallCaps w:val="0"/>
              <w:noProof/>
              <w:kern w:val="2"/>
              <w:sz w:val="24"/>
              <w:szCs w:val="24"/>
              <w:lang w:val="en-ME" w:eastAsia="en-GB"/>
              <w14:ligatures w14:val="standardContextual"/>
            </w:rPr>
          </w:pPr>
          <w:hyperlink w:anchor="_Toc137197259" w:history="1">
            <w:r w:rsidRPr="004F02FB">
              <w:rPr>
                <w:rStyle w:val="Hyperlink"/>
                <w:rFonts w:ascii="Helvetica" w:hAnsi="Helvetica"/>
                <w:noProof/>
              </w:rPr>
              <w:t>3.1.1.</w:t>
            </w:r>
            <w:r>
              <w:rPr>
                <w:rFonts w:eastAsiaTheme="minorEastAsia" w:cstheme="minorBidi"/>
                <w:smallCaps w:val="0"/>
                <w:noProof/>
                <w:kern w:val="2"/>
                <w:sz w:val="24"/>
                <w:szCs w:val="24"/>
                <w:lang w:val="sr-Latn-RS" w:eastAsia="en-GB"/>
                <w14:ligatures w14:val="standardContextual"/>
              </w:rPr>
              <w:t xml:space="preserve"> </w:t>
            </w:r>
            <w:r w:rsidRPr="004F02FB">
              <w:rPr>
                <w:rStyle w:val="Hyperlink"/>
                <w:rFonts w:ascii="Helvetica" w:hAnsi="Helvetica"/>
                <w:noProof/>
              </w:rPr>
              <w:t>Prihvatanje zahtjeva za ubrzanje postupka -  usvajanje kontrolnog zahtjeva  (član 18 Zakona) i obavještenje stranke (član 17 Zakona)</w:t>
            </w:r>
            <w:r w:rsidRPr="004F02FB">
              <w:rPr>
                <w:noProof/>
                <w:webHidden/>
              </w:rPr>
              <w:tab/>
            </w:r>
            <w:r w:rsidRPr="004F02FB">
              <w:rPr>
                <w:noProof/>
                <w:webHidden/>
              </w:rPr>
              <w:fldChar w:fldCharType="begin"/>
            </w:r>
            <w:r w:rsidRPr="004F02FB">
              <w:rPr>
                <w:noProof/>
                <w:webHidden/>
              </w:rPr>
              <w:instrText xml:space="preserve"> PAGEREF _Toc137197259 \h </w:instrText>
            </w:r>
            <w:r w:rsidRPr="004F02FB">
              <w:rPr>
                <w:noProof/>
                <w:webHidden/>
              </w:rPr>
            </w:r>
            <w:r w:rsidRPr="004F02FB">
              <w:rPr>
                <w:noProof/>
                <w:webHidden/>
              </w:rPr>
              <w:fldChar w:fldCharType="separate"/>
            </w:r>
            <w:r w:rsidRPr="004F02FB">
              <w:rPr>
                <w:noProof/>
                <w:webHidden/>
              </w:rPr>
              <w:t>28</w:t>
            </w:r>
            <w:r w:rsidRPr="004F02FB">
              <w:rPr>
                <w:noProof/>
                <w:webHidden/>
              </w:rPr>
              <w:fldChar w:fldCharType="end"/>
            </w:r>
          </w:hyperlink>
        </w:p>
        <w:p w14:paraId="4371641B" w14:textId="5BA89D4A" w:rsidR="004F02FB" w:rsidRPr="004F02FB" w:rsidRDefault="004F02FB">
          <w:pPr>
            <w:pStyle w:val="TOC4"/>
            <w:tabs>
              <w:tab w:val="left" w:pos="974"/>
              <w:tab w:val="right" w:pos="9350"/>
            </w:tabs>
            <w:rPr>
              <w:rFonts w:eastAsiaTheme="minorEastAsia" w:cstheme="minorBidi"/>
              <w:noProof/>
              <w:kern w:val="2"/>
              <w:sz w:val="24"/>
              <w:szCs w:val="24"/>
              <w:lang w:val="en-ME" w:eastAsia="en-GB"/>
              <w14:ligatures w14:val="standardContextual"/>
            </w:rPr>
          </w:pPr>
          <w:hyperlink w:anchor="_Toc137197260" w:history="1">
            <w:r w:rsidRPr="004F02FB">
              <w:rPr>
                <w:rStyle w:val="Hyperlink"/>
                <w:rFonts w:ascii="Helvetica" w:hAnsi="Helvetica"/>
                <w:noProof/>
              </w:rPr>
              <w:t>3.1.1.1</w:t>
            </w:r>
            <w:r>
              <w:rPr>
                <w:rStyle w:val="Hyperlink"/>
                <w:rFonts w:ascii="Helvetica" w:hAnsi="Helvetica"/>
                <w:noProof/>
              </w:rPr>
              <w:t xml:space="preserve">. </w:t>
            </w:r>
            <w:r w:rsidRPr="004F02FB">
              <w:rPr>
                <w:rStyle w:val="Hyperlink"/>
                <w:rFonts w:ascii="Helvetica" w:hAnsi="Helvetica"/>
                <w:noProof/>
              </w:rPr>
              <w:t>Usvajanje kontrolnog zahtjeva (član 18) i njegova djelotvornost</w:t>
            </w:r>
            <w:r w:rsidRPr="004F02FB">
              <w:rPr>
                <w:noProof/>
                <w:webHidden/>
              </w:rPr>
              <w:tab/>
            </w:r>
            <w:r w:rsidRPr="004F02FB">
              <w:rPr>
                <w:noProof/>
                <w:webHidden/>
              </w:rPr>
              <w:fldChar w:fldCharType="begin"/>
            </w:r>
            <w:r w:rsidRPr="004F02FB">
              <w:rPr>
                <w:noProof/>
                <w:webHidden/>
              </w:rPr>
              <w:instrText xml:space="preserve"> PAGEREF _Toc137197260 \h </w:instrText>
            </w:r>
            <w:r w:rsidRPr="004F02FB">
              <w:rPr>
                <w:noProof/>
                <w:webHidden/>
              </w:rPr>
            </w:r>
            <w:r w:rsidRPr="004F02FB">
              <w:rPr>
                <w:noProof/>
                <w:webHidden/>
              </w:rPr>
              <w:fldChar w:fldCharType="separate"/>
            </w:r>
            <w:r w:rsidRPr="004F02FB">
              <w:rPr>
                <w:noProof/>
                <w:webHidden/>
              </w:rPr>
              <w:t>28</w:t>
            </w:r>
            <w:r w:rsidRPr="004F02FB">
              <w:rPr>
                <w:noProof/>
                <w:webHidden/>
              </w:rPr>
              <w:fldChar w:fldCharType="end"/>
            </w:r>
          </w:hyperlink>
        </w:p>
        <w:p w14:paraId="701A4662" w14:textId="163A2638" w:rsidR="004F02FB" w:rsidRPr="004F02FB" w:rsidRDefault="004F02FB">
          <w:pPr>
            <w:pStyle w:val="TOC4"/>
            <w:tabs>
              <w:tab w:val="left" w:pos="974"/>
              <w:tab w:val="right" w:pos="9350"/>
            </w:tabs>
            <w:rPr>
              <w:rFonts w:eastAsiaTheme="minorEastAsia" w:cstheme="minorBidi"/>
              <w:noProof/>
              <w:kern w:val="2"/>
              <w:sz w:val="24"/>
              <w:szCs w:val="24"/>
              <w:lang w:val="en-ME" w:eastAsia="en-GB"/>
              <w14:ligatures w14:val="standardContextual"/>
            </w:rPr>
          </w:pPr>
          <w:hyperlink w:anchor="_Toc137197261" w:history="1">
            <w:r w:rsidRPr="004F02FB">
              <w:rPr>
                <w:rStyle w:val="Hyperlink"/>
                <w:rFonts w:ascii="Helvetica" w:hAnsi="Helvetica"/>
                <w:noProof/>
              </w:rPr>
              <w:t>3.1.1.2.</w:t>
            </w:r>
            <w:r>
              <w:rPr>
                <w:rFonts w:eastAsiaTheme="minorEastAsia" w:cstheme="minorBidi"/>
                <w:noProof/>
                <w:kern w:val="2"/>
                <w:sz w:val="24"/>
                <w:szCs w:val="24"/>
                <w:lang w:val="sr-Latn-RS" w:eastAsia="en-GB"/>
                <w14:ligatures w14:val="standardContextual"/>
              </w:rPr>
              <w:t xml:space="preserve"> </w:t>
            </w:r>
            <w:r w:rsidRPr="004F02FB">
              <w:rPr>
                <w:rStyle w:val="Hyperlink"/>
                <w:rFonts w:ascii="Helvetica" w:hAnsi="Helvetica"/>
                <w:noProof/>
              </w:rPr>
              <w:t>Obavještenje stranke (član 17) i njegova djelotvornost</w:t>
            </w:r>
            <w:r w:rsidRPr="004F02FB">
              <w:rPr>
                <w:noProof/>
                <w:webHidden/>
              </w:rPr>
              <w:tab/>
            </w:r>
            <w:r w:rsidRPr="004F02FB">
              <w:rPr>
                <w:noProof/>
                <w:webHidden/>
              </w:rPr>
              <w:fldChar w:fldCharType="begin"/>
            </w:r>
            <w:r w:rsidRPr="004F02FB">
              <w:rPr>
                <w:noProof/>
                <w:webHidden/>
              </w:rPr>
              <w:instrText xml:space="preserve"> PAGEREF _Toc137197261 \h </w:instrText>
            </w:r>
            <w:r w:rsidRPr="004F02FB">
              <w:rPr>
                <w:noProof/>
                <w:webHidden/>
              </w:rPr>
            </w:r>
            <w:r w:rsidRPr="004F02FB">
              <w:rPr>
                <w:noProof/>
                <w:webHidden/>
              </w:rPr>
              <w:fldChar w:fldCharType="separate"/>
            </w:r>
            <w:r w:rsidRPr="004F02FB">
              <w:rPr>
                <w:noProof/>
                <w:webHidden/>
              </w:rPr>
              <w:t>29</w:t>
            </w:r>
            <w:r w:rsidRPr="004F02FB">
              <w:rPr>
                <w:noProof/>
                <w:webHidden/>
              </w:rPr>
              <w:fldChar w:fldCharType="end"/>
            </w:r>
          </w:hyperlink>
        </w:p>
        <w:p w14:paraId="3B0B10FE" w14:textId="506B2A26" w:rsidR="004F02FB" w:rsidRPr="004F02FB" w:rsidRDefault="004F02FB">
          <w:pPr>
            <w:pStyle w:val="TOC3"/>
            <w:tabs>
              <w:tab w:val="left" w:pos="790"/>
              <w:tab w:val="right" w:pos="9350"/>
            </w:tabs>
            <w:rPr>
              <w:rFonts w:eastAsiaTheme="minorEastAsia" w:cstheme="minorBidi"/>
              <w:smallCaps w:val="0"/>
              <w:noProof/>
              <w:kern w:val="2"/>
              <w:sz w:val="24"/>
              <w:szCs w:val="24"/>
              <w:lang w:val="en-ME" w:eastAsia="en-GB"/>
              <w14:ligatures w14:val="standardContextual"/>
            </w:rPr>
          </w:pPr>
          <w:hyperlink w:anchor="_Toc137197262" w:history="1">
            <w:r w:rsidRPr="004F02FB">
              <w:rPr>
                <w:rStyle w:val="Hyperlink"/>
                <w:rFonts w:ascii="Helvetica" w:hAnsi="Helvetica"/>
                <w:noProof/>
              </w:rPr>
              <w:t>3.1.2.</w:t>
            </w:r>
            <w:r>
              <w:rPr>
                <w:rFonts w:eastAsiaTheme="minorEastAsia" w:cstheme="minorBidi"/>
                <w:smallCaps w:val="0"/>
                <w:noProof/>
                <w:kern w:val="2"/>
                <w:sz w:val="24"/>
                <w:szCs w:val="24"/>
                <w:lang w:val="sr-Latn-RS" w:eastAsia="en-GB"/>
                <w14:ligatures w14:val="standardContextual"/>
              </w:rPr>
              <w:t xml:space="preserve"> </w:t>
            </w:r>
            <w:r w:rsidRPr="004F02FB">
              <w:rPr>
                <w:rStyle w:val="Hyperlink"/>
                <w:rFonts w:ascii="Helvetica" w:hAnsi="Helvetica"/>
                <w:noProof/>
              </w:rPr>
              <w:t>Neprihvatanje zahtjeva za ubrzanje postupka - odbacivanje i odbijanje kontrolnog zahtjeva</w:t>
            </w:r>
            <w:r w:rsidRPr="004F02FB">
              <w:rPr>
                <w:noProof/>
                <w:webHidden/>
              </w:rPr>
              <w:tab/>
            </w:r>
            <w:r w:rsidRPr="004F02FB">
              <w:rPr>
                <w:noProof/>
                <w:webHidden/>
              </w:rPr>
              <w:fldChar w:fldCharType="begin"/>
            </w:r>
            <w:r w:rsidRPr="004F02FB">
              <w:rPr>
                <w:noProof/>
                <w:webHidden/>
              </w:rPr>
              <w:instrText xml:space="preserve"> PAGEREF _Toc137197262 \h </w:instrText>
            </w:r>
            <w:r w:rsidRPr="004F02FB">
              <w:rPr>
                <w:noProof/>
                <w:webHidden/>
              </w:rPr>
            </w:r>
            <w:r w:rsidRPr="004F02FB">
              <w:rPr>
                <w:noProof/>
                <w:webHidden/>
              </w:rPr>
              <w:fldChar w:fldCharType="separate"/>
            </w:r>
            <w:r w:rsidRPr="004F02FB">
              <w:rPr>
                <w:noProof/>
                <w:webHidden/>
              </w:rPr>
              <w:t>31</w:t>
            </w:r>
            <w:r w:rsidRPr="004F02FB">
              <w:rPr>
                <w:noProof/>
                <w:webHidden/>
              </w:rPr>
              <w:fldChar w:fldCharType="end"/>
            </w:r>
          </w:hyperlink>
        </w:p>
        <w:p w14:paraId="3297AFA0" w14:textId="49CC8310" w:rsidR="004F02FB" w:rsidRPr="004F02FB" w:rsidRDefault="004F02FB">
          <w:pPr>
            <w:pStyle w:val="TOC4"/>
            <w:tabs>
              <w:tab w:val="left" w:pos="974"/>
              <w:tab w:val="right" w:pos="9350"/>
            </w:tabs>
            <w:rPr>
              <w:rFonts w:eastAsiaTheme="minorEastAsia" w:cstheme="minorBidi"/>
              <w:noProof/>
              <w:kern w:val="2"/>
              <w:sz w:val="24"/>
              <w:szCs w:val="24"/>
              <w:lang w:val="en-ME" w:eastAsia="en-GB"/>
              <w14:ligatures w14:val="standardContextual"/>
            </w:rPr>
          </w:pPr>
          <w:hyperlink w:anchor="_Toc137197263" w:history="1">
            <w:r w:rsidRPr="004F02FB">
              <w:rPr>
                <w:rStyle w:val="Hyperlink"/>
                <w:rFonts w:ascii="Helvetica" w:hAnsi="Helvetica"/>
                <w:noProof/>
              </w:rPr>
              <w:t>3.1.2.1.</w:t>
            </w:r>
            <w:r>
              <w:rPr>
                <w:rFonts w:eastAsiaTheme="minorEastAsia" w:cstheme="minorBidi"/>
                <w:noProof/>
                <w:kern w:val="2"/>
                <w:sz w:val="24"/>
                <w:szCs w:val="24"/>
                <w:lang w:val="sr-Latn-RS" w:eastAsia="en-GB"/>
                <w14:ligatures w14:val="standardContextual"/>
              </w:rPr>
              <w:t xml:space="preserve"> </w:t>
            </w:r>
            <w:r w:rsidRPr="004F02FB">
              <w:rPr>
                <w:rStyle w:val="Hyperlink"/>
                <w:rFonts w:ascii="Helvetica" w:hAnsi="Helvetica"/>
                <w:noProof/>
              </w:rPr>
              <w:t>Odbacivanje kontrolnih zahtjeva</w:t>
            </w:r>
            <w:r w:rsidRPr="004F02FB">
              <w:rPr>
                <w:noProof/>
                <w:webHidden/>
              </w:rPr>
              <w:tab/>
            </w:r>
            <w:r w:rsidRPr="004F02FB">
              <w:rPr>
                <w:noProof/>
                <w:webHidden/>
              </w:rPr>
              <w:fldChar w:fldCharType="begin"/>
            </w:r>
            <w:r w:rsidRPr="004F02FB">
              <w:rPr>
                <w:noProof/>
                <w:webHidden/>
              </w:rPr>
              <w:instrText xml:space="preserve"> PAGEREF _Toc137197263 \h </w:instrText>
            </w:r>
            <w:r w:rsidRPr="004F02FB">
              <w:rPr>
                <w:noProof/>
                <w:webHidden/>
              </w:rPr>
            </w:r>
            <w:r w:rsidRPr="004F02FB">
              <w:rPr>
                <w:noProof/>
                <w:webHidden/>
              </w:rPr>
              <w:fldChar w:fldCharType="separate"/>
            </w:r>
            <w:r w:rsidRPr="004F02FB">
              <w:rPr>
                <w:noProof/>
                <w:webHidden/>
              </w:rPr>
              <w:t>31</w:t>
            </w:r>
            <w:r w:rsidRPr="004F02FB">
              <w:rPr>
                <w:noProof/>
                <w:webHidden/>
              </w:rPr>
              <w:fldChar w:fldCharType="end"/>
            </w:r>
          </w:hyperlink>
        </w:p>
        <w:p w14:paraId="00394E51" w14:textId="5C98EA41" w:rsidR="004F02FB" w:rsidRPr="004F02FB" w:rsidRDefault="004F02FB">
          <w:pPr>
            <w:pStyle w:val="TOC4"/>
            <w:tabs>
              <w:tab w:val="left" w:pos="974"/>
              <w:tab w:val="right" w:pos="9350"/>
            </w:tabs>
            <w:rPr>
              <w:rFonts w:eastAsiaTheme="minorEastAsia" w:cstheme="minorBidi"/>
              <w:noProof/>
              <w:kern w:val="2"/>
              <w:sz w:val="24"/>
              <w:szCs w:val="24"/>
              <w:lang w:val="en-ME" w:eastAsia="en-GB"/>
              <w14:ligatures w14:val="standardContextual"/>
            </w:rPr>
          </w:pPr>
          <w:hyperlink w:anchor="_Toc137197264" w:history="1">
            <w:r w:rsidRPr="004F02FB">
              <w:rPr>
                <w:rStyle w:val="Hyperlink"/>
                <w:rFonts w:ascii="Helvetica" w:hAnsi="Helvetica"/>
                <w:noProof/>
              </w:rPr>
              <w:t>3.1.2.2.</w:t>
            </w:r>
            <w:r>
              <w:rPr>
                <w:rFonts w:eastAsiaTheme="minorEastAsia" w:cstheme="minorBidi"/>
                <w:noProof/>
                <w:kern w:val="2"/>
                <w:sz w:val="24"/>
                <w:szCs w:val="24"/>
                <w:lang w:val="sr-Latn-RS" w:eastAsia="en-GB"/>
                <w14:ligatures w14:val="standardContextual"/>
              </w:rPr>
              <w:t xml:space="preserve"> </w:t>
            </w:r>
            <w:r w:rsidRPr="004F02FB">
              <w:rPr>
                <w:rStyle w:val="Hyperlink"/>
                <w:rFonts w:ascii="Helvetica" w:hAnsi="Helvetica"/>
                <w:noProof/>
              </w:rPr>
              <w:t>Odbijanje kontrolnih zahtjeva</w:t>
            </w:r>
            <w:r w:rsidRPr="004F02FB">
              <w:rPr>
                <w:noProof/>
                <w:webHidden/>
              </w:rPr>
              <w:tab/>
            </w:r>
            <w:r w:rsidRPr="004F02FB">
              <w:rPr>
                <w:noProof/>
                <w:webHidden/>
              </w:rPr>
              <w:fldChar w:fldCharType="begin"/>
            </w:r>
            <w:r w:rsidRPr="004F02FB">
              <w:rPr>
                <w:noProof/>
                <w:webHidden/>
              </w:rPr>
              <w:instrText xml:space="preserve"> PAGEREF _Toc137197264 \h </w:instrText>
            </w:r>
            <w:r w:rsidRPr="004F02FB">
              <w:rPr>
                <w:noProof/>
                <w:webHidden/>
              </w:rPr>
            </w:r>
            <w:r w:rsidRPr="004F02FB">
              <w:rPr>
                <w:noProof/>
                <w:webHidden/>
              </w:rPr>
              <w:fldChar w:fldCharType="separate"/>
            </w:r>
            <w:r w:rsidRPr="004F02FB">
              <w:rPr>
                <w:noProof/>
                <w:webHidden/>
              </w:rPr>
              <w:t>32</w:t>
            </w:r>
            <w:r w:rsidRPr="004F02FB">
              <w:rPr>
                <w:noProof/>
                <w:webHidden/>
              </w:rPr>
              <w:fldChar w:fldCharType="end"/>
            </w:r>
          </w:hyperlink>
        </w:p>
        <w:p w14:paraId="317E2DF4" w14:textId="1946A0AD" w:rsidR="004F02FB" w:rsidRPr="004F02FB" w:rsidRDefault="004F02FB">
          <w:pPr>
            <w:pStyle w:val="TOC1"/>
            <w:tabs>
              <w:tab w:val="left" w:pos="423"/>
              <w:tab w:val="right" w:pos="9350"/>
            </w:tabs>
            <w:rPr>
              <w:rFonts w:eastAsiaTheme="minorEastAsia" w:cstheme="minorBidi"/>
              <w:b w:val="0"/>
              <w:bCs w:val="0"/>
              <w:caps w:val="0"/>
              <w:noProof/>
              <w:kern w:val="2"/>
              <w:sz w:val="24"/>
              <w:szCs w:val="24"/>
              <w:u w:val="none"/>
              <w:lang w:val="en-ME" w:eastAsia="en-GB"/>
              <w14:ligatures w14:val="standardContextual"/>
            </w:rPr>
          </w:pPr>
          <w:hyperlink w:anchor="_Toc137197265" w:history="1">
            <w:r w:rsidRPr="004F02FB">
              <w:rPr>
                <w:rStyle w:val="Hyperlink"/>
                <w:rFonts w:ascii="Helvetica" w:hAnsi="Helvetica"/>
                <w:b w:val="0"/>
                <w:bCs w:val="0"/>
                <w:noProof/>
              </w:rPr>
              <w:t>4.</w:t>
            </w:r>
            <w:r w:rsidRPr="004F02FB">
              <w:rPr>
                <w:rFonts w:eastAsiaTheme="minorEastAsia" w:cstheme="minorBidi"/>
                <w:b w:val="0"/>
                <w:bCs w:val="0"/>
                <w:caps w:val="0"/>
                <w:noProof/>
                <w:kern w:val="2"/>
                <w:sz w:val="24"/>
                <w:szCs w:val="24"/>
                <w:u w:val="none"/>
                <w:lang w:val="en-ME" w:eastAsia="en-GB"/>
                <w14:ligatures w14:val="standardContextual"/>
              </w:rPr>
              <w:tab/>
            </w:r>
            <w:r w:rsidRPr="004F02FB">
              <w:rPr>
                <w:rStyle w:val="Hyperlink"/>
                <w:rFonts w:ascii="Helvetica" w:hAnsi="Helvetica"/>
                <w:b w:val="0"/>
                <w:bCs w:val="0"/>
                <w:noProof/>
              </w:rPr>
              <w:t>TUŽBE ZA PRAVIČNO ZADOVOLJENJE</w:t>
            </w:r>
            <w:r w:rsidRPr="004F02FB">
              <w:rPr>
                <w:b w:val="0"/>
                <w:bCs w:val="0"/>
                <w:noProof/>
                <w:webHidden/>
              </w:rPr>
              <w:tab/>
            </w:r>
            <w:r w:rsidRPr="004F02FB">
              <w:rPr>
                <w:b w:val="0"/>
                <w:bCs w:val="0"/>
                <w:noProof/>
                <w:webHidden/>
              </w:rPr>
              <w:fldChar w:fldCharType="begin"/>
            </w:r>
            <w:r w:rsidRPr="004F02FB">
              <w:rPr>
                <w:b w:val="0"/>
                <w:bCs w:val="0"/>
                <w:noProof/>
                <w:webHidden/>
              </w:rPr>
              <w:instrText xml:space="preserve"> PAGEREF _Toc137197265 \h </w:instrText>
            </w:r>
            <w:r w:rsidRPr="004F02FB">
              <w:rPr>
                <w:b w:val="0"/>
                <w:bCs w:val="0"/>
                <w:noProof/>
                <w:webHidden/>
              </w:rPr>
            </w:r>
            <w:r w:rsidRPr="004F02FB">
              <w:rPr>
                <w:b w:val="0"/>
                <w:bCs w:val="0"/>
                <w:noProof/>
                <w:webHidden/>
              </w:rPr>
              <w:fldChar w:fldCharType="separate"/>
            </w:r>
            <w:r w:rsidRPr="004F02FB">
              <w:rPr>
                <w:b w:val="0"/>
                <w:bCs w:val="0"/>
                <w:noProof/>
                <w:webHidden/>
              </w:rPr>
              <w:t>34</w:t>
            </w:r>
            <w:r w:rsidRPr="004F02FB">
              <w:rPr>
                <w:b w:val="0"/>
                <w:bCs w:val="0"/>
                <w:noProof/>
                <w:webHidden/>
              </w:rPr>
              <w:fldChar w:fldCharType="end"/>
            </w:r>
          </w:hyperlink>
        </w:p>
        <w:p w14:paraId="50B5A9C8" w14:textId="73B4B7EF" w:rsidR="004F02FB" w:rsidRPr="004F02FB" w:rsidRDefault="004F02FB" w:rsidP="004F02FB">
          <w:pPr>
            <w:pStyle w:val="TOC1"/>
            <w:tabs>
              <w:tab w:val="left" w:pos="423"/>
              <w:tab w:val="right" w:pos="9350"/>
            </w:tabs>
            <w:ind w:left="420" w:hanging="420"/>
            <w:rPr>
              <w:rFonts w:eastAsiaTheme="minorEastAsia" w:cstheme="minorBidi"/>
              <w:b w:val="0"/>
              <w:bCs w:val="0"/>
              <w:caps w:val="0"/>
              <w:noProof/>
              <w:kern w:val="2"/>
              <w:sz w:val="24"/>
              <w:szCs w:val="24"/>
              <w:u w:val="none"/>
              <w:lang w:val="en-ME" w:eastAsia="en-GB"/>
              <w14:ligatures w14:val="standardContextual"/>
            </w:rPr>
          </w:pPr>
          <w:hyperlink w:anchor="_Toc137197266" w:history="1">
            <w:r w:rsidRPr="004F02FB">
              <w:rPr>
                <w:rStyle w:val="Hyperlink"/>
                <w:rFonts w:ascii="Helvetica" w:hAnsi="Helvetica"/>
                <w:b w:val="0"/>
                <w:bCs w:val="0"/>
                <w:noProof/>
              </w:rPr>
              <w:t>5.</w:t>
            </w:r>
            <w:r w:rsidRPr="004F02FB">
              <w:rPr>
                <w:rFonts w:eastAsiaTheme="minorEastAsia" w:cstheme="minorBidi"/>
                <w:b w:val="0"/>
                <w:bCs w:val="0"/>
                <w:caps w:val="0"/>
                <w:noProof/>
                <w:kern w:val="2"/>
                <w:sz w:val="24"/>
                <w:szCs w:val="24"/>
                <w:u w:val="none"/>
                <w:lang w:val="en-ME" w:eastAsia="en-GB"/>
                <w14:ligatures w14:val="standardContextual"/>
              </w:rPr>
              <w:tab/>
            </w:r>
            <w:r w:rsidRPr="004F02FB">
              <w:rPr>
                <w:rStyle w:val="Hyperlink"/>
                <w:rFonts w:ascii="Helvetica" w:hAnsi="Helvetica"/>
                <w:b w:val="0"/>
                <w:bCs w:val="0"/>
                <w:noProof/>
              </w:rPr>
              <w:t>SUDOVI ZA PREKRŠAJE</w:t>
            </w:r>
            <w:r w:rsidRPr="004F02FB">
              <w:rPr>
                <w:rStyle w:val="Hyperlink"/>
                <w:rFonts w:ascii="Helvetica" w:hAnsi="Helvetica"/>
                <w:b w:val="0"/>
                <w:bCs w:val="0"/>
                <w:noProof/>
                <w:lang w:val="sr-Latn-RS"/>
              </w:rPr>
              <w:t xml:space="preserve"> </w:t>
            </w:r>
            <w:r w:rsidRPr="004F02FB">
              <w:rPr>
                <w:rStyle w:val="Hyperlink"/>
                <w:rFonts w:ascii="Helvetica" w:hAnsi="Helvetica"/>
                <w:b w:val="0"/>
                <w:bCs w:val="0"/>
                <w:noProof/>
              </w:rPr>
              <w:t>-</w:t>
            </w:r>
            <w:r w:rsidRPr="004F02FB">
              <w:rPr>
                <w:rStyle w:val="Hyperlink"/>
                <w:rFonts w:ascii="Helvetica" w:hAnsi="Helvetica"/>
                <w:b w:val="0"/>
                <w:bCs w:val="0"/>
                <w:noProof/>
                <w:lang w:val="sr-Latn-RS"/>
              </w:rPr>
              <w:t xml:space="preserve"> </w:t>
            </w:r>
            <w:r w:rsidRPr="004F02FB">
              <w:rPr>
                <w:rStyle w:val="Hyperlink"/>
                <w:rFonts w:ascii="Helvetica" w:hAnsi="Helvetica"/>
                <w:b w:val="0"/>
                <w:bCs w:val="0"/>
                <w:noProof/>
              </w:rPr>
              <w:t>BROJ PREDMETA I PRIMJENA SREDSTAVA ZA ZAŠTITU PRAVA NA SUĐENJE U RAZUMNOM ROKU</w:t>
            </w:r>
            <w:r w:rsidRPr="004F02FB">
              <w:rPr>
                <w:b w:val="0"/>
                <w:bCs w:val="0"/>
                <w:noProof/>
                <w:webHidden/>
              </w:rPr>
              <w:tab/>
            </w:r>
            <w:r w:rsidRPr="004F02FB">
              <w:rPr>
                <w:b w:val="0"/>
                <w:bCs w:val="0"/>
                <w:noProof/>
                <w:webHidden/>
              </w:rPr>
              <w:fldChar w:fldCharType="begin"/>
            </w:r>
            <w:r w:rsidRPr="004F02FB">
              <w:rPr>
                <w:b w:val="0"/>
                <w:bCs w:val="0"/>
                <w:noProof/>
                <w:webHidden/>
              </w:rPr>
              <w:instrText xml:space="preserve"> PAGEREF _Toc137197266 \h </w:instrText>
            </w:r>
            <w:r w:rsidRPr="004F02FB">
              <w:rPr>
                <w:b w:val="0"/>
                <w:bCs w:val="0"/>
                <w:noProof/>
                <w:webHidden/>
              </w:rPr>
            </w:r>
            <w:r w:rsidRPr="004F02FB">
              <w:rPr>
                <w:b w:val="0"/>
                <w:bCs w:val="0"/>
                <w:noProof/>
                <w:webHidden/>
              </w:rPr>
              <w:fldChar w:fldCharType="separate"/>
            </w:r>
            <w:r w:rsidRPr="004F02FB">
              <w:rPr>
                <w:b w:val="0"/>
                <w:bCs w:val="0"/>
                <w:noProof/>
                <w:webHidden/>
              </w:rPr>
              <w:t>36</w:t>
            </w:r>
            <w:r w:rsidRPr="004F02FB">
              <w:rPr>
                <w:b w:val="0"/>
                <w:bCs w:val="0"/>
                <w:noProof/>
                <w:webHidden/>
              </w:rPr>
              <w:fldChar w:fldCharType="end"/>
            </w:r>
          </w:hyperlink>
        </w:p>
        <w:p w14:paraId="643F3219" w14:textId="4524D2B5" w:rsidR="004F02FB" w:rsidRPr="004F02FB" w:rsidRDefault="004F02FB">
          <w:pPr>
            <w:pStyle w:val="TOC1"/>
            <w:tabs>
              <w:tab w:val="left" w:pos="423"/>
              <w:tab w:val="right" w:pos="9350"/>
            </w:tabs>
            <w:rPr>
              <w:rFonts w:eastAsiaTheme="minorEastAsia" w:cstheme="minorBidi"/>
              <w:b w:val="0"/>
              <w:bCs w:val="0"/>
              <w:caps w:val="0"/>
              <w:noProof/>
              <w:kern w:val="2"/>
              <w:sz w:val="24"/>
              <w:szCs w:val="24"/>
              <w:u w:val="none"/>
              <w:lang w:val="en-ME" w:eastAsia="en-GB"/>
              <w14:ligatures w14:val="standardContextual"/>
            </w:rPr>
          </w:pPr>
          <w:hyperlink w:anchor="_Toc137197267" w:history="1">
            <w:r w:rsidRPr="004F02FB">
              <w:rPr>
                <w:rStyle w:val="Hyperlink"/>
                <w:rFonts w:ascii="Helvetica" w:hAnsi="Helvetica"/>
                <w:b w:val="0"/>
                <w:bCs w:val="0"/>
                <w:noProof/>
              </w:rPr>
              <w:t>6.</w:t>
            </w:r>
            <w:r w:rsidRPr="004F02FB">
              <w:rPr>
                <w:rFonts w:eastAsiaTheme="minorEastAsia" w:cstheme="minorBidi"/>
                <w:b w:val="0"/>
                <w:bCs w:val="0"/>
                <w:caps w:val="0"/>
                <w:noProof/>
                <w:kern w:val="2"/>
                <w:sz w:val="24"/>
                <w:szCs w:val="24"/>
                <w:u w:val="none"/>
                <w:lang w:val="en-ME" w:eastAsia="en-GB"/>
                <w14:ligatures w14:val="standardContextual"/>
              </w:rPr>
              <w:tab/>
            </w:r>
            <w:r w:rsidRPr="004F02FB">
              <w:rPr>
                <w:rStyle w:val="Hyperlink"/>
                <w:rFonts w:ascii="Helvetica" w:hAnsi="Helvetica"/>
                <w:b w:val="0"/>
                <w:bCs w:val="0"/>
                <w:noProof/>
              </w:rPr>
              <w:t>USTAVNI SUD - USTAVNA ŽALBA I SUĐENJE U RAZUMNOM ROKU</w:t>
            </w:r>
            <w:r w:rsidRPr="004F02FB">
              <w:rPr>
                <w:b w:val="0"/>
                <w:bCs w:val="0"/>
                <w:noProof/>
                <w:webHidden/>
              </w:rPr>
              <w:tab/>
            </w:r>
            <w:r w:rsidRPr="004F02FB">
              <w:rPr>
                <w:b w:val="0"/>
                <w:bCs w:val="0"/>
                <w:noProof/>
                <w:webHidden/>
              </w:rPr>
              <w:fldChar w:fldCharType="begin"/>
            </w:r>
            <w:r w:rsidRPr="004F02FB">
              <w:rPr>
                <w:b w:val="0"/>
                <w:bCs w:val="0"/>
                <w:noProof/>
                <w:webHidden/>
              </w:rPr>
              <w:instrText xml:space="preserve"> PAGEREF _Toc137197267 \h </w:instrText>
            </w:r>
            <w:r w:rsidRPr="004F02FB">
              <w:rPr>
                <w:b w:val="0"/>
                <w:bCs w:val="0"/>
                <w:noProof/>
                <w:webHidden/>
              </w:rPr>
            </w:r>
            <w:r w:rsidRPr="004F02FB">
              <w:rPr>
                <w:b w:val="0"/>
                <w:bCs w:val="0"/>
                <w:noProof/>
                <w:webHidden/>
              </w:rPr>
              <w:fldChar w:fldCharType="separate"/>
            </w:r>
            <w:r w:rsidRPr="004F02FB">
              <w:rPr>
                <w:b w:val="0"/>
                <w:bCs w:val="0"/>
                <w:noProof/>
                <w:webHidden/>
              </w:rPr>
              <w:t>37</w:t>
            </w:r>
            <w:r w:rsidRPr="004F02FB">
              <w:rPr>
                <w:b w:val="0"/>
                <w:bCs w:val="0"/>
                <w:noProof/>
                <w:webHidden/>
              </w:rPr>
              <w:fldChar w:fldCharType="end"/>
            </w:r>
          </w:hyperlink>
        </w:p>
        <w:p w14:paraId="6771DE1E" w14:textId="4276410E" w:rsidR="004F02FB" w:rsidRPr="004F02FB" w:rsidRDefault="004F02FB">
          <w:pPr>
            <w:pStyle w:val="TOC1"/>
            <w:tabs>
              <w:tab w:val="left" w:pos="423"/>
              <w:tab w:val="right" w:pos="9350"/>
            </w:tabs>
            <w:rPr>
              <w:rFonts w:eastAsiaTheme="minorEastAsia" w:cstheme="minorBidi"/>
              <w:b w:val="0"/>
              <w:bCs w:val="0"/>
              <w:caps w:val="0"/>
              <w:noProof/>
              <w:kern w:val="2"/>
              <w:sz w:val="24"/>
              <w:szCs w:val="24"/>
              <w:u w:val="none"/>
              <w:lang w:val="en-ME" w:eastAsia="en-GB"/>
              <w14:ligatures w14:val="standardContextual"/>
            </w:rPr>
          </w:pPr>
          <w:hyperlink w:anchor="_Toc137197268" w:history="1">
            <w:r w:rsidRPr="004F02FB">
              <w:rPr>
                <w:rStyle w:val="Hyperlink"/>
                <w:rFonts w:ascii="Helvetica" w:eastAsia="Calibri" w:hAnsi="Helvetica" w:cs="Arial"/>
                <w:b w:val="0"/>
                <w:bCs w:val="0"/>
                <w:noProof/>
              </w:rPr>
              <w:t>7.</w:t>
            </w:r>
            <w:r w:rsidRPr="004F02FB">
              <w:rPr>
                <w:rFonts w:eastAsiaTheme="minorEastAsia" w:cstheme="minorBidi"/>
                <w:b w:val="0"/>
                <w:bCs w:val="0"/>
                <w:caps w:val="0"/>
                <w:noProof/>
                <w:kern w:val="2"/>
                <w:sz w:val="24"/>
                <w:szCs w:val="24"/>
                <w:u w:val="none"/>
                <w:lang w:val="en-ME" w:eastAsia="en-GB"/>
                <w14:ligatures w14:val="standardContextual"/>
              </w:rPr>
              <w:tab/>
            </w:r>
            <w:r w:rsidRPr="004F02FB">
              <w:rPr>
                <w:rStyle w:val="Hyperlink"/>
                <w:rFonts w:ascii="Helvetica" w:hAnsi="Helvetica"/>
                <w:b w:val="0"/>
                <w:bCs w:val="0"/>
                <w:noProof/>
              </w:rPr>
              <w:t>UPRAVA I ODLUČIVANJE U RAZUMNOM ROKU</w:t>
            </w:r>
            <w:r w:rsidRPr="004F02FB">
              <w:rPr>
                <w:b w:val="0"/>
                <w:bCs w:val="0"/>
                <w:noProof/>
                <w:webHidden/>
              </w:rPr>
              <w:tab/>
            </w:r>
            <w:r w:rsidRPr="004F02FB">
              <w:rPr>
                <w:b w:val="0"/>
                <w:bCs w:val="0"/>
                <w:noProof/>
                <w:webHidden/>
              </w:rPr>
              <w:fldChar w:fldCharType="begin"/>
            </w:r>
            <w:r w:rsidRPr="004F02FB">
              <w:rPr>
                <w:b w:val="0"/>
                <w:bCs w:val="0"/>
                <w:noProof/>
                <w:webHidden/>
              </w:rPr>
              <w:instrText xml:space="preserve"> PAGEREF _Toc137197268 \h </w:instrText>
            </w:r>
            <w:r w:rsidRPr="004F02FB">
              <w:rPr>
                <w:b w:val="0"/>
                <w:bCs w:val="0"/>
                <w:noProof/>
                <w:webHidden/>
              </w:rPr>
            </w:r>
            <w:r w:rsidRPr="004F02FB">
              <w:rPr>
                <w:b w:val="0"/>
                <w:bCs w:val="0"/>
                <w:noProof/>
                <w:webHidden/>
              </w:rPr>
              <w:fldChar w:fldCharType="separate"/>
            </w:r>
            <w:r w:rsidRPr="004F02FB">
              <w:rPr>
                <w:b w:val="0"/>
                <w:bCs w:val="0"/>
                <w:noProof/>
                <w:webHidden/>
              </w:rPr>
              <w:t>39</w:t>
            </w:r>
            <w:r w:rsidRPr="004F02FB">
              <w:rPr>
                <w:b w:val="0"/>
                <w:bCs w:val="0"/>
                <w:noProof/>
                <w:webHidden/>
              </w:rPr>
              <w:fldChar w:fldCharType="end"/>
            </w:r>
          </w:hyperlink>
        </w:p>
        <w:p w14:paraId="16631A77" w14:textId="5F79EB0C" w:rsidR="004F02FB" w:rsidRPr="004F02FB" w:rsidRDefault="004F02FB">
          <w:pPr>
            <w:pStyle w:val="TOC2"/>
            <w:tabs>
              <w:tab w:val="left" w:pos="607"/>
              <w:tab w:val="right" w:pos="9350"/>
            </w:tabs>
            <w:rPr>
              <w:rFonts w:eastAsiaTheme="minorEastAsia" w:cstheme="minorBidi"/>
              <w:b w:val="0"/>
              <w:bCs w:val="0"/>
              <w:smallCaps w:val="0"/>
              <w:noProof/>
              <w:kern w:val="2"/>
              <w:sz w:val="24"/>
              <w:szCs w:val="24"/>
              <w:lang w:val="en-ME" w:eastAsia="en-GB"/>
              <w14:ligatures w14:val="standardContextual"/>
            </w:rPr>
          </w:pPr>
          <w:hyperlink w:anchor="_Toc137197269" w:history="1">
            <w:r w:rsidRPr="004F02FB">
              <w:rPr>
                <w:rStyle w:val="Hyperlink"/>
                <w:rFonts w:ascii="Helvetica" w:hAnsi="Helvetica"/>
                <w:b w:val="0"/>
                <w:bCs w:val="0"/>
                <w:noProof/>
              </w:rPr>
              <w:t>7.1.</w:t>
            </w:r>
            <w:r w:rsidRPr="004F02FB">
              <w:rPr>
                <w:rFonts w:eastAsiaTheme="minorEastAsia" w:cstheme="minorBidi"/>
                <w:b w:val="0"/>
                <w:bCs w:val="0"/>
                <w:smallCaps w:val="0"/>
                <w:noProof/>
                <w:kern w:val="2"/>
                <w:sz w:val="24"/>
                <w:szCs w:val="24"/>
                <w:lang w:val="en-ME" w:eastAsia="en-GB"/>
                <w14:ligatures w14:val="standardContextual"/>
              </w:rPr>
              <w:tab/>
            </w:r>
            <w:r w:rsidRPr="004F02FB">
              <w:rPr>
                <w:rStyle w:val="Hyperlink"/>
                <w:rFonts w:ascii="Helvetica" w:hAnsi="Helvetica"/>
                <w:b w:val="0"/>
                <w:bCs w:val="0"/>
                <w:noProof/>
              </w:rPr>
              <w:t>Organizacija državne uprave</w:t>
            </w:r>
            <w:r w:rsidRPr="004F02FB">
              <w:rPr>
                <w:b w:val="0"/>
                <w:bCs w:val="0"/>
                <w:noProof/>
                <w:webHidden/>
              </w:rPr>
              <w:tab/>
            </w:r>
            <w:r w:rsidRPr="004F02FB">
              <w:rPr>
                <w:b w:val="0"/>
                <w:bCs w:val="0"/>
                <w:noProof/>
                <w:webHidden/>
              </w:rPr>
              <w:fldChar w:fldCharType="begin"/>
            </w:r>
            <w:r w:rsidRPr="004F02FB">
              <w:rPr>
                <w:b w:val="0"/>
                <w:bCs w:val="0"/>
                <w:noProof/>
                <w:webHidden/>
              </w:rPr>
              <w:instrText xml:space="preserve"> PAGEREF _Toc137197269 \h </w:instrText>
            </w:r>
            <w:r w:rsidRPr="004F02FB">
              <w:rPr>
                <w:b w:val="0"/>
                <w:bCs w:val="0"/>
                <w:noProof/>
                <w:webHidden/>
              </w:rPr>
            </w:r>
            <w:r w:rsidRPr="004F02FB">
              <w:rPr>
                <w:b w:val="0"/>
                <w:bCs w:val="0"/>
                <w:noProof/>
                <w:webHidden/>
              </w:rPr>
              <w:fldChar w:fldCharType="separate"/>
            </w:r>
            <w:r w:rsidRPr="004F02FB">
              <w:rPr>
                <w:b w:val="0"/>
                <w:bCs w:val="0"/>
                <w:noProof/>
                <w:webHidden/>
              </w:rPr>
              <w:t>39</w:t>
            </w:r>
            <w:r w:rsidRPr="004F02FB">
              <w:rPr>
                <w:b w:val="0"/>
                <w:bCs w:val="0"/>
                <w:noProof/>
                <w:webHidden/>
              </w:rPr>
              <w:fldChar w:fldCharType="end"/>
            </w:r>
          </w:hyperlink>
        </w:p>
        <w:p w14:paraId="72FAFA7B" w14:textId="187BE857" w:rsidR="004F02FB" w:rsidRPr="004F02FB" w:rsidRDefault="004F02FB">
          <w:pPr>
            <w:pStyle w:val="TOC2"/>
            <w:tabs>
              <w:tab w:val="left" w:pos="607"/>
              <w:tab w:val="right" w:pos="9350"/>
            </w:tabs>
            <w:rPr>
              <w:rFonts w:eastAsiaTheme="minorEastAsia" w:cstheme="minorBidi"/>
              <w:b w:val="0"/>
              <w:bCs w:val="0"/>
              <w:smallCaps w:val="0"/>
              <w:noProof/>
              <w:kern w:val="2"/>
              <w:sz w:val="24"/>
              <w:szCs w:val="24"/>
              <w:lang w:val="en-ME" w:eastAsia="en-GB"/>
              <w14:ligatures w14:val="standardContextual"/>
            </w:rPr>
          </w:pPr>
          <w:hyperlink w:anchor="_Toc137197270" w:history="1">
            <w:r w:rsidRPr="004F02FB">
              <w:rPr>
                <w:rStyle w:val="Hyperlink"/>
                <w:rFonts w:ascii="Helvetica" w:hAnsi="Helvetica"/>
                <w:b w:val="0"/>
                <w:bCs w:val="0"/>
                <w:noProof/>
              </w:rPr>
              <w:t>7.2.</w:t>
            </w:r>
            <w:r w:rsidRPr="004F02FB">
              <w:rPr>
                <w:rFonts w:eastAsiaTheme="minorEastAsia" w:cstheme="minorBidi"/>
                <w:b w:val="0"/>
                <w:bCs w:val="0"/>
                <w:smallCaps w:val="0"/>
                <w:noProof/>
                <w:kern w:val="2"/>
                <w:sz w:val="24"/>
                <w:szCs w:val="24"/>
                <w:lang w:val="en-ME" w:eastAsia="en-GB"/>
                <w14:ligatures w14:val="standardContextual"/>
              </w:rPr>
              <w:tab/>
            </w:r>
            <w:r w:rsidRPr="004F02FB">
              <w:rPr>
                <w:rStyle w:val="Hyperlink"/>
                <w:rFonts w:ascii="Helvetica" w:hAnsi="Helvetica"/>
                <w:b w:val="0"/>
                <w:bCs w:val="0"/>
                <w:noProof/>
              </w:rPr>
              <w:t>Upravni postupak i efikasnost odlučivanja</w:t>
            </w:r>
            <w:r w:rsidRPr="004F02FB">
              <w:rPr>
                <w:b w:val="0"/>
                <w:bCs w:val="0"/>
                <w:noProof/>
                <w:webHidden/>
              </w:rPr>
              <w:tab/>
            </w:r>
            <w:r w:rsidRPr="004F02FB">
              <w:rPr>
                <w:b w:val="0"/>
                <w:bCs w:val="0"/>
                <w:noProof/>
                <w:webHidden/>
              </w:rPr>
              <w:fldChar w:fldCharType="begin"/>
            </w:r>
            <w:r w:rsidRPr="004F02FB">
              <w:rPr>
                <w:b w:val="0"/>
                <w:bCs w:val="0"/>
                <w:noProof/>
                <w:webHidden/>
              </w:rPr>
              <w:instrText xml:space="preserve"> PAGEREF _Toc137197270 \h </w:instrText>
            </w:r>
            <w:r w:rsidRPr="004F02FB">
              <w:rPr>
                <w:b w:val="0"/>
                <w:bCs w:val="0"/>
                <w:noProof/>
                <w:webHidden/>
              </w:rPr>
            </w:r>
            <w:r w:rsidRPr="004F02FB">
              <w:rPr>
                <w:b w:val="0"/>
                <w:bCs w:val="0"/>
                <w:noProof/>
                <w:webHidden/>
              </w:rPr>
              <w:fldChar w:fldCharType="separate"/>
            </w:r>
            <w:r w:rsidRPr="004F02FB">
              <w:rPr>
                <w:b w:val="0"/>
                <w:bCs w:val="0"/>
                <w:noProof/>
                <w:webHidden/>
              </w:rPr>
              <w:t>40</w:t>
            </w:r>
            <w:r w:rsidRPr="004F02FB">
              <w:rPr>
                <w:b w:val="0"/>
                <w:bCs w:val="0"/>
                <w:noProof/>
                <w:webHidden/>
              </w:rPr>
              <w:fldChar w:fldCharType="end"/>
            </w:r>
          </w:hyperlink>
        </w:p>
        <w:p w14:paraId="216823D1" w14:textId="12F264B5" w:rsidR="004F02FB" w:rsidRPr="004F02FB" w:rsidRDefault="004F02FB">
          <w:pPr>
            <w:pStyle w:val="TOC3"/>
            <w:tabs>
              <w:tab w:val="left" w:pos="790"/>
              <w:tab w:val="right" w:pos="9350"/>
            </w:tabs>
            <w:rPr>
              <w:rFonts w:eastAsiaTheme="minorEastAsia" w:cstheme="minorBidi"/>
              <w:smallCaps w:val="0"/>
              <w:noProof/>
              <w:kern w:val="2"/>
              <w:sz w:val="24"/>
              <w:szCs w:val="24"/>
              <w:lang w:val="en-ME" w:eastAsia="en-GB"/>
              <w14:ligatures w14:val="standardContextual"/>
            </w:rPr>
          </w:pPr>
          <w:hyperlink w:anchor="_Toc137197271" w:history="1">
            <w:r w:rsidRPr="004F02FB">
              <w:rPr>
                <w:rStyle w:val="Hyperlink"/>
                <w:rFonts w:ascii="Helvetica" w:hAnsi="Helvetica"/>
                <w:noProof/>
              </w:rPr>
              <w:t>7.2.1.</w:t>
            </w:r>
            <w:r>
              <w:rPr>
                <w:rFonts w:eastAsiaTheme="minorEastAsia" w:cstheme="minorBidi"/>
                <w:smallCaps w:val="0"/>
                <w:noProof/>
                <w:kern w:val="2"/>
                <w:sz w:val="24"/>
                <w:szCs w:val="24"/>
                <w:lang w:val="sr-Latn-RS" w:eastAsia="en-GB"/>
                <w14:ligatures w14:val="standardContextual"/>
              </w:rPr>
              <w:t xml:space="preserve"> </w:t>
            </w:r>
            <w:r w:rsidRPr="004F02FB">
              <w:rPr>
                <w:rStyle w:val="Hyperlink"/>
                <w:rFonts w:ascii="Helvetica" w:hAnsi="Helvetica"/>
                <w:noProof/>
              </w:rPr>
              <w:t>Nova rješenja u Zakonu o upravnom postupku</w:t>
            </w:r>
            <w:r w:rsidRPr="004F02FB">
              <w:rPr>
                <w:noProof/>
                <w:webHidden/>
              </w:rPr>
              <w:tab/>
            </w:r>
            <w:r w:rsidRPr="004F02FB">
              <w:rPr>
                <w:noProof/>
                <w:webHidden/>
              </w:rPr>
              <w:fldChar w:fldCharType="begin"/>
            </w:r>
            <w:r w:rsidRPr="004F02FB">
              <w:rPr>
                <w:noProof/>
                <w:webHidden/>
              </w:rPr>
              <w:instrText xml:space="preserve"> PAGEREF _Toc137197271 \h </w:instrText>
            </w:r>
            <w:r w:rsidRPr="004F02FB">
              <w:rPr>
                <w:noProof/>
                <w:webHidden/>
              </w:rPr>
            </w:r>
            <w:r w:rsidRPr="004F02FB">
              <w:rPr>
                <w:noProof/>
                <w:webHidden/>
              </w:rPr>
              <w:fldChar w:fldCharType="separate"/>
            </w:r>
            <w:r w:rsidRPr="004F02FB">
              <w:rPr>
                <w:noProof/>
                <w:webHidden/>
              </w:rPr>
              <w:t>40</w:t>
            </w:r>
            <w:r w:rsidRPr="004F02FB">
              <w:rPr>
                <w:noProof/>
                <w:webHidden/>
              </w:rPr>
              <w:fldChar w:fldCharType="end"/>
            </w:r>
          </w:hyperlink>
        </w:p>
        <w:p w14:paraId="3332C864" w14:textId="5162DB59" w:rsidR="004F02FB" w:rsidRPr="004F02FB" w:rsidRDefault="004F02FB">
          <w:pPr>
            <w:pStyle w:val="TOC3"/>
            <w:tabs>
              <w:tab w:val="left" w:pos="790"/>
              <w:tab w:val="right" w:pos="9350"/>
            </w:tabs>
            <w:rPr>
              <w:rFonts w:eastAsiaTheme="minorEastAsia" w:cstheme="minorBidi"/>
              <w:smallCaps w:val="0"/>
              <w:noProof/>
              <w:kern w:val="2"/>
              <w:sz w:val="24"/>
              <w:szCs w:val="24"/>
              <w:lang w:val="en-ME" w:eastAsia="en-GB"/>
              <w14:ligatures w14:val="standardContextual"/>
            </w:rPr>
          </w:pPr>
          <w:hyperlink w:anchor="_Toc137197272" w:history="1">
            <w:r w:rsidRPr="004F02FB">
              <w:rPr>
                <w:rStyle w:val="Hyperlink"/>
                <w:rFonts w:ascii="Helvetica" w:hAnsi="Helvetica"/>
                <w:noProof/>
              </w:rPr>
              <w:t>7.2.2.</w:t>
            </w:r>
            <w:r>
              <w:rPr>
                <w:rFonts w:eastAsiaTheme="minorEastAsia" w:cstheme="minorBidi"/>
                <w:smallCaps w:val="0"/>
                <w:noProof/>
                <w:kern w:val="2"/>
                <w:sz w:val="24"/>
                <w:szCs w:val="24"/>
                <w:lang w:val="sr-Latn-RS" w:eastAsia="en-GB"/>
                <w14:ligatures w14:val="standardContextual"/>
              </w:rPr>
              <w:t xml:space="preserve"> </w:t>
            </w:r>
            <w:r w:rsidRPr="004F02FB">
              <w:rPr>
                <w:rStyle w:val="Hyperlink"/>
                <w:rFonts w:ascii="Helvetica" w:hAnsi="Helvetica"/>
                <w:noProof/>
              </w:rPr>
              <w:t>Nedostatak prelaznog rješenja</w:t>
            </w:r>
            <w:r w:rsidRPr="004F02FB">
              <w:rPr>
                <w:noProof/>
                <w:webHidden/>
              </w:rPr>
              <w:tab/>
            </w:r>
            <w:r w:rsidRPr="004F02FB">
              <w:rPr>
                <w:noProof/>
                <w:webHidden/>
              </w:rPr>
              <w:fldChar w:fldCharType="begin"/>
            </w:r>
            <w:r w:rsidRPr="004F02FB">
              <w:rPr>
                <w:noProof/>
                <w:webHidden/>
              </w:rPr>
              <w:instrText xml:space="preserve"> PAGEREF _Toc137197272 \h </w:instrText>
            </w:r>
            <w:r w:rsidRPr="004F02FB">
              <w:rPr>
                <w:noProof/>
                <w:webHidden/>
              </w:rPr>
            </w:r>
            <w:r w:rsidRPr="004F02FB">
              <w:rPr>
                <w:noProof/>
                <w:webHidden/>
              </w:rPr>
              <w:fldChar w:fldCharType="separate"/>
            </w:r>
            <w:r w:rsidRPr="004F02FB">
              <w:rPr>
                <w:noProof/>
                <w:webHidden/>
              </w:rPr>
              <w:t>41</w:t>
            </w:r>
            <w:r w:rsidRPr="004F02FB">
              <w:rPr>
                <w:noProof/>
                <w:webHidden/>
              </w:rPr>
              <w:fldChar w:fldCharType="end"/>
            </w:r>
          </w:hyperlink>
        </w:p>
        <w:p w14:paraId="3E3E7866" w14:textId="1E0F4C24" w:rsidR="004F02FB" w:rsidRPr="004F02FB" w:rsidRDefault="004F02FB">
          <w:pPr>
            <w:pStyle w:val="TOC3"/>
            <w:tabs>
              <w:tab w:val="left" w:pos="790"/>
              <w:tab w:val="right" w:pos="9350"/>
            </w:tabs>
            <w:rPr>
              <w:rFonts w:eastAsiaTheme="minorEastAsia" w:cstheme="minorBidi"/>
              <w:smallCaps w:val="0"/>
              <w:noProof/>
              <w:kern w:val="2"/>
              <w:sz w:val="24"/>
              <w:szCs w:val="24"/>
              <w:lang w:val="en-ME" w:eastAsia="en-GB"/>
              <w14:ligatures w14:val="standardContextual"/>
            </w:rPr>
          </w:pPr>
          <w:hyperlink w:anchor="_Toc137197273" w:history="1">
            <w:r w:rsidRPr="004F02FB">
              <w:rPr>
                <w:rStyle w:val="Hyperlink"/>
                <w:rFonts w:ascii="Helvetica" w:hAnsi="Helvetica"/>
                <w:noProof/>
              </w:rPr>
              <w:t>7.2.3.</w:t>
            </w:r>
            <w:r>
              <w:rPr>
                <w:rFonts w:eastAsiaTheme="minorEastAsia" w:cstheme="minorBidi"/>
                <w:smallCaps w:val="0"/>
                <w:noProof/>
                <w:kern w:val="2"/>
                <w:sz w:val="24"/>
                <w:szCs w:val="24"/>
                <w:lang w:val="sr-Latn-RS" w:eastAsia="en-GB"/>
                <w14:ligatures w14:val="standardContextual"/>
              </w:rPr>
              <w:t xml:space="preserve"> </w:t>
            </w:r>
            <w:r w:rsidRPr="004F02FB">
              <w:rPr>
                <w:rStyle w:val="Hyperlink"/>
                <w:rFonts w:ascii="Helvetica" w:hAnsi="Helvetica"/>
                <w:noProof/>
              </w:rPr>
              <w:t>Nedostatak sredstva za ubrzanje upravnog postupka</w:t>
            </w:r>
            <w:r w:rsidRPr="004F02FB">
              <w:rPr>
                <w:noProof/>
                <w:webHidden/>
              </w:rPr>
              <w:tab/>
            </w:r>
            <w:r w:rsidRPr="004F02FB">
              <w:rPr>
                <w:noProof/>
                <w:webHidden/>
              </w:rPr>
              <w:fldChar w:fldCharType="begin"/>
            </w:r>
            <w:r w:rsidRPr="004F02FB">
              <w:rPr>
                <w:noProof/>
                <w:webHidden/>
              </w:rPr>
              <w:instrText xml:space="preserve"> PAGEREF _Toc137197273 \h </w:instrText>
            </w:r>
            <w:r w:rsidRPr="004F02FB">
              <w:rPr>
                <w:noProof/>
                <w:webHidden/>
              </w:rPr>
            </w:r>
            <w:r w:rsidRPr="004F02FB">
              <w:rPr>
                <w:noProof/>
                <w:webHidden/>
              </w:rPr>
              <w:fldChar w:fldCharType="separate"/>
            </w:r>
            <w:r w:rsidRPr="004F02FB">
              <w:rPr>
                <w:noProof/>
                <w:webHidden/>
              </w:rPr>
              <w:t>42</w:t>
            </w:r>
            <w:r w:rsidRPr="004F02FB">
              <w:rPr>
                <w:noProof/>
                <w:webHidden/>
              </w:rPr>
              <w:fldChar w:fldCharType="end"/>
            </w:r>
          </w:hyperlink>
        </w:p>
        <w:p w14:paraId="7D9DB33F" w14:textId="023F8F08" w:rsidR="004F02FB" w:rsidRPr="004F02FB" w:rsidRDefault="004F02FB">
          <w:pPr>
            <w:pStyle w:val="TOC2"/>
            <w:tabs>
              <w:tab w:val="left" w:pos="607"/>
              <w:tab w:val="right" w:pos="9350"/>
            </w:tabs>
            <w:rPr>
              <w:rFonts w:eastAsiaTheme="minorEastAsia" w:cstheme="minorBidi"/>
              <w:b w:val="0"/>
              <w:bCs w:val="0"/>
              <w:smallCaps w:val="0"/>
              <w:noProof/>
              <w:kern w:val="2"/>
              <w:sz w:val="24"/>
              <w:szCs w:val="24"/>
              <w:lang w:val="en-ME" w:eastAsia="en-GB"/>
              <w14:ligatures w14:val="standardContextual"/>
            </w:rPr>
          </w:pPr>
          <w:hyperlink w:anchor="_Toc137197274" w:history="1">
            <w:r w:rsidRPr="004F02FB">
              <w:rPr>
                <w:rStyle w:val="Hyperlink"/>
                <w:rFonts w:ascii="Helvetica" w:hAnsi="Helvetica"/>
                <w:b w:val="0"/>
                <w:bCs w:val="0"/>
                <w:noProof/>
              </w:rPr>
              <w:t>7.3.</w:t>
            </w:r>
            <w:r w:rsidRPr="004F02FB">
              <w:rPr>
                <w:rFonts w:eastAsiaTheme="minorEastAsia" w:cstheme="minorBidi"/>
                <w:b w:val="0"/>
                <w:bCs w:val="0"/>
                <w:smallCaps w:val="0"/>
                <w:noProof/>
                <w:kern w:val="2"/>
                <w:sz w:val="24"/>
                <w:szCs w:val="24"/>
                <w:lang w:val="en-ME" w:eastAsia="en-GB"/>
                <w14:ligatures w14:val="standardContextual"/>
              </w:rPr>
              <w:tab/>
            </w:r>
            <w:r w:rsidRPr="004F02FB">
              <w:rPr>
                <w:rStyle w:val="Hyperlink"/>
                <w:rFonts w:ascii="Helvetica" w:hAnsi="Helvetica"/>
                <w:b w:val="0"/>
                <w:bCs w:val="0"/>
                <w:noProof/>
              </w:rPr>
              <w:t>Izvještaji o vođenju i trajanju postupaka pred organima uprave</w:t>
            </w:r>
            <w:r w:rsidRPr="004F02FB">
              <w:rPr>
                <w:b w:val="0"/>
                <w:bCs w:val="0"/>
                <w:noProof/>
                <w:webHidden/>
              </w:rPr>
              <w:tab/>
            </w:r>
            <w:r w:rsidRPr="004F02FB">
              <w:rPr>
                <w:b w:val="0"/>
                <w:bCs w:val="0"/>
                <w:noProof/>
                <w:webHidden/>
              </w:rPr>
              <w:fldChar w:fldCharType="begin"/>
            </w:r>
            <w:r w:rsidRPr="004F02FB">
              <w:rPr>
                <w:b w:val="0"/>
                <w:bCs w:val="0"/>
                <w:noProof/>
                <w:webHidden/>
              </w:rPr>
              <w:instrText xml:space="preserve"> PAGEREF _Toc137197274 \h </w:instrText>
            </w:r>
            <w:r w:rsidRPr="004F02FB">
              <w:rPr>
                <w:b w:val="0"/>
                <w:bCs w:val="0"/>
                <w:noProof/>
                <w:webHidden/>
              </w:rPr>
            </w:r>
            <w:r w:rsidRPr="004F02FB">
              <w:rPr>
                <w:b w:val="0"/>
                <w:bCs w:val="0"/>
                <w:noProof/>
                <w:webHidden/>
              </w:rPr>
              <w:fldChar w:fldCharType="separate"/>
            </w:r>
            <w:r w:rsidRPr="004F02FB">
              <w:rPr>
                <w:b w:val="0"/>
                <w:bCs w:val="0"/>
                <w:noProof/>
                <w:webHidden/>
              </w:rPr>
              <w:t>43</w:t>
            </w:r>
            <w:r w:rsidRPr="004F02FB">
              <w:rPr>
                <w:b w:val="0"/>
                <w:bCs w:val="0"/>
                <w:noProof/>
                <w:webHidden/>
              </w:rPr>
              <w:fldChar w:fldCharType="end"/>
            </w:r>
          </w:hyperlink>
        </w:p>
        <w:p w14:paraId="25F2820E" w14:textId="72B6FF93" w:rsidR="004F02FB" w:rsidRPr="004F02FB" w:rsidRDefault="004F02FB" w:rsidP="004F02FB">
          <w:pPr>
            <w:pStyle w:val="TOC1"/>
            <w:tabs>
              <w:tab w:val="left" w:pos="423"/>
              <w:tab w:val="right" w:pos="9350"/>
            </w:tabs>
            <w:ind w:left="420" w:hanging="420"/>
            <w:rPr>
              <w:rFonts w:eastAsiaTheme="minorEastAsia" w:cstheme="minorBidi"/>
              <w:b w:val="0"/>
              <w:bCs w:val="0"/>
              <w:caps w:val="0"/>
              <w:noProof/>
              <w:kern w:val="2"/>
              <w:sz w:val="24"/>
              <w:szCs w:val="24"/>
              <w:u w:val="none"/>
              <w:lang w:val="en-ME" w:eastAsia="en-GB"/>
              <w14:ligatures w14:val="standardContextual"/>
            </w:rPr>
          </w:pPr>
          <w:hyperlink w:anchor="_Toc137197275" w:history="1">
            <w:r w:rsidRPr="004F02FB">
              <w:rPr>
                <w:rStyle w:val="Hyperlink"/>
                <w:rFonts w:ascii="Helvetica" w:hAnsi="Helvetica"/>
                <w:b w:val="0"/>
                <w:bCs w:val="0"/>
                <w:noProof/>
              </w:rPr>
              <w:t>8.</w:t>
            </w:r>
            <w:r w:rsidRPr="004F02FB">
              <w:rPr>
                <w:rFonts w:eastAsiaTheme="minorEastAsia" w:cstheme="minorBidi"/>
                <w:b w:val="0"/>
                <w:bCs w:val="0"/>
                <w:caps w:val="0"/>
                <w:noProof/>
                <w:kern w:val="2"/>
                <w:sz w:val="24"/>
                <w:szCs w:val="24"/>
                <w:u w:val="none"/>
                <w:lang w:val="en-ME" w:eastAsia="en-GB"/>
                <w14:ligatures w14:val="standardContextual"/>
              </w:rPr>
              <w:tab/>
            </w:r>
            <w:r w:rsidRPr="004F02FB">
              <w:rPr>
                <w:rStyle w:val="Hyperlink"/>
                <w:rFonts w:ascii="Helvetica" w:hAnsi="Helvetica"/>
                <w:b w:val="0"/>
                <w:bCs w:val="0"/>
                <w:noProof/>
              </w:rPr>
              <w:t>KONTROLNI ZAHTJEVI I TUŽBE ZA PRAVIČNO ZADOVOLJENJE  UPRAVNO-SUDSKOM POSTUPKU</w:t>
            </w:r>
            <w:r w:rsidRPr="004F02FB">
              <w:rPr>
                <w:b w:val="0"/>
                <w:bCs w:val="0"/>
                <w:noProof/>
                <w:webHidden/>
              </w:rPr>
              <w:tab/>
            </w:r>
            <w:r w:rsidRPr="004F02FB">
              <w:rPr>
                <w:b w:val="0"/>
                <w:bCs w:val="0"/>
                <w:noProof/>
                <w:webHidden/>
              </w:rPr>
              <w:fldChar w:fldCharType="begin"/>
            </w:r>
            <w:r w:rsidRPr="004F02FB">
              <w:rPr>
                <w:b w:val="0"/>
                <w:bCs w:val="0"/>
                <w:noProof/>
                <w:webHidden/>
              </w:rPr>
              <w:instrText xml:space="preserve"> PAGEREF _Toc137197275 \h </w:instrText>
            </w:r>
            <w:r w:rsidRPr="004F02FB">
              <w:rPr>
                <w:b w:val="0"/>
                <w:bCs w:val="0"/>
                <w:noProof/>
                <w:webHidden/>
              </w:rPr>
            </w:r>
            <w:r w:rsidRPr="004F02FB">
              <w:rPr>
                <w:b w:val="0"/>
                <w:bCs w:val="0"/>
                <w:noProof/>
                <w:webHidden/>
              </w:rPr>
              <w:fldChar w:fldCharType="separate"/>
            </w:r>
            <w:r w:rsidRPr="004F02FB">
              <w:rPr>
                <w:b w:val="0"/>
                <w:bCs w:val="0"/>
                <w:noProof/>
                <w:webHidden/>
              </w:rPr>
              <w:t>45</w:t>
            </w:r>
            <w:r w:rsidRPr="004F02FB">
              <w:rPr>
                <w:b w:val="0"/>
                <w:bCs w:val="0"/>
                <w:noProof/>
                <w:webHidden/>
              </w:rPr>
              <w:fldChar w:fldCharType="end"/>
            </w:r>
          </w:hyperlink>
        </w:p>
        <w:p w14:paraId="63742AD3" w14:textId="5FAF8072" w:rsidR="004F02FB" w:rsidRPr="004F02FB" w:rsidRDefault="004F02FB">
          <w:pPr>
            <w:pStyle w:val="TOC2"/>
            <w:tabs>
              <w:tab w:val="left" w:pos="607"/>
              <w:tab w:val="right" w:pos="9350"/>
            </w:tabs>
            <w:rPr>
              <w:rFonts w:eastAsiaTheme="minorEastAsia" w:cstheme="minorBidi"/>
              <w:b w:val="0"/>
              <w:bCs w:val="0"/>
              <w:smallCaps w:val="0"/>
              <w:noProof/>
              <w:kern w:val="2"/>
              <w:sz w:val="24"/>
              <w:szCs w:val="24"/>
              <w:lang w:val="en-ME" w:eastAsia="en-GB"/>
              <w14:ligatures w14:val="standardContextual"/>
            </w:rPr>
          </w:pPr>
          <w:hyperlink w:anchor="_Toc137197276" w:history="1">
            <w:r w:rsidRPr="004F02FB">
              <w:rPr>
                <w:rStyle w:val="Hyperlink"/>
                <w:rFonts w:ascii="Helvetica" w:hAnsi="Helvetica"/>
                <w:b w:val="0"/>
                <w:bCs w:val="0"/>
                <w:noProof/>
              </w:rPr>
              <w:t>8.1.</w:t>
            </w:r>
            <w:r w:rsidRPr="004F02FB">
              <w:rPr>
                <w:rFonts w:eastAsiaTheme="minorEastAsia" w:cstheme="minorBidi"/>
                <w:b w:val="0"/>
                <w:bCs w:val="0"/>
                <w:smallCaps w:val="0"/>
                <w:noProof/>
                <w:kern w:val="2"/>
                <w:sz w:val="24"/>
                <w:szCs w:val="24"/>
                <w:lang w:val="en-ME" w:eastAsia="en-GB"/>
                <w14:ligatures w14:val="standardContextual"/>
              </w:rPr>
              <w:tab/>
            </w:r>
            <w:r w:rsidRPr="004F02FB">
              <w:rPr>
                <w:rStyle w:val="Hyperlink"/>
                <w:rFonts w:ascii="Helvetica" w:hAnsi="Helvetica"/>
                <w:b w:val="0"/>
                <w:bCs w:val="0"/>
                <w:noProof/>
              </w:rPr>
              <w:t>Pravni okvir</w:t>
            </w:r>
            <w:r w:rsidRPr="004F02FB">
              <w:rPr>
                <w:b w:val="0"/>
                <w:bCs w:val="0"/>
                <w:noProof/>
                <w:webHidden/>
              </w:rPr>
              <w:tab/>
            </w:r>
            <w:r w:rsidRPr="004F02FB">
              <w:rPr>
                <w:b w:val="0"/>
                <w:bCs w:val="0"/>
                <w:noProof/>
                <w:webHidden/>
              </w:rPr>
              <w:fldChar w:fldCharType="begin"/>
            </w:r>
            <w:r w:rsidRPr="004F02FB">
              <w:rPr>
                <w:b w:val="0"/>
                <w:bCs w:val="0"/>
                <w:noProof/>
                <w:webHidden/>
              </w:rPr>
              <w:instrText xml:space="preserve"> PAGEREF _Toc137197276 \h </w:instrText>
            </w:r>
            <w:r w:rsidRPr="004F02FB">
              <w:rPr>
                <w:b w:val="0"/>
                <w:bCs w:val="0"/>
                <w:noProof/>
                <w:webHidden/>
              </w:rPr>
            </w:r>
            <w:r w:rsidRPr="004F02FB">
              <w:rPr>
                <w:b w:val="0"/>
                <w:bCs w:val="0"/>
                <w:noProof/>
                <w:webHidden/>
              </w:rPr>
              <w:fldChar w:fldCharType="separate"/>
            </w:r>
            <w:r w:rsidRPr="004F02FB">
              <w:rPr>
                <w:b w:val="0"/>
                <w:bCs w:val="0"/>
                <w:noProof/>
                <w:webHidden/>
              </w:rPr>
              <w:t>45</w:t>
            </w:r>
            <w:r w:rsidRPr="004F02FB">
              <w:rPr>
                <w:b w:val="0"/>
                <w:bCs w:val="0"/>
                <w:noProof/>
                <w:webHidden/>
              </w:rPr>
              <w:fldChar w:fldCharType="end"/>
            </w:r>
          </w:hyperlink>
        </w:p>
        <w:p w14:paraId="7A9BD563" w14:textId="29A24B7B" w:rsidR="004F02FB" w:rsidRPr="004F02FB" w:rsidRDefault="004F02FB">
          <w:pPr>
            <w:pStyle w:val="TOC2"/>
            <w:tabs>
              <w:tab w:val="left" w:pos="607"/>
              <w:tab w:val="right" w:pos="9350"/>
            </w:tabs>
            <w:rPr>
              <w:rFonts w:eastAsiaTheme="minorEastAsia" w:cstheme="minorBidi"/>
              <w:b w:val="0"/>
              <w:bCs w:val="0"/>
              <w:smallCaps w:val="0"/>
              <w:noProof/>
              <w:kern w:val="2"/>
              <w:sz w:val="24"/>
              <w:szCs w:val="24"/>
              <w:lang w:val="en-ME" w:eastAsia="en-GB"/>
              <w14:ligatures w14:val="standardContextual"/>
            </w:rPr>
          </w:pPr>
          <w:hyperlink w:anchor="_Toc137197277" w:history="1">
            <w:r w:rsidRPr="004F02FB">
              <w:rPr>
                <w:rStyle w:val="Hyperlink"/>
                <w:rFonts w:ascii="Helvetica" w:hAnsi="Helvetica"/>
                <w:b w:val="0"/>
                <w:bCs w:val="0"/>
                <w:noProof/>
              </w:rPr>
              <w:t>8.2.</w:t>
            </w:r>
            <w:r w:rsidRPr="004F02FB">
              <w:rPr>
                <w:rFonts w:eastAsiaTheme="minorEastAsia" w:cstheme="minorBidi"/>
                <w:b w:val="0"/>
                <w:bCs w:val="0"/>
                <w:smallCaps w:val="0"/>
                <w:noProof/>
                <w:kern w:val="2"/>
                <w:sz w:val="24"/>
                <w:szCs w:val="24"/>
                <w:lang w:val="en-ME" w:eastAsia="en-GB"/>
                <w14:ligatures w14:val="standardContextual"/>
              </w:rPr>
              <w:tab/>
            </w:r>
            <w:r w:rsidRPr="004F02FB">
              <w:rPr>
                <w:rStyle w:val="Hyperlink"/>
                <w:rFonts w:ascii="Helvetica" w:hAnsi="Helvetica"/>
                <w:b w:val="0"/>
                <w:bCs w:val="0"/>
                <w:noProof/>
              </w:rPr>
              <w:t>Porast broja predmeta u Upravnom sudu</w:t>
            </w:r>
            <w:r w:rsidRPr="004F02FB">
              <w:rPr>
                <w:b w:val="0"/>
                <w:bCs w:val="0"/>
                <w:noProof/>
                <w:webHidden/>
              </w:rPr>
              <w:tab/>
            </w:r>
            <w:r w:rsidRPr="004F02FB">
              <w:rPr>
                <w:b w:val="0"/>
                <w:bCs w:val="0"/>
                <w:noProof/>
                <w:webHidden/>
              </w:rPr>
              <w:fldChar w:fldCharType="begin"/>
            </w:r>
            <w:r w:rsidRPr="004F02FB">
              <w:rPr>
                <w:b w:val="0"/>
                <w:bCs w:val="0"/>
                <w:noProof/>
                <w:webHidden/>
              </w:rPr>
              <w:instrText xml:space="preserve"> PAGEREF _Toc137197277 \h </w:instrText>
            </w:r>
            <w:r w:rsidRPr="004F02FB">
              <w:rPr>
                <w:b w:val="0"/>
                <w:bCs w:val="0"/>
                <w:noProof/>
                <w:webHidden/>
              </w:rPr>
            </w:r>
            <w:r w:rsidRPr="004F02FB">
              <w:rPr>
                <w:b w:val="0"/>
                <w:bCs w:val="0"/>
                <w:noProof/>
                <w:webHidden/>
              </w:rPr>
              <w:fldChar w:fldCharType="separate"/>
            </w:r>
            <w:r w:rsidRPr="004F02FB">
              <w:rPr>
                <w:b w:val="0"/>
                <w:bCs w:val="0"/>
                <w:noProof/>
                <w:webHidden/>
              </w:rPr>
              <w:t>46</w:t>
            </w:r>
            <w:r w:rsidRPr="004F02FB">
              <w:rPr>
                <w:b w:val="0"/>
                <w:bCs w:val="0"/>
                <w:noProof/>
                <w:webHidden/>
              </w:rPr>
              <w:fldChar w:fldCharType="end"/>
            </w:r>
          </w:hyperlink>
        </w:p>
        <w:p w14:paraId="47563704" w14:textId="6DD6EB47" w:rsidR="004F02FB" w:rsidRPr="004F02FB" w:rsidRDefault="004F02FB">
          <w:pPr>
            <w:pStyle w:val="TOC2"/>
            <w:tabs>
              <w:tab w:val="left" w:pos="607"/>
              <w:tab w:val="right" w:pos="9350"/>
            </w:tabs>
            <w:rPr>
              <w:rFonts w:eastAsiaTheme="minorEastAsia" w:cstheme="minorBidi"/>
              <w:b w:val="0"/>
              <w:bCs w:val="0"/>
              <w:smallCaps w:val="0"/>
              <w:noProof/>
              <w:kern w:val="2"/>
              <w:sz w:val="24"/>
              <w:szCs w:val="24"/>
              <w:lang w:val="en-ME" w:eastAsia="en-GB"/>
              <w14:ligatures w14:val="standardContextual"/>
            </w:rPr>
          </w:pPr>
          <w:hyperlink w:anchor="_Toc137197278" w:history="1">
            <w:r w:rsidRPr="004F02FB">
              <w:rPr>
                <w:rStyle w:val="Hyperlink"/>
                <w:rFonts w:ascii="Helvetica" w:hAnsi="Helvetica"/>
                <w:b w:val="0"/>
                <w:bCs w:val="0"/>
                <w:noProof/>
              </w:rPr>
              <w:t>8.3.</w:t>
            </w:r>
            <w:r w:rsidRPr="004F02FB">
              <w:rPr>
                <w:rFonts w:eastAsiaTheme="minorEastAsia" w:cstheme="minorBidi"/>
                <w:b w:val="0"/>
                <w:bCs w:val="0"/>
                <w:smallCaps w:val="0"/>
                <w:noProof/>
                <w:kern w:val="2"/>
                <w:sz w:val="24"/>
                <w:szCs w:val="24"/>
                <w:lang w:val="en-ME" w:eastAsia="en-GB"/>
                <w14:ligatures w14:val="standardContextual"/>
              </w:rPr>
              <w:tab/>
            </w:r>
            <w:r w:rsidRPr="004F02FB">
              <w:rPr>
                <w:rStyle w:val="Hyperlink"/>
                <w:rFonts w:ascii="Helvetica" w:hAnsi="Helvetica"/>
                <w:b w:val="0"/>
                <w:bCs w:val="0"/>
                <w:noProof/>
              </w:rPr>
              <w:t>Odlučivanje Upravnog suda o kontrolnim zahtjevima</w:t>
            </w:r>
            <w:r w:rsidRPr="004F02FB">
              <w:rPr>
                <w:b w:val="0"/>
                <w:bCs w:val="0"/>
                <w:noProof/>
                <w:webHidden/>
              </w:rPr>
              <w:tab/>
            </w:r>
            <w:r w:rsidRPr="004F02FB">
              <w:rPr>
                <w:b w:val="0"/>
                <w:bCs w:val="0"/>
                <w:noProof/>
                <w:webHidden/>
              </w:rPr>
              <w:fldChar w:fldCharType="begin"/>
            </w:r>
            <w:r w:rsidRPr="004F02FB">
              <w:rPr>
                <w:b w:val="0"/>
                <w:bCs w:val="0"/>
                <w:noProof/>
                <w:webHidden/>
              </w:rPr>
              <w:instrText xml:space="preserve"> PAGEREF _Toc137197278 \h </w:instrText>
            </w:r>
            <w:r w:rsidRPr="004F02FB">
              <w:rPr>
                <w:b w:val="0"/>
                <w:bCs w:val="0"/>
                <w:noProof/>
                <w:webHidden/>
              </w:rPr>
            </w:r>
            <w:r w:rsidRPr="004F02FB">
              <w:rPr>
                <w:b w:val="0"/>
                <w:bCs w:val="0"/>
                <w:noProof/>
                <w:webHidden/>
              </w:rPr>
              <w:fldChar w:fldCharType="separate"/>
            </w:r>
            <w:r w:rsidRPr="004F02FB">
              <w:rPr>
                <w:b w:val="0"/>
                <w:bCs w:val="0"/>
                <w:noProof/>
                <w:webHidden/>
              </w:rPr>
              <w:t>48</w:t>
            </w:r>
            <w:r w:rsidRPr="004F02FB">
              <w:rPr>
                <w:b w:val="0"/>
                <w:bCs w:val="0"/>
                <w:noProof/>
                <w:webHidden/>
              </w:rPr>
              <w:fldChar w:fldCharType="end"/>
            </w:r>
          </w:hyperlink>
        </w:p>
        <w:p w14:paraId="51897EA0" w14:textId="3C999845" w:rsidR="004F02FB" w:rsidRPr="004F02FB" w:rsidRDefault="004F02FB">
          <w:pPr>
            <w:pStyle w:val="TOC3"/>
            <w:tabs>
              <w:tab w:val="left" w:pos="790"/>
              <w:tab w:val="right" w:pos="9350"/>
            </w:tabs>
            <w:rPr>
              <w:rFonts w:eastAsiaTheme="minorEastAsia" w:cstheme="minorBidi"/>
              <w:smallCaps w:val="0"/>
              <w:noProof/>
              <w:kern w:val="2"/>
              <w:sz w:val="24"/>
              <w:szCs w:val="24"/>
              <w:lang w:val="en-ME" w:eastAsia="en-GB"/>
              <w14:ligatures w14:val="standardContextual"/>
            </w:rPr>
          </w:pPr>
          <w:hyperlink w:anchor="_Toc137197279" w:history="1">
            <w:r w:rsidRPr="004F02FB">
              <w:rPr>
                <w:rStyle w:val="Hyperlink"/>
                <w:rFonts w:ascii="Helvetica" w:hAnsi="Helvetica"/>
                <w:noProof/>
              </w:rPr>
              <w:t>8.3.1.</w:t>
            </w:r>
            <w:r>
              <w:rPr>
                <w:rFonts w:eastAsiaTheme="minorEastAsia" w:cstheme="minorBidi"/>
                <w:smallCaps w:val="0"/>
                <w:noProof/>
                <w:kern w:val="2"/>
                <w:sz w:val="24"/>
                <w:szCs w:val="24"/>
                <w:lang w:val="sr-Latn-RS" w:eastAsia="en-GB"/>
                <w14:ligatures w14:val="standardContextual"/>
              </w:rPr>
              <w:t xml:space="preserve"> </w:t>
            </w:r>
            <w:r w:rsidRPr="004F02FB">
              <w:rPr>
                <w:rStyle w:val="Hyperlink"/>
                <w:rFonts w:ascii="Helvetica" w:hAnsi="Helvetica"/>
                <w:noProof/>
              </w:rPr>
              <w:t>Broj kontrolnih zahtjeva</w:t>
            </w:r>
            <w:r w:rsidRPr="004F02FB">
              <w:rPr>
                <w:noProof/>
                <w:webHidden/>
              </w:rPr>
              <w:tab/>
            </w:r>
            <w:r w:rsidRPr="004F02FB">
              <w:rPr>
                <w:noProof/>
                <w:webHidden/>
              </w:rPr>
              <w:fldChar w:fldCharType="begin"/>
            </w:r>
            <w:r w:rsidRPr="004F02FB">
              <w:rPr>
                <w:noProof/>
                <w:webHidden/>
              </w:rPr>
              <w:instrText xml:space="preserve"> PAGEREF _Toc137197279 \h </w:instrText>
            </w:r>
            <w:r w:rsidRPr="004F02FB">
              <w:rPr>
                <w:noProof/>
                <w:webHidden/>
              </w:rPr>
            </w:r>
            <w:r w:rsidRPr="004F02FB">
              <w:rPr>
                <w:noProof/>
                <w:webHidden/>
              </w:rPr>
              <w:fldChar w:fldCharType="separate"/>
            </w:r>
            <w:r w:rsidRPr="004F02FB">
              <w:rPr>
                <w:noProof/>
                <w:webHidden/>
              </w:rPr>
              <w:t>48</w:t>
            </w:r>
            <w:r w:rsidRPr="004F02FB">
              <w:rPr>
                <w:noProof/>
                <w:webHidden/>
              </w:rPr>
              <w:fldChar w:fldCharType="end"/>
            </w:r>
          </w:hyperlink>
        </w:p>
        <w:p w14:paraId="22CBA8BA" w14:textId="47134C5D" w:rsidR="004F02FB" w:rsidRPr="004F02FB" w:rsidRDefault="004F02FB">
          <w:pPr>
            <w:pStyle w:val="TOC3"/>
            <w:tabs>
              <w:tab w:val="left" w:pos="790"/>
              <w:tab w:val="right" w:pos="9350"/>
            </w:tabs>
            <w:rPr>
              <w:rFonts w:eastAsiaTheme="minorEastAsia" w:cstheme="minorBidi"/>
              <w:smallCaps w:val="0"/>
              <w:noProof/>
              <w:kern w:val="2"/>
              <w:sz w:val="24"/>
              <w:szCs w:val="24"/>
              <w:lang w:val="en-ME" w:eastAsia="en-GB"/>
              <w14:ligatures w14:val="standardContextual"/>
            </w:rPr>
          </w:pPr>
          <w:hyperlink w:anchor="_Toc137197280" w:history="1">
            <w:r w:rsidRPr="004F02FB">
              <w:rPr>
                <w:rStyle w:val="Hyperlink"/>
                <w:rFonts w:ascii="Helvetica" w:hAnsi="Helvetica"/>
                <w:noProof/>
              </w:rPr>
              <w:t>8.3.2.</w:t>
            </w:r>
            <w:r>
              <w:rPr>
                <w:rFonts w:eastAsiaTheme="minorEastAsia" w:cstheme="minorBidi"/>
                <w:smallCaps w:val="0"/>
                <w:noProof/>
                <w:kern w:val="2"/>
                <w:sz w:val="24"/>
                <w:szCs w:val="24"/>
                <w:lang w:val="sr-Latn-RS" w:eastAsia="en-GB"/>
                <w14:ligatures w14:val="standardContextual"/>
              </w:rPr>
              <w:t xml:space="preserve"> </w:t>
            </w:r>
            <w:r w:rsidRPr="004F02FB">
              <w:rPr>
                <w:rStyle w:val="Hyperlink"/>
                <w:rFonts w:ascii="Helvetica" w:hAnsi="Helvetica"/>
                <w:noProof/>
              </w:rPr>
              <w:t>Način odlučivanja</w:t>
            </w:r>
            <w:r w:rsidRPr="004F02FB">
              <w:rPr>
                <w:noProof/>
                <w:webHidden/>
              </w:rPr>
              <w:tab/>
            </w:r>
            <w:r w:rsidRPr="004F02FB">
              <w:rPr>
                <w:noProof/>
                <w:webHidden/>
              </w:rPr>
              <w:fldChar w:fldCharType="begin"/>
            </w:r>
            <w:r w:rsidRPr="004F02FB">
              <w:rPr>
                <w:noProof/>
                <w:webHidden/>
              </w:rPr>
              <w:instrText xml:space="preserve"> PAGEREF _Toc137197280 \h </w:instrText>
            </w:r>
            <w:r w:rsidRPr="004F02FB">
              <w:rPr>
                <w:noProof/>
                <w:webHidden/>
              </w:rPr>
            </w:r>
            <w:r w:rsidRPr="004F02FB">
              <w:rPr>
                <w:noProof/>
                <w:webHidden/>
              </w:rPr>
              <w:fldChar w:fldCharType="separate"/>
            </w:r>
            <w:r w:rsidRPr="004F02FB">
              <w:rPr>
                <w:noProof/>
                <w:webHidden/>
              </w:rPr>
              <w:t>48</w:t>
            </w:r>
            <w:r w:rsidRPr="004F02FB">
              <w:rPr>
                <w:noProof/>
                <w:webHidden/>
              </w:rPr>
              <w:fldChar w:fldCharType="end"/>
            </w:r>
          </w:hyperlink>
        </w:p>
        <w:p w14:paraId="7A14B0EC" w14:textId="312BE373" w:rsidR="004F02FB" w:rsidRPr="004F02FB" w:rsidRDefault="004F02FB">
          <w:pPr>
            <w:pStyle w:val="TOC4"/>
            <w:tabs>
              <w:tab w:val="left" w:pos="974"/>
              <w:tab w:val="right" w:pos="9350"/>
            </w:tabs>
            <w:rPr>
              <w:rFonts w:eastAsiaTheme="minorEastAsia" w:cstheme="minorBidi"/>
              <w:noProof/>
              <w:kern w:val="2"/>
              <w:sz w:val="24"/>
              <w:szCs w:val="24"/>
              <w:lang w:val="en-ME" w:eastAsia="en-GB"/>
              <w14:ligatures w14:val="standardContextual"/>
            </w:rPr>
          </w:pPr>
          <w:hyperlink w:anchor="_Toc137197281" w:history="1">
            <w:r w:rsidRPr="004F02FB">
              <w:rPr>
                <w:rStyle w:val="Hyperlink"/>
                <w:rFonts w:ascii="Helvetica" w:hAnsi="Helvetica"/>
                <w:noProof/>
                <w:lang w:val="sr-Latn-CS"/>
              </w:rPr>
              <w:t>8.3.2.1.</w:t>
            </w:r>
            <w:r>
              <w:rPr>
                <w:rFonts w:eastAsiaTheme="minorEastAsia" w:cstheme="minorBidi"/>
                <w:noProof/>
                <w:kern w:val="2"/>
                <w:sz w:val="24"/>
                <w:szCs w:val="24"/>
                <w:lang w:val="sr-Latn-RS" w:eastAsia="en-GB"/>
                <w14:ligatures w14:val="standardContextual"/>
              </w:rPr>
              <w:t xml:space="preserve"> </w:t>
            </w:r>
            <w:r w:rsidRPr="004F02FB">
              <w:rPr>
                <w:rStyle w:val="Hyperlink"/>
                <w:rFonts w:ascii="Helvetica" w:hAnsi="Helvetica"/>
                <w:noProof/>
                <w:lang w:val="sr-Latn-CS"/>
              </w:rPr>
              <w:t>Prihvatanje kontrolnih zahtjeva</w:t>
            </w:r>
            <w:r w:rsidRPr="004F02FB">
              <w:rPr>
                <w:noProof/>
                <w:webHidden/>
              </w:rPr>
              <w:tab/>
            </w:r>
            <w:r w:rsidRPr="004F02FB">
              <w:rPr>
                <w:noProof/>
                <w:webHidden/>
              </w:rPr>
              <w:fldChar w:fldCharType="begin"/>
            </w:r>
            <w:r w:rsidRPr="004F02FB">
              <w:rPr>
                <w:noProof/>
                <w:webHidden/>
              </w:rPr>
              <w:instrText xml:space="preserve"> PAGEREF _Toc137197281 \h </w:instrText>
            </w:r>
            <w:r w:rsidRPr="004F02FB">
              <w:rPr>
                <w:noProof/>
                <w:webHidden/>
              </w:rPr>
            </w:r>
            <w:r w:rsidRPr="004F02FB">
              <w:rPr>
                <w:noProof/>
                <w:webHidden/>
              </w:rPr>
              <w:fldChar w:fldCharType="separate"/>
            </w:r>
            <w:r w:rsidRPr="004F02FB">
              <w:rPr>
                <w:noProof/>
                <w:webHidden/>
              </w:rPr>
              <w:t>49</w:t>
            </w:r>
            <w:r w:rsidRPr="004F02FB">
              <w:rPr>
                <w:noProof/>
                <w:webHidden/>
              </w:rPr>
              <w:fldChar w:fldCharType="end"/>
            </w:r>
          </w:hyperlink>
        </w:p>
        <w:p w14:paraId="06D44746" w14:textId="4ADA9F78" w:rsidR="004F02FB" w:rsidRPr="004F02FB" w:rsidRDefault="004F02FB">
          <w:pPr>
            <w:pStyle w:val="TOC4"/>
            <w:tabs>
              <w:tab w:val="left" w:pos="974"/>
              <w:tab w:val="right" w:pos="9350"/>
            </w:tabs>
            <w:rPr>
              <w:rFonts w:eastAsiaTheme="minorEastAsia" w:cstheme="minorBidi"/>
              <w:noProof/>
              <w:kern w:val="2"/>
              <w:sz w:val="24"/>
              <w:szCs w:val="24"/>
              <w:lang w:val="en-ME" w:eastAsia="en-GB"/>
              <w14:ligatures w14:val="standardContextual"/>
            </w:rPr>
          </w:pPr>
          <w:hyperlink w:anchor="_Toc137197282" w:history="1">
            <w:r w:rsidRPr="004F02FB">
              <w:rPr>
                <w:rStyle w:val="Hyperlink"/>
                <w:rFonts w:ascii="Helvetica" w:hAnsi="Helvetica"/>
                <w:noProof/>
              </w:rPr>
              <w:t>8.3.2.2.</w:t>
            </w:r>
            <w:r>
              <w:rPr>
                <w:rFonts w:eastAsiaTheme="minorEastAsia" w:cstheme="minorBidi"/>
                <w:noProof/>
                <w:kern w:val="2"/>
                <w:sz w:val="24"/>
                <w:szCs w:val="24"/>
                <w:lang w:val="sr-Latn-RS" w:eastAsia="en-GB"/>
                <w14:ligatures w14:val="standardContextual"/>
              </w:rPr>
              <w:t xml:space="preserve"> </w:t>
            </w:r>
            <w:r w:rsidRPr="004F02FB">
              <w:rPr>
                <w:rStyle w:val="Hyperlink"/>
                <w:rFonts w:ascii="Helvetica" w:hAnsi="Helvetica"/>
                <w:noProof/>
              </w:rPr>
              <w:t>Neprihvatanje kontrolnih zahtjeva pred Upravnim sudom</w:t>
            </w:r>
            <w:r w:rsidRPr="004F02FB">
              <w:rPr>
                <w:noProof/>
                <w:webHidden/>
              </w:rPr>
              <w:tab/>
            </w:r>
            <w:r w:rsidRPr="004F02FB">
              <w:rPr>
                <w:noProof/>
                <w:webHidden/>
              </w:rPr>
              <w:fldChar w:fldCharType="begin"/>
            </w:r>
            <w:r w:rsidRPr="004F02FB">
              <w:rPr>
                <w:noProof/>
                <w:webHidden/>
              </w:rPr>
              <w:instrText xml:space="preserve"> PAGEREF _Toc137197282 \h </w:instrText>
            </w:r>
            <w:r w:rsidRPr="004F02FB">
              <w:rPr>
                <w:noProof/>
                <w:webHidden/>
              </w:rPr>
            </w:r>
            <w:r w:rsidRPr="004F02FB">
              <w:rPr>
                <w:noProof/>
                <w:webHidden/>
              </w:rPr>
              <w:fldChar w:fldCharType="separate"/>
            </w:r>
            <w:r w:rsidRPr="004F02FB">
              <w:rPr>
                <w:noProof/>
                <w:webHidden/>
              </w:rPr>
              <w:t>50</w:t>
            </w:r>
            <w:r w:rsidRPr="004F02FB">
              <w:rPr>
                <w:noProof/>
                <w:webHidden/>
              </w:rPr>
              <w:fldChar w:fldCharType="end"/>
            </w:r>
          </w:hyperlink>
        </w:p>
        <w:p w14:paraId="18BEED86" w14:textId="69283E77" w:rsidR="004F02FB" w:rsidRPr="004F02FB" w:rsidRDefault="004F02FB" w:rsidP="004F02FB">
          <w:pPr>
            <w:pStyle w:val="TOC1"/>
            <w:tabs>
              <w:tab w:val="left" w:pos="423"/>
              <w:tab w:val="right" w:pos="9350"/>
            </w:tabs>
            <w:ind w:left="420" w:hanging="420"/>
            <w:rPr>
              <w:rFonts w:eastAsiaTheme="minorEastAsia" w:cstheme="minorBidi"/>
              <w:b w:val="0"/>
              <w:bCs w:val="0"/>
              <w:caps w:val="0"/>
              <w:noProof/>
              <w:kern w:val="2"/>
              <w:sz w:val="24"/>
              <w:szCs w:val="24"/>
              <w:u w:val="none"/>
              <w:lang w:val="en-ME" w:eastAsia="en-GB"/>
              <w14:ligatures w14:val="standardContextual"/>
            </w:rPr>
          </w:pPr>
          <w:hyperlink w:anchor="_Toc137197283" w:history="1">
            <w:r w:rsidRPr="004F02FB">
              <w:rPr>
                <w:rStyle w:val="Hyperlink"/>
                <w:rFonts w:ascii="Helvetica" w:hAnsi="Helvetica"/>
                <w:b w:val="0"/>
                <w:bCs w:val="0"/>
                <w:noProof/>
              </w:rPr>
              <w:t>9.</w:t>
            </w:r>
            <w:r w:rsidRPr="004F02FB">
              <w:rPr>
                <w:rFonts w:eastAsiaTheme="minorEastAsia" w:cstheme="minorBidi"/>
                <w:b w:val="0"/>
                <w:bCs w:val="0"/>
                <w:caps w:val="0"/>
                <w:noProof/>
                <w:kern w:val="2"/>
                <w:sz w:val="24"/>
                <w:szCs w:val="24"/>
                <w:u w:val="none"/>
                <w:lang w:val="en-ME" w:eastAsia="en-GB"/>
                <w14:ligatures w14:val="standardContextual"/>
              </w:rPr>
              <w:tab/>
            </w:r>
            <w:r w:rsidRPr="004F02FB">
              <w:rPr>
                <w:rStyle w:val="Hyperlink"/>
                <w:rFonts w:ascii="Helvetica" w:hAnsi="Helvetica"/>
                <w:b w:val="0"/>
                <w:bCs w:val="0"/>
                <w:noProof/>
              </w:rPr>
              <w:t>SUĐENJE U RAZUMNOM ROKU U IZVJEŠTAJIMA EVROPSKE KOMISIJE O CRNOJ GORI</w:t>
            </w:r>
            <w:r w:rsidRPr="004F02FB">
              <w:rPr>
                <w:b w:val="0"/>
                <w:bCs w:val="0"/>
                <w:noProof/>
                <w:webHidden/>
              </w:rPr>
              <w:tab/>
            </w:r>
            <w:r w:rsidRPr="004F02FB">
              <w:rPr>
                <w:b w:val="0"/>
                <w:bCs w:val="0"/>
                <w:noProof/>
                <w:webHidden/>
              </w:rPr>
              <w:fldChar w:fldCharType="begin"/>
            </w:r>
            <w:r w:rsidRPr="004F02FB">
              <w:rPr>
                <w:b w:val="0"/>
                <w:bCs w:val="0"/>
                <w:noProof/>
                <w:webHidden/>
              </w:rPr>
              <w:instrText xml:space="preserve"> PAGEREF _Toc137197283 \h </w:instrText>
            </w:r>
            <w:r w:rsidRPr="004F02FB">
              <w:rPr>
                <w:b w:val="0"/>
                <w:bCs w:val="0"/>
                <w:noProof/>
                <w:webHidden/>
              </w:rPr>
            </w:r>
            <w:r w:rsidRPr="004F02FB">
              <w:rPr>
                <w:b w:val="0"/>
                <w:bCs w:val="0"/>
                <w:noProof/>
                <w:webHidden/>
              </w:rPr>
              <w:fldChar w:fldCharType="separate"/>
            </w:r>
            <w:r w:rsidRPr="004F02FB">
              <w:rPr>
                <w:b w:val="0"/>
                <w:bCs w:val="0"/>
                <w:noProof/>
                <w:webHidden/>
              </w:rPr>
              <w:t>51</w:t>
            </w:r>
            <w:r w:rsidRPr="004F02FB">
              <w:rPr>
                <w:b w:val="0"/>
                <w:bCs w:val="0"/>
                <w:noProof/>
                <w:webHidden/>
              </w:rPr>
              <w:fldChar w:fldCharType="end"/>
            </w:r>
          </w:hyperlink>
        </w:p>
        <w:p w14:paraId="6FAADDC8" w14:textId="50BB7D53" w:rsidR="004F02FB" w:rsidRPr="004F02FB" w:rsidRDefault="004F02FB" w:rsidP="004F02FB">
          <w:pPr>
            <w:pStyle w:val="TOC1"/>
            <w:tabs>
              <w:tab w:val="left" w:pos="546"/>
              <w:tab w:val="right" w:pos="9350"/>
            </w:tabs>
            <w:ind w:left="420" w:hanging="420"/>
            <w:rPr>
              <w:rFonts w:eastAsiaTheme="minorEastAsia" w:cstheme="minorBidi"/>
              <w:b w:val="0"/>
              <w:bCs w:val="0"/>
              <w:caps w:val="0"/>
              <w:noProof/>
              <w:kern w:val="2"/>
              <w:sz w:val="24"/>
              <w:szCs w:val="24"/>
              <w:u w:val="none"/>
              <w:lang w:val="en-ME" w:eastAsia="en-GB"/>
              <w14:ligatures w14:val="standardContextual"/>
            </w:rPr>
          </w:pPr>
          <w:hyperlink w:anchor="_Toc137197284" w:history="1">
            <w:r w:rsidRPr="004F02FB">
              <w:rPr>
                <w:rStyle w:val="Hyperlink"/>
                <w:rFonts w:ascii="Helvetica" w:hAnsi="Helvetica"/>
                <w:b w:val="0"/>
                <w:bCs w:val="0"/>
                <w:noProof/>
                <w:lang w:val="sr-Latn-CS"/>
              </w:rPr>
              <w:t>10.</w:t>
            </w:r>
            <w:r w:rsidRPr="004F02FB">
              <w:rPr>
                <w:rFonts w:eastAsiaTheme="minorEastAsia" w:cstheme="minorBidi"/>
                <w:b w:val="0"/>
                <w:bCs w:val="0"/>
                <w:caps w:val="0"/>
                <w:noProof/>
                <w:kern w:val="2"/>
                <w:sz w:val="24"/>
                <w:szCs w:val="24"/>
                <w:u w:val="none"/>
                <w:lang w:val="en-ME" w:eastAsia="en-GB"/>
                <w14:ligatures w14:val="standardContextual"/>
              </w:rPr>
              <w:tab/>
            </w:r>
            <w:r w:rsidRPr="004F02FB">
              <w:rPr>
                <w:rStyle w:val="Hyperlink"/>
                <w:rFonts w:ascii="Helvetica" w:hAnsi="Helvetica"/>
                <w:b w:val="0"/>
                <w:bCs w:val="0"/>
                <w:noProof/>
                <w:lang w:val="sr-Latn-CS"/>
              </w:rPr>
              <w:t>EVROPSKI SUD ZA LJUDSKA PRAVA I SUĐENJE U  RAZUMNOM ROKU U CRNOJ GORI</w:t>
            </w:r>
            <w:r w:rsidRPr="004F02FB">
              <w:rPr>
                <w:b w:val="0"/>
                <w:bCs w:val="0"/>
                <w:noProof/>
                <w:webHidden/>
              </w:rPr>
              <w:tab/>
            </w:r>
            <w:r w:rsidRPr="004F02FB">
              <w:rPr>
                <w:b w:val="0"/>
                <w:bCs w:val="0"/>
                <w:noProof/>
                <w:webHidden/>
              </w:rPr>
              <w:fldChar w:fldCharType="begin"/>
            </w:r>
            <w:r w:rsidRPr="004F02FB">
              <w:rPr>
                <w:b w:val="0"/>
                <w:bCs w:val="0"/>
                <w:noProof/>
                <w:webHidden/>
              </w:rPr>
              <w:instrText xml:space="preserve"> PAGEREF _Toc137197284 \h </w:instrText>
            </w:r>
            <w:r w:rsidRPr="004F02FB">
              <w:rPr>
                <w:b w:val="0"/>
                <w:bCs w:val="0"/>
                <w:noProof/>
                <w:webHidden/>
              </w:rPr>
            </w:r>
            <w:r w:rsidRPr="004F02FB">
              <w:rPr>
                <w:b w:val="0"/>
                <w:bCs w:val="0"/>
                <w:noProof/>
                <w:webHidden/>
              </w:rPr>
              <w:fldChar w:fldCharType="separate"/>
            </w:r>
            <w:r w:rsidRPr="004F02FB">
              <w:rPr>
                <w:b w:val="0"/>
                <w:bCs w:val="0"/>
                <w:noProof/>
                <w:webHidden/>
              </w:rPr>
              <w:t>52</w:t>
            </w:r>
            <w:r w:rsidRPr="004F02FB">
              <w:rPr>
                <w:b w:val="0"/>
                <w:bCs w:val="0"/>
                <w:noProof/>
                <w:webHidden/>
              </w:rPr>
              <w:fldChar w:fldCharType="end"/>
            </w:r>
          </w:hyperlink>
        </w:p>
        <w:p w14:paraId="090B3307" w14:textId="0D359FD2" w:rsidR="004F02FB" w:rsidRPr="004F02FB" w:rsidRDefault="004F02FB" w:rsidP="004F02FB">
          <w:pPr>
            <w:pStyle w:val="TOC1"/>
            <w:tabs>
              <w:tab w:val="left" w:pos="546"/>
              <w:tab w:val="right" w:pos="9350"/>
            </w:tabs>
            <w:ind w:left="420" w:hanging="420"/>
            <w:rPr>
              <w:rFonts w:eastAsiaTheme="minorEastAsia" w:cstheme="minorBidi"/>
              <w:b w:val="0"/>
              <w:bCs w:val="0"/>
              <w:caps w:val="0"/>
              <w:noProof/>
              <w:kern w:val="2"/>
              <w:sz w:val="24"/>
              <w:szCs w:val="24"/>
              <w:u w:val="none"/>
              <w:lang w:val="en-ME" w:eastAsia="en-GB"/>
              <w14:ligatures w14:val="standardContextual"/>
            </w:rPr>
          </w:pPr>
          <w:hyperlink w:anchor="_Toc137197285" w:history="1">
            <w:r w:rsidRPr="004F02FB">
              <w:rPr>
                <w:rStyle w:val="Hyperlink"/>
                <w:rFonts w:ascii="Helvetica" w:hAnsi="Helvetica"/>
                <w:b w:val="0"/>
                <w:bCs w:val="0"/>
                <w:noProof/>
              </w:rPr>
              <w:t>11.</w:t>
            </w:r>
            <w:r w:rsidRPr="004F02FB">
              <w:rPr>
                <w:rFonts w:eastAsiaTheme="minorEastAsia" w:cstheme="minorBidi"/>
                <w:b w:val="0"/>
                <w:bCs w:val="0"/>
                <w:caps w:val="0"/>
                <w:noProof/>
                <w:kern w:val="2"/>
                <w:sz w:val="24"/>
                <w:szCs w:val="24"/>
                <w:u w:val="none"/>
                <w:lang w:val="en-ME" w:eastAsia="en-GB"/>
                <w14:ligatures w14:val="standardContextual"/>
              </w:rPr>
              <w:tab/>
            </w:r>
            <w:r w:rsidRPr="004F02FB">
              <w:rPr>
                <w:rStyle w:val="Hyperlink"/>
                <w:rFonts w:ascii="Helvetica" w:hAnsi="Helvetica"/>
                <w:b w:val="0"/>
                <w:bCs w:val="0"/>
                <w:noProof/>
              </w:rPr>
              <w:t>POSTUPCI PRED ZAŠTITNIKOM LJUDSKIH PRAVA I  SLOBODA CRNE GORE POVODOM POVREDE PRAVA NA  SUĐENJE U RAZUMNOM ROKU S OSVRTOM NA UPRAVNI  POSTUPAK</w:t>
            </w:r>
            <w:r w:rsidRPr="004F02FB">
              <w:rPr>
                <w:b w:val="0"/>
                <w:bCs w:val="0"/>
                <w:noProof/>
                <w:webHidden/>
              </w:rPr>
              <w:tab/>
            </w:r>
            <w:r w:rsidRPr="004F02FB">
              <w:rPr>
                <w:b w:val="0"/>
                <w:bCs w:val="0"/>
                <w:noProof/>
                <w:webHidden/>
              </w:rPr>
              <w:fldChar w:fldCharType="begin"/>
            </w:r>
            <w:r w:rsidRPr="004F02FB">
              <w:rPr>
                <w:b w:val="0"/>
                <w:bCs w:val="0"/>
                <w:noProof/>
                <w:webHidden/>
              </w:rPr>
              <w:instrText xml:space="preserve"> PAGEREF _Toc137197285 \h </w:instrText>
            </w:r>
            <w:r w:rsidRPr="004F02FB">
              <w:rPr>
                <w:b w:val="0"/>
                <w:bCs w:val="0"/>
                <w:noProof/>
                <w:webHidden/>
              </w:rPr>
            </w:r>
            <w:r w:rsidRPr="004F02FB">
              <w:rPr>
                <w:b w:val="0"/>
                <w:bCs w:val="0"/>
                <w:noProof/>
                <w:webHidden/>
              </w:rPr>
              <w:fldChar w:fldCharType="separate"/>
            </w:r>
            <w:r w:rsidRPr="004F02FB">
              <w:rPr>
                <w:b w:val="0"/>
                <w:bCs w:val="0"/>
                <w:noProof/>
                <w:webHidden/>
              </w:rPr>
              <w:t>55</w:t>
            </w:r>
            <w:r w:rsidRPr="004F02FB">
              <w:rPr>
                <w:b w:val="0"/>
                <w:bCs w:val="0"/>
                <w:noProof/>
                <w:webHidden/>
              </w:rPr>
              <w:fldChar w:fldCharType="end"/>
            </w:r>
          </w:hyperlink>
        </w:p>
        <w:p w14:paraId="0DB14047" w14:textId="5CDE754B" w:rsidR="004F02FB" w:rsidRPr="004F02FB" w:rsidRDefault="004F02FB">
          <w:pPr>
            <w:pStyle w:val="TOC1"/>
            <w:tabs>
              <w:tab w:val="right" w:pos="9350"/>
            </w:tabs>
            <w:rPr>
              <w:rFonts w:eastAsiaTheme="minorEastAsia" w:cstheme="minorBidi"/>
              <w:b w:val="0"/>
              <w:bCs w:val="0"/>
              <w:caps w:val="0"/>
              <w:noProof/>
              <w:kern w:val="2"/>
              <w:sz w:val="24"/>
              <w:szCs w:val="24"/>
              <w:u w:val="none"/>
              <w:lang w:val="en-ME" w:eastAsia="en-GB"/>
              <w14:ligatures w14:val="standardContextual"/>
            </w:rPr>
          </w:pPr>
          <w:hyperlink w:anchor="_Toc137197286" w:history="1">
            <w:r w:rsidRPr="004F02FB">
              <w:rPr>
                <w:rStyle w:val="Hyperlink"/>
                <w:rFonts w:ascii="Helvetica" w:hAnsi="Helvetica"/>
                <w:b w:val="0"/>
                <w:bCs w:val="0"/>
                <w:noProof/>
              </w:rPr>
              <w:t>12. ZAKLJUČCI I PREPORUKE</w:t>
            </w:r>
            <w:r w:rsidRPr="004F02FB">
              <w:rPr>
                <w:b w:val="0"/>
                <w:bCs w:val="0"/>
                <w:noProof/>
                <w:webHidden/>
              </w:rPr>
              <w:tab/>
            </w:r>
            <w:r w:rsidRPr="004F02FB">
              <w:rPr>
                <w:b w:val="0"/>
                <w:bCs w:val="0"/>
                <w:noProof/>
                <w:webHidden/>
              </w:rPr>
              <w:fldChar w:fldCharType="begin"/>
            </w:r>
            <w:r w:rsidRPr="004F02FB">
              <w:rPr>
                <w:b w:val="0"/>
                <w:bCs w:val="0"/>
                <w:noProof/>
                <w:webHidden/>
              </w:rPr>
              <w:instrText xml:space="preserve"> PAGEREF _Toc137197286 \h </w:instrText>
            </w:r>
            <w:r w:rsidRPr="004F02FB">
              <w:rPr>
                <w:b w:val="0"/>
                <w:bCs w:val="0"/>
                <w:noProof/>
                <w:webHidden/>
              </w:rPr>
            </w:r>
            <w:r w:rsidRPr="004F02FB">
              <w:rPr>
                <w:b w:val="0"/>
                <w:bCs w:val="0"/>
                <w:noProof/>
                <w:webHidden/>
              </w:rPr>
              <w:fldChar w:fldCharType="separate"/>
            </w:r>
            <w:r w:rsidRPr="004F02FB">
              <w:rPr>
                <w:b w:val="0"/>
                <w:bCs w:val="0"/>
                <w:noProof/>
                <w:webHidden/>
              </w:rPr>
              <w:t>57</w:t>
            </w:r>
            <w:r w:rsidRPr="004F02FB">
              <w:rPr>
                <w:b w:val="0"/>
                <w:bCs w:val="0"/>
                <w:noProof/>
                <w:webHidden/>
              </w:rPr>
              <w:fldChar w:fldCharType="end"/>
            </w:r>
          </w:hyperlink>
        </w:p>
        <w:p w14:paraId="63FBA820" w14:textId="5FE08DC1" w:rsidR="004F02FB" w:rsidRPr="004F02FB" w:rsidRDefault="004F02FB">
          <w:pPr>
            <w:pStyle w:val="TOC2"/>
            <w:tabs>
              <w:tab w:val="right" w:pos="9350"/>
            </w:tabs>
            <w:rPr>
              <w:rFonts w:eastAsiaTheme="minorEastAsia" w:cstheme="minorBidi"/>
              <w:b w:val="0"/>
              <w:bCs w:val="0"/>
              <w:smallCaps w:val="0"/>
              <w:noProof/>
              <w:kern w:val="2"/>
              <w:sz w:val="24"/>
              <w:szCs w:val="24"/>
              <w:lang w:val="en-ME" w:eastAsia="en-GB"/>
              <w14:ligatures w14:val="standardContextual"/>
            </w:rPr>
          </w:pPr>
          <w:hyperlink w:anchor="_Toc137197287" w:history="1">
            <w:r w:rsidRPr="004F02FB">
              <w:rPr>
                <w:rStyle w:val="Hyperlink"/>
                <w:rFonts w:ascii="Helvetica" w:hAnsi="Helvetica"/>
                <w:b w:val="0"/>
                <w:bCs w:val="0"/>
                <w:noProof/>
              </w:rPr>
              <w:t>12.1. ZAKLJUČCI</w:t>
            </w:r>
            <w:r w:rsidRPr="004F02FB">
              <w:rPr>
                <w:b w:val="0"/>
                <w:bCs w:val="0"/>
                <w:noProof/>
                <w:webHidden/>
              </w:rPr>
              <w:tab/>
            </w:r>
            <w:r w:rsidRPr="004F02FB">
              <w:rPr>
                <w:b w:val="0"/>
                <w:bCs w:val="0"/>
                <w:noProof/>
                <w:webHidden/>
              </w:rPr>
              <w:fldChar w:fldCharType="begin"/>
            </w:r>
            <w:r w:rsidRPr="004F02FB">
              <w:rPr>
                <w:b w:val="0"/>
                <w:bCs w:val="0"/>
                <w:noProof/>
                <w:webHidden/>
              </w:rPr>
              <w:instrText xml:space="preserve"> PAGEREF _Toc137197287 \h </w:instrText>
            </w:r>
            <w:r w:rsidRPr="004F02FB">
              <w:rPr>
                <w:b w:val="0"/>
                <w:bCs w:val="0"/>
                <w:noProof/>
                <w:webHidden/>
              </w:rPr>
            </w:r>
            <w:r w:rsidRPr="004F02FB">
              <w:rPr>
                <w:b w:val="0"/>
                <w:bCs w:val="0"/>
                <w:noProof/>
                <w:webHidden/>
              </w:rPr>
              <w:fldChar w:fldCharType="separate"/>
            </w:r>
            <w:r w:rsidRPr="004F02FB">
              <w:rPr>
                <w:b w:val="0"/>
                <w:bCs w:val="0"/>
                <w:noProof/>
                <w:webHidden/>
              </w:rPr>
              <w:t>57</w:t>
            </w:r>
            <w:r w:rsidRPr="004F02FB">
              <w:rPr>
                <w:b w:val="0"/>
                <w:bCs w:val="0"/>
                <w:noProof/>
                <w:webHidden/>
              </w:rPr>
              <w:fldChar w:fldCharType="end"/>
            </w:r>
          </w:hyperlink>
        </w:p>
        <w:p w14:paraId="486DC6A4" w14:textId="2F2C4976" w:rsidR="004F02FB" w:rsidRPr="004F02FB" w:rsidRDefault="004F02FB">
          <w:pPr>
            <w:pStyle w:val="TOC3"/>
            <w:tabs>
              <w:tab w:val="right" w:pos="9350"/>
            </w:tabs>
            <w:rPr>
              <w:rFonts w:eastAsiaTheme="minorEastAsia" w:cstheme="minorBidi"/>
              <w:smallCaps w:val="0"/>
              <w:noProof/>
              <w:kern w:val="2"/>
              <w:sz w:val="24"/>
              <w:szCs w:val="24"/>
              <w:lang w:val="en-ME" w:eastAsia="en-GB"/>
              <w14:ligatures w14:val="standardContextual"/>
            </w:rPr>
          </w:pPr>
          <w:hyperlink w:anchor="_Toc137197288" w:history="1">
            <w:r w:rsidRPr="004F02FB">
              <w:rPr>
                <w:rStyle w:val="Hyperlink"/>
                <w:rFonts w:ascii="Helvetica" w:hAnsi="Helvetica"/>
                <w:noProof/>
              </w:rPr>
              <w:t>12.1.1. Ažurnost sudova</w:t>
            </w:r>
            <w:r w:rsidRPr="004F02FB">
              <w:rPr>
                <w:noProof/>
                <w:webHidden/>
              </w:rPr>
              <w:tab/>
            </w:r>
            <w:r w:rsidRPr="004F02FB">
              <w:rPr>
                <w:noProof/>
                <w:webHidden/>
              </w:rPr>
              <w:fldChar w:fldCharType="begin"/>
            </w:r>
            <w:r w:rsidRPr="004F02FB">
              <w:rPr>
                <w:noProof/>
                <w:webHidden/>
              </w:rPr>
              <w:instrText xml:space="preserve"> PAGEREF _Toc137197288 \h </w:instrText>
            </w:r>
            <w:r w:rsidRPr="004F02FB">
              <w:rPr>
                <w:noProof/>
                <w:webHidden/>
              </w:rPr>
            </w:r>
            <w:r w:rsidRPr="004F02FB">
              <w:rPr>
                <w:noProof/>
                <w:webHidden/>
              </w:rPr>
              <w:fldChar w:fldCharType="separate"/>
            </w:r>
            <w:r w:rsidRPr="004F02FB">
              <w:rPr>
                <w:noProof/>
                <w:webHidden/>
              </w:rPr>
              <w:t>57</w:t>
            </w:r>
            <w:r w:rsidRPr="004F02FB">
              <w:rPr>
                <w:noProof/>
                <w:webHidden/>
              </w:rPr>
              <w:fldChar w:fldCharType="end"/>
            </w:r>
          </w:hyperlink>
        </w:p>
        <w:p w14:paraId="366A5473" w14:textId="7BB5C4D2" w:rsidR="004F02FB" w:rsidRPr="004F02FB" w:rsidRDefault="004F02FB">
          <w:pPr>
            <w:pStyle w:val="TOC3"/>
            <w:tabs>
              <w:tab w:val="right" w:pos="9350"/>
            </w:tabs>
            <w:rPr>
              <w:rFonts w:eastAsiaTheme="minorEastAsia" w:cstheme="minorBidi"/>
              <w:smallCaps w:val="0"/>
              <w:noProof/>
              <w:kern w:val="2"/>
              <w:sz w:val="24"/>
              <w:szCs w:val="24"/>
              <w:lang w:val="en-ME" w:eastAsia="en-GB"/>
              <w14:ligatures w14:val="standardContextual"/>
            </w:rPr>
          </w:pPr>
          <w:hyperlink w:anchor="_Toc137197289" w:history="1">
            <w:r w:rsidRPr="004F02FB">
              <w:rPr>
                <w:rStyle w:val="Hyperlink"/>
                <w:rFonts w:ascii="Helvetica" w:hAnsi="Helvetica"/>
                <w:noProof/>
              </w:rPr>
              <w:t>12.1.2. Učestalost podnošenja zahtjeva za ubrzanje postupka</w:t>
            </w:r>
            <w:r w:rsidRPr="004F02FB">
              <w:rPr>
                <w:noProof/>
                <w:webHidden/>
              </w:rPr>
              <w:tab/>
            </w:r>
            <w:r w:rsidRPr="004F02FB">
              <w:rPr>
                <w:noProof/>
                <w:webHidden/>
              </w:rPr>
              <w:fldChar w:fldCharType="begin"/>
            </w:r>
            <w:r w:rsidRPr="004F02FB">
              <w:rPr>
                <w:noProof/>
                <w:webHidden/>
              </w:rPr>
              <w:instrText xml:space="preserve"> PAGEREF _Toc137197289 \h </w:instrText>
            </w:r>
            <w:r w:rsidRPr="004F02FB">
              <w:rPr>
                <w:noProof/>
                <w:webHidden/>
              </w:rPr>
            </w:r>
            <w:r w:rsidRPr="004F02FB">
              <w:rPr>
                <w:noProof/>
                <w:webHidden/>
              </w:rPr>
              <w:fldChar w:fldCharType="separate"/>
            </w:r>
            <w:r w:rsidRPr="004F02FB">
              <w:rPr>
                <w:noProof/>
                <w:webHidden/>
              </w:rPr>
              <w:t>57</w:t>
            </w:r>
            <w:r w:rsidRPr="004F02FB">
              <w:rPr>
                <w:noProof/>
                <w:webHidden/>
              </w:rPr>
              <w:fldChar w:fldCharType="end"/>
            </w:r>
          </w:hyperlink>
        </w:p>
        <w:p w14:paraId="28369592" w14:textId="219F57B6" w:rsidR="004F02FB" w:rsidRPr="004F02FB" w:rsidRDefault="004F02FB">
          <w:pPr>
            <w:pStyle w:val="TOC3"/>
            <w:tabs>
              <w:tab w:val="right" w:pos="9350"/>
            </w:tabs>
            <w:rPr>
              <w:rFonts w:eastAsiaTheme="minorEastAsia" w:cstheme="minorBidi"/>
              <w:smallCaps w:val="0"/>
              <w:noProof/>
              <w:kern w:val="2"/>
              <w:sz w:val="24"/>
              <w:szCs w:val="24"/>
              <w:lang w:val="en-ME" w:eastAsia="en-GB"/>
              <w14:ligatures w14:val="standardContextual"/>
            </w:rPr>
          </w:pPr>
          <w:hyperlink w:anchor="_Toc137197290" w:history="1">
            <w:r w:rsidRPr="004F02FB">
              <w:rPr>
                <w:rStyle w:val="Hyperlink"/>
                <w:rFonts w:ascii="Helvetica" w:hAnsi="Helvetica"/>
                <w:noProof/>
              </w:rPr>
              <w:t>12.1.3. Odlučivanje o zahtjevima za ubrzanje postupka</w:t>
            </w:r>
            <w:r w:rsidRPr="004F02FB">
              <w:rPr>
                <w:noProof/>
                <w:webHidden/>
              </w:rPr>
              <w:tab/>
            </w:r>
            <w:r w:rsidRPr="004F02FB">
              <w:rPr>
                <w:noProof/>
                <w:webHidden/>
              </w:rPr>
              <w:fldChar w:fldCharType="begin"/>
            </w:r>
            <w:r w:rsidRPr="004F02FB">
              <w:rPr>
                <w:noProof/>
                <w:webHidden/>
              </w:rPr>
              <w:instrText xml:space="preserve"> PAGEREF _Toc137197290 \h </w:instrText>
            </w:r>
            <w:r w:rsidRPr="004F02FB">
              <w:rPr>
                <w:noProof/>
                <w:webHidden/>
              </w:rPr>
            </w:r>
            <w:r w:rsidRPr="004F02FB">
              <w:rPr>
                <w:noProof/>
                <w:webHidden/>
              </w:rPr>
              <w:fldChar w:fldCharType="separate"/>
            </w:r>
            <w:r w:rsidRPr="004F02FB">
              <w:rPr>
                <w:noProof/>
                <w:webHidden/>
              </w:rPr>
              <w:t>57</w:t>
            </w:r>
            <w:r w:rsidRPr="004F02FB">
              <w:rPr>
                <w:noProof/>
                <w:webHidden/>
              </w:rPr>
              <w:fldChar w:fldCharType="end"/>
            </w:r>
          </w:hyperlink>
        </w:p>
        <w:p w14:paraId="5114DB0E" w14:textId="36A21A12" w:rsidR="004F02FB" w:rsidRPr="004F02FB" w:rsidRDefault="004F02FB">
          <w:pPr>
            <w:pStyle w:val="TOC3"/>
            <w:tabs>
              <w:tab w:val="right" w:pos="9350"/>
            </w:tabs>
            <w:rPr>
              <w:rFonts w:eastAsiaTheme="minorEastAsia" w:cstheme="minorBidi"/>
              <w:smallCaps w:val="0"/>
              <w:noProof/>
              <w:kern w:val="2"/>
              <w:sz w:val="24"/>
              <w:szCs w:val="24"/>
              <w:lang w:val="en-ME" w:eastAsia="en-GB"/>
              <w14:ligatures w14:val="standardContextual"/>
            </w:rPr>
          </w:pPr>
          <w:hyperlink w:anchor="_Toc137197291" w:history="1">
            <w:r w:rsidRPr="004F02FB">
              <w:rPr>
                <w:rStyle w:val="Hyperlink"/>
                <w:rFonts w:ascii="Helvetica" w:hAnsi="Helvetica"/>
                <w:noProof/>
              </w:rPr>
              <w:t>12.1.4. Tužba za pravično zadovoljenje</w:t>
            </w:r>
            <w:r w:rsidRPr="004F02FB">
              <w:rPr>
                <w:noProof/>
                <w:webHidden/>
              </w:rPr>
              <w:tab/>
            </w:r>
            <w:r w:rsidRPr="004F02FB">
              <w:rPr>
                <w:noProof/>
                <w:webHidden/>
              </w:rPr>
              <w:fldChar w:fldCharType="begin"/>
            </w:r>
            <w:r w:rsidRPr="004F02FB">
              <w:rPr>
                <w:noProof/>
                <w:webHidden/>
              </w:rPr>
              <w:instrText xml:space="preserve"> PAGEREF _Toc137197291 \h </w:instrText>
            </w:r>
            <w:r w:rsidRPr="004F02FB">
              <w:rPr>
                <w:noProof/>
                <w:webHidden/>
              </w:rPr>
            </w:r>
            <w:r w:rsidRPr="004F02FB">
              <w:rPr>
                <w:noProof/>
                <w:webHidden/>
              </w:rPr>
              <w:fldChar w:fldCharType="separate"/>
            </w:r>
            <w:r w:rsidRPr="004F02FB">
              <w:rPr>
                <w:noProof/>
                <w:webHidden/>
              </w:rPr>
              <w:t>58</w:t>
            </w:r>
            <w:r w:rsidRPr="004F02FB">
              <w:rPr>
                <w:noProof/>
                <w:webHidden/>
              </w:rPr>
              <w:fldChar w:fldCharType="end"/>
            </w:r>
          </w:hyperlink>
        </w:p>
        <w:p w14:paraId="282479D6" w14:textId="7E888830" w:rsidR="004F02FB" w:rsidRPr="004F02FB" w:rsidRDefault="004F02FB">
          <w:pPr>
            <w:pStyle w:val="TOC3"/>
            <w:tabs>
              <w:tab w:val="right" w:pos="9350"/>
            </w:tabs>
            <w:rPr>
              <w:rFonts w:eastAsiaTheme="minorEastAsia" w:cstheme="minorBidi"/>
              <w:smallCaps w:val="0"/>
              <w:noProof/>
              <w:kern w:val="2"/>
              <w:sz w:val="24"/>
              <w:szCs w:val="24"/>
              <w:lang w:val="en-ME" w:eastAsia="en-GB"/>
              <w14:ligatures w14:val="standardContextual"/>
            </w:rPr>
          </w:pPr>
          <w:hyperlink w:anchor="_Toc137197292" w:history="1">
            <w:r w:rsidRPr="004F02FB">
              <w:rPr>
                <w:rStyle w:val="Hyperlink"/>
                <w:rFonts w:ascii="Helvetica" w:hAnsi="Helvetica"/>
                <w:noProof/>
              </w:rPr>
              <w:t>12.1.5. Ustavna žalba</w:t>
            </w:r>
            <w:r w:rsidRPr="004F02FB">
              <w:rPr>
                <w:noProof/>
                <w:webHidden/>
              </w:rPr>
              <w:tab/>
            </w:r>
            <w:r w:rsidRPr="004F02FB">
              <w:rPr>
                <w:noProof/>
                <w:webHidden/>
              </w:rPr>
              <w:fldChar w:fldCharType="begin"/>
            </w:r>
            <w:r w:rsidRPr="004F02FB">
              <w:rPr>
                <w:noProof/>
                <w:webHidden/>
              </w:rPr>
              <w:instrText xml:space="preserve"> PAGEREF _Toc137197292 \h </w:instrText>
            </w:r>
            <w:r w:rsidRPr="004F02FB">
              <w:rPr>
                <w:noProof/>
                <w:webHidden/>
              </w:rPr>
            </w:r>
            <w:r w:rsidRPr="004F02FB">
              <w:rPr>
                <w:noProof/>
                <w:webHidden/>
              </w:rPr>
              <w:fldChar w:fldCharType="separate"/>
            </w:r>
            <w:r w:rsidRPr="004F02FB">
              <w:rPr>
                <w:noProof/>
                <w:webHidden/>
              </w:rPr>
              <w:t>58</w:t>
            </w:r>
            <w:r w:rsidRPr="004F02FB">
              <w:rPr>
                <w:noProof/>
                <w:webHidden/>
              </w:rPr>
              <w:fldChar w:fldCharType="end"/>
            </w:r>
          </w:hyperlink>
        </w:p>
        <w:p w14:paraId="1A62C0BD" w14:textId="3A545A54" w:rsidR="004F02FB" w:rsidRPr="004F02FB" w:rsidRDefault="004F02FB">
          <w:pPr>
            <w:pStyle w:val="TOC3"/>
            <w:tabs>
              <w:tab w:val="right" w:pos="9350"/>
            </w:tabs>
            <w:rPr>
              <w:rFonts w:eastAsiaTheme="minorEastAsia" w:cstheme="minorBidi"/>
              <w:smallCaps w:val="0"/>
              <w:noProof/>
              <w:kern w:val="2"/>
              <w:sz w:val="24"/>
              <w:szCs w:val="24"/>
              <w:lang w:val="en-ME" w:eastAsia="en-GB"/>
              <w14:ligatures w14:val="standardContextual"/>
            </w:rPr>
          </w:pPr>
          <w:hyperlink w:anchor="_Toc137197293" w:history="1">
            <w:r w:rsidRPr="004F02FB">
              <w:rPr>
                <w:rStyle w:val="Hyperlink"/>
                <w:rFonts w:ascii="Helvetica" w:hAnsi="Helvetica"/>
                <w:noProof/>
              </w:rPr>
              <w:t>12.1.6. Upravni sud</w:t>
            </w:r>
            <w:r w:rsidRPr="004F02FB">
              <w:rPr>
                <w:noProof/>
                <w:webHidden/>
              </w:rPr>
              <w:tab/>
            </w:r>
            <w:r w:rsidRPr="004F02FB">
              <w:rPr>
                <w:noProof/>
                <w:webHidden/>
              </w:rPr>
              <w:fldChar w:fldCharType="begin"/>
            </w:r>
            <w:r w:rsidRPr="004F02FB">
              <w:rPr>
                <w:noProof/>
                <w:webHidden/>
              </w:rPr>
              <w:instrText xml:space="preserve"> PAGEREF _Toc137197293 \h </w:instrText>
            </w:r>
            <w:r w:rsidRPr="004F02FB">
              <w:rPr>
                <w:noProof/>
                <w:webHidden/>
              </w:rPr>
            </w:r>
            <w:r w:rsidRPr="004F02FB">
              <w:rPr>
                <w:noProof/>
                <w:webHidden/>
              </w:rPr>
              <w:fldChar w:fldCharType="separate"/>
            </w:r>
            <w:r w:rsidRPr="004F02FB">
              <w:rPr>
                <w:noProof/>
                <w:webHidden/>
              </w:rPr>
              <w:t>58</w:t>
            </w:r>
            <w:r w:rsidRPr="004F02FB">
              <w:rPr>
                <w:noProof/>
                <w:webHidden/>
              </w:rPr>
              <w:fldChar w:fldCharType="end"/>
            </w:r>
          </w:hyperlink>
        </w:p>
        <w:p w14:paraId="5988DCC3" w14:textId="788F275A" w:rsidR="004F02FB" w:rsidRPr="004F02FB" w:rsidRDefault="004F02FB">
          <w:pPr>
            <w:pStyle w:val="TOC3"/>
            <w:tabs>
              <w:tab w:val="right" w:pos="9350"/>
            </w:tabs>
            <w:rPr>
              <w:rFonts w:eastAsiaTheme="minorEastAsia" w:cstheme="minorBidi"/>
              <w:smallCaps w:val="0"/>
              <w:noProof/>
              <w:kern w:val="2"/>
              <w:sz w:val="24"/>
              <w:szCs w:val="24"/>
              <w:lang w:val="en-ME" w:eastAsia="en-GB"/>
              <w14:ligatures w14:val="standardContextual"/>
            </w:rPr>
          </w:pPr>
          <w:hyperlink w:anchor="_Toc137197294" w:history="1">
            <w:r w:rsidRPr="004F02FB">
              <w:rPr>
                <w:rStyle w:val="Hyperlink"/>
                <w:rFonts w:ascii="Helvetica" w:hAnsi="Helvetica"/>
                <w:noProof/>
              </w:rPr>
              <w:t>12.1.7. Upravni postupak</w:t>
            </w:r>
            <w:r w:rsidRPr="004F02FB">
              <w:rPr>
                <w:noProof/>
                <w:webHidden/>
              </w:rPr>
              <w:tab/>
            </w:r>
            <w:r w:rsidRPr="004F02FB">
              <w:rPr>
                <w:noProof/>
                <w:webHidden/>
              </w:rPr>
              <w:fldChar w:fldCharType="begin"/>
            </w:r>
            <w:r w:rsidRPr="004F02FB">
              <w:rPr>
                <w:noProof/>
                <w:webHidden/>
              </w:rPr>
              <w:instrText xml:space="preserve"> PAGEREF _Toc137197294 \h </w:instrText>
            </w:r>
            <w:r w:rsidRPr="004F02FB">
              <w:rPr>
                <w:noProof/>
                <w:webHidden/>
              </w:rPr>
            </w:r>
            <w:r w:rsidRPr="004F02FB">
              <w:rPr>
                <w:noProof/>
                <w:webHidden/>
              </w:rPr>
              <w:fldChar w:fldCharType="separate"/>
            </w:r>
            <w:r w:rsidRPr="004F02FB">
              <w:rPr>
                <w:noProof/>
                <w:webHidden/>
              </w:rPr>
              <w:t>59</w:t>
            </w:r>
            <w:r w:rsidRPr="004F02FB">
              <w:rPr>
                <w:noProof/>
                <w:webHidden/>
              </w:rPr>
              <w:fldChar w:fldCharType="end"/>
            </w:r>
          </w:hyperlink>
        </w:p>
        <w:p w14:paraId="728A1754" w14:textId="1E1C9555" w:rsidR="004F02FB" w:rsidRPr="004F02FB" w:rsidRDefault="004F02FB">
          <w:pPr>
            <w:pStyle w:val="TOC3"/>
            <w:tabs>
              <w:tab w:val="right" w:pos="9350"/>
            </w:tabs>
            <w:rPr>
              <w:rFonts w:eastAsiaTheme="minorEastAsia" w:cstheme="minorBidi"/>
              <w:smallCaps w:val="0"/>
              <w:noProof/>
              <w:kern w:val="2"/>
              <w:sz w:val="24"/>
              <w:szCs w:val="24"/>
              <w:lang w:val="en-ME" w:eastAsia="en-GB"/>
              <w14:ligatures w14:val="standardContextual"/>
            </w:rPr>
          </w:pPr>
          <w:hyperlink w:anchor="_Toc137197295" w:history="1">
            <w:r w:rsidRPr="004F02FB">
              <w:rPr>
                <w:rStyle w:val="Hyperlink"/>
                <w:rFonts w:ascii="Helvetica" w:hAnsi="Helvetica"/>
                <w:noProof/>
              </w:rPr>
              <w:t>12.1.8. Ministarstvo pravde</w:t>
            </w:r>
            <w:r w:rsidRPr="004F02FB">
              <w:rPr>
                <w:noProof/>
                <w:webHidden/>
              </w:rPr>
              <w:tab/>
            </w:r>
            <w:r w:rsidRPr="004F02FB">
              <w:rPr>
                <w:noProof/>
                <w:webHidden/>
              </w:rPr>
              <w:fldChar w:fldCharType="begin"/>
            </w:r>
            <w:r w:rsidRPr="004F02FB">
              <w:rPr>
                <w:noProof/>
                <w:webHidden/>
              </w:rPr>
              <w:instrText xml:space="preserve"> PAGEREF _Toc137197295 \h </w:instrText>
            </w:r>
            <w:r w:rsidRPr="004F02FB">
              <w:rPr>
                <w:noProof/>
                <w:webHidden/>
              </w:rPr>
            </w:r>
            <w:r w:rsidRPr="004F02FB">
              <w:rPr>
                <w:noProof/>
                <w:webHidden/>
              </w:rPr>
              <w:fldChar w:fldCharType="separate"/>
            </w:r>
            <w:r w:rsidRPr="004F02FB">
              <w:rPr>
                <w:noProof/>
                <w:webHidden/>
              </w:rPr>
              <w:t>59</w:t>
            </w:r>
            <w:r w:rsidRPr="004F02FB">
              <w:rPr>
                <w:noProof/>
                <w:webHidden/>
              </w:rPr>
              <w:fldChar w:fldCharType="end"/>
            </w:r>
          </w:hyperlink>
        </w:p>
        <w:p w14:paraId="36ADE056" w14:textId="78A96A4A" w:rsidR="004F02FB" w:rsidRPr="004F02FB" w:rsidRDefault="004F02FB">
          <w:pPr>
            <w:pStyle w:val="TOC2"/>
            <w:tabs>
              <w:tab w:val="right" w:pos="9350"/>
            </w:tabs>
            <w:rPr>
              <w:rFonts w:eastAsiaTheme="minorEastAsia" w:cstheme="minorBidi"/>
              <w:b w:val="0"/>
              <w:bCs w:val="0"/>
              <w:smallCaps w:val="0"/>
              <w:noProof/>
              <w:kern w:val="2"/>
              <w:sz w:val="24"/>
              <w:szCs w:val="24"/>
              <w:lang w:val="en-ME" w:eastAsia="en-GB"/>
              <w14:ligatures w14:val="standardContextual"/>
            </w:rPr>
          </w:pPr>
          <w:hyperlink w:anchor="_Toc137197296" w:history="1">
            <w:r w:rsidRPr="004F02FB">
              <w:rPr>
                <w:rStyle w:val="Hyperlink"/>
                <w:rFonts w:ascii="Helvetica" w:hAnsi="Helvetica"/>
                <w:b w:val="0"/>
                <w:bCs w:val="0"/>
                <w:noProof/>
              </w:rPr>
              <w:t>12.2. PREPORUKE</w:t>
            </w:r>
            <w:r w:rsidRPr="004F02FB">
              <w:rPr>
                <w:b w:val="0"/>
                <w:bCs w:val="0"/>
                <w:noProof/>
                <w:webHidden/>
              </w:rPr>
              <w:tab/>
            </w:r>
            <w:r w:rsidRPr="004F02FB">
              <w:rPr>
                <w:b w:val="0"/>
                <w:bCs w:val="0"/>
                <w:noProof/>
                <w:webHidden/>
              </w:rPr>
              <w:fldChar w:fldCharType="begin"/>
            </w:r>
            <w:r w:rsidRPr="004F02FB">
              <w:rPr>
                <w:b w:val="0"/>
                <w:bCs w:val="0"/>
                <w:noProof/>
                <w:webHidden/>
              </w:rPr>
              <w:instrText xml:space="preserve"> PAGEREF _Toc137197296 \h </w:instrText>
            </w:r>
            <w:r w:rsidRPr="004F02FB">
              <w:rPr>
                <w:b w:val="0"/>
                <w:bCs w:val="0"/>
                <w:noProof/>
                <w:webHidden/>
              </w:rPr>
            </w:r>
            <w:r w:rsidRPr="004F02FB">
              <w:rPr>
                <w:b w:val="0"/>
                <w:bCs w:val="0"/>
                <w:noProof/>
                <w:webHidden/>
              </w:rPr>
              <w:fldChar w:fldCharType="separate"/>
            </w:r>
            <w:r w:rsidRPr="004F02FB">
              <w:rPr>
                <w:b w:val="0"/>
                <w:bCs w:val="0"/>
                <w:noProof/>
                <w:webHidden/>
              </w:rPr>
              <w:t>59</w:t>
            </w:r>
            <w:r w:rsidRPr="004F02FB">
              <w:rPr>
                <w:b w:val="0"/>
                <w:bCs w:val="0"/>
                <w:noProof/>
                <w:webHidden/>
              </w:rPr>
              <w:fldChar w:fldCharType="end"/>
            </w:r>
          </w:hyperlink>
        </w:p>
        <w:p w14:paraId="016BE009" w14:textId="47840F98" w:rsidR="001C7CC0" w:rsidRDefault="004E0FDC">
          <w:pPr>
            <w:sectPr w:rsidR="001C7CC0">
              <w:pgSz w:w="12240" w:h="15840"/>
              <w:pgMar w:top="1440" w:right="1440" w:bottom="1440" w:left="1440" w:header="720" w:footer="720" w:gutter="0"/>
              <w:cols w:space="720"/>
            </w:sectPr>
          </w:pPr>
          <w:r w:rsidRPr="004F02FB">
            <w:rPr>
              <w:rFonts w:asciiTheme="minorHAnsi" w:hAnsiTheme="minorHAnsi" w:cstheme="minorHAnsi"/>
              <w:caps/>
              <w:sz w:val="22"/>
              <w:szCs w:val="22"/>
              <w:u w:val="single"/>
            </w:rPr>
            <w:fldChar w:fldCharType="end"/>
          </w:r>
        </w:p>
      </w:sdtContent>
    </w:sdt>
    <w:p w14:paraId="227E748A" w14:textId="77777777" w:rsidR="001C7CC0" w:rsidRDefault="004E0FDC">
      <w:pPr>
        <w:pStyle w:val="Heading1"/>
        <w:rPr>
          <w:rFonts w:ascii="Helvetica" w:hAnsi="Helvetica"/>
          <w:b/>
          <w:bCs/>
          <w:color w:val="000000" w:themeColor="text1"/>
          <w:sz w:val="28"/>
          <w:szCs w:val="28"/>
        </w:rPr>
      </w:pPr>
      <w:bookmarkStart w:id="0" w:name="_Toc137197238"/>
      <w:r>
        <w:rPr>
          <w:rFonts w:ascii="Helvetica" w:hAnsi="Helvetica"/>
          <w:b/>
          <w:bCs/>
          <w:color w:val="000000" w:themeColor="text1"/>
          <w:sz w:val="28"/>
          <w:szCs w:val="28"/>
        </w:rPr>
        <w:lastRenderedPageBreak/>
        <w:t>UVOD</w:t>
      </w:r>
      <w:bookmarkEnd w:id="0"/>
    </w:p>
    <w:p w14:paraId="68499F9C" w14:textId="77777777" w:rsidR="001C7CC0" w:rsidRDefault="001C7CC0">
      <w:pPr>
        <w:jc w:val="both"/>
        <w:rPr>
          <w:rFonts w:ascii="Helvetica" w:hAnsi="Helvetica" w:cs="Arial"/>
          <w:sz w:val="22"/>
          <w:szCs w:val="22"/>
          <w:lang w:val="sr-Latn-CS"/>
        </w:rPr>
      </w:pPr>
    </w:p>
    <w:p w14:paraId="6B7D01F8" w14:textId="77777777" w:rsidR="001C7CC0" w:rsidRDefault="004E0FDC">
      <w:pPr>
        <w:jc w:val="both"/>
        <w:rPr>
          <w:rFonts w:ascii="Helvetica" w:hAnsi="Helvetica" w:cs="Arial"/>
          <w:sz w:val="22"/>
          <w:szCs w:val="22"/>
          <w:lang w:val="sr-Latn-CS"/>
        </w:rPr>
      </w:pPr>
      <w:r>
        <w:rPr>
          <w:rFonts w:ascii="Helvetica" w:hAnsi="Helvetica" w:cs="Arial"/>
          <w:sz w:val="22"/>
          <w:szCs w:val="22"/>
          <w:lang w:val="sr-Latn-CS"/>
        </w:rPr>
        <w:t>Akcija za ljudska prava je do sada objavila dvije analize primjene Zakona o zaštiti prava na suđenje u razumnom roku, za period od 2008-2010. godine</w:t>
      </w:r>
      <w:r>
        <w:rPr>
          <w:rFonts w:ascii="Helvetica" w:hAnsi="Helvetica"/>
          <w:sz w:val="22"/>
          <w:szCs w:val="22"/>
          <w:vertAlign w:val="superscript"/>
          <w:lang w:val="uz-Cyrl-UZ"/>
        </w:rPr>
        <w:footnoteReference w:id="1"/>
      </w:r>
      <w:r>
        <w:rPr>
          <w:rFonts w:ascii="Helvetica" w:hAnsi="Helvetica" w:cs="Arial"/>
          <w:sz w:val="22"/>
          <w:szCs w:val="22"/>
          <w:lang w:val="sr-Latn-CS"/>
        </w:rPr>
        <w:t xml:space="preserve"> i 2011-2015. godine.</w:t>
      </w:r>
      <w:r>
        <w:rPr>
          <w:rStyle w:val="FootnoteReference"/>
          <w:rFonts w:ascii="Helvetica" w:hAnsi="Helvetica" w:cs="Arial"/>
          <w:sz w:val="22"/>
          <w:szCs w:val="22"/>
          <w:lang w:val="sr-Latn-CS"/>
        </w:rPr>
        <w:footnoteReference w:id="2"/>
      </w:r>
      <w:r>
        <w:rPr>
          <w:rFonts w:ascii="Helvetica" w:hAnsi="Helvetica" w:cs="Arial"/>
          <w:sz w:val="22"/>
          <w:szCs w:val="22"/>
          <w:lang w:val="sr-Latn-CS"/>
        </w:rPr>
        <w:t xml:space="preserve"> Ovaj izvještaj je nastavak tih istraživanja, koji obuhvata period od posljednjih šest godina, od 2017. do kraja 2022. godine. </w:t>
      </w:r>
    </w:p>
    <w:p w14:paraId="35C1649B" w14:textId="77777777" w:rsidR="001C7CC0" w:rsidRDefault="001C7CC0">
      <w:pPr>
        <w:jc w:val="both"/>
        <w:rPr>
          <w:rFonts w:ascii="Helvetica" w:hAnsi="Helvetica" w:cs="Arial"/>
          <w:sz w:val="22"/>
          <w:szCs w:val="22"/>
          <w:lang w:val="sr-Latn-CS"/>
        </w:rPr>
      </w:pPr>
    </w:p>
    <w:p w14:paraId="573D5C28" w14:textId="77777777" w:rsidR="001C7CC0" w:rsidRDefault="004E0FDC">
      <w:pPr>
        <w:jc w:val="both"/>
        <w:rPr>
          <w:rFonts w:ascii="Helvetica" w:hAnsi="Helvetica" w:cs="Arial"/>
          <w:sz w:val="22"/>
          <w:szCs w:val="22"/>
          <w:lang w:val="sr-Latn-CS"/>
        </w:rPr>
      </w:pPr>
      <w:r>
        <w:rPr>
          <w:rFonts w:ascii="Helvetica" w:hAnsi="Helvetica" w:cs="Arial"/>
          <w:sz w:val="22"/>
          <w:szCs w:val="22"/>
          <w:lang w:val="sr-Latn-CS"/>
        </w:rPr>
        <w:t>U međuvremenu, i državni organi i druge organizacije su objavljivali svoja istraživanja. Ministarstvo pravde Crne Gore je objavilo Izvještaj o primjeni Zakona o zaštiti prava na suđenje u razumnom roku za 2017. godinu.</w:t>
      </w:r>
      <w:r>
        <w:rPr>
          <w:rStyle w:val="FootnoteReference"/>
          <w:rFonts w:ascii="Helvetica" w:hAnsi="Helvetica" w:cs="Arial"/>
          <w:sz w:val="22"/>
          <w:szCs w:val="22"/>
          <w:lang w:val="sr-Latn-CS"/>
        </w:rPr>
        <w:footnoteReference w:id="3"/>
      </w:r>
      <w:r>
        <w:rPr>
          <w:rFonts w:ascii="Helvetica" w:hAnsi="Helvetica" w:cs="Arial"/>
          <w:sz w:val="22"/>
          <w:szCs w:val="22"/>
          <w:lang w:val="sr-Latn-CS"/>
        </w:rPr>
        <w:t xml:space="preserve"> Vrhovni sud Crne Gore je 2018. godine objavio „Analizu presuda Evropskog suda za ljudska prava u odnosu na Crnu Goru“ u saradnji sa Kancelarijom Zastupnika Crne Gore pred Evropskim sudom za ljudska prava i AIRE Centrom</w:t>
      </w:r>
      <w:r>
        <w:rPr>
          <w:rStyle w:val="FootnoteReference"/>
          <w:rFonts w:ascii="Helvetica" w:hAnsi="Helvetica" w:cs="Arial"/>
          <w:sz w:val="22"/>
          <w:szCs w:val="22"/>
          <w:lang w:val="sr-Latn-CS"/>
        </w:rPr>
        <w:footnoteReference w:id="4"/>
      </w:r>
      <w:r>
        <w:rPr>
          <w:rFonts w:ascii="Helvetica" w:hAnsi="Helvetica" w:cs="Arial"/>
          <w:sz w:val="22"/>
          <w:szCs w:val="22"/>
          <w:lang w:val="sr-Latn-CS"/>
        </w:rPr>
        <w:t>. Centar za monitoring i istraživanje (CeMI) je 2019. godine objavio izvještaj “Zaštita prava na suđenje u razumnom roku – analiza nacionalnog zakonodavstva i prakse“</w:t>
      </w:r>
      <w:r>
        <w:rPr>
          <w:rStyle w:val="FootnoteReference"/>
          <w:rFonts w:ascii="Helvetica" w:hAnsi="Helvetica" w:cs="Arial"/>
          <w:sz w:val="22"/>
          <w:szCs w:val="22"/>
          <w:lang w:val="sr-Latn-CS"/>
        </w:rPr>
        <w:footnoteReference w:id="5"/>
      </w:r>
      <w:r>
        <w:rPr>
          <w:rFonts w:ascii="Helvetica" w:hAnsi="Helvetica" w:cs="Arial"/>
          <w:sz w:val="22"/>
          <w:szCs w:val="22"/>
          <w:lang w:val="sr-Latn-CS"/>
        </w:rPr>
        <w:t>, kojim je obuhvaćen period 2008-2018. godine, a ekspertkinja Savjeta Evrope Sanja Otočan je iste godine izradila „Analizu postojećeg pravnog okvira i sudske prakse u pogledu efikasnih pravnih ljekova za zaštitu prava na suđenje u razumnom roku u upravnom postupku i upravnim sporovima“ u okviru Horizontalne podrške Zapadnom Balkanu i Turskoj</w:t>
      </w:r>
      <w:r>
        <w:rPr>
          <w:rStyle w:val="FootnoteReference"/>
          <w:rFonts w:ascii="Helvetica" w:hAnsi="Helvetica" w:cs="Arial"/>
          <w:sz w:val="22"/>
          <w:szCs w:val="22"/>
          <w:lang w:val="sr-Latn-CS"/>
        </w:rPr>
        <w:footnoteReference w:id="6"/>
      </w:r>
      <w:r>
        <w:rPr>
          <w:rFonts w:ascii="Helvetica" w:hAnsi="Helvetica" w:cs="Arial"/>
          <w:sz w:val="22"/>
          <w:szCs w:val="22"/>
          <w:lang w:val="sr-Latn-CS"/>
        </w:rPr>
        <w:t>. Građanska alijansa je 2020. godine objavila izvještaj „Upravno sudstvo u Crnoj Gori -  Razuman rok i izvršenja presuda Upravnog suda“</w:t>
      </w:r>
      <w:r>
        <w:rPr>
          <w:rStyle w:val="FootnoteReference"/>
          <w:rFonts w:ascii="Helvetica" w:hAnsi="Helvetica" w:cs="Arial"/>
          <w:sz w:val="22"/>
          <w:szCs w:val="22"/>
          <w:lang w:val="sr-Latn-CS"/>
        </w:rPr>
        <w:footnoteReference w:id="7"/>
      </w:r>
      <w:r>
        <w:rPr>
          <w:rFonts w:ascii="Helvetica" w:hAnsi="Helvetica" w:cs="Arial"/>
          <w:sz w:val="22"/>
          <w:szCs w:val="22"/>
          <w:lang w:val="sr-Latn-CS"/>
        </w:rPr>
        <w:t xml:space="preserve">. </w:t>
      </w:r>
    </w:p>
    <w:p w14:paraId="6805602B" w14:textId="77777777" w:rsidR="001C7CC0" w:rsidRDefault="001C7CC0">
      <w:pPr>
        <w:jc w:val="both"/>
        <w:rPr>
          <w:rFonts w:ascii="Helvetica" w:hAnsi="Helvetica" w:cs="Arial"/>
          <w:sz w:val="22"/>
          <w:szCs w:val="22"/>
          <w:lang w:val="sr-Latn-CS"/>
        </w:rPr>
      </w:pPr>
    </w:p>
    <w:p w14:paraId="31473234" w14:textId="77777777" w:rsidR="001C7CC0" w:rsidRDefault="004E0FDC">
      <w:pPr>
        <w:jc w:val="both"/>
        <w:rPr>
          <w:rFonts w:ascii="Helvetica" w:hAnsi="Helvetica" w:cs="Arial"/>
          <w:sz w:val="22"/>
          <w:szCs w:val="22"/>
          <w:lang w:val="sr-Latn-CS"/>
        </w:rPr>
      </w:pPr>
      <w:r>
        <w:rPr>
          <w:rFonts w:ascii="Helvetica" w:hAnsi="Helvetica" w:cs="Arial"/>
          <w:sz w:val="22"/>
          <w:szCs w:val="22"/>
          <w:lang w:val="sr-Latn-CS"/>
        </w:rPr>
        <w:t>Kako su sva pomenuta istraživanja ukazala na probleme do kojih je dolazilo u primjeni Zakona o zaštiti prava na suđenje u razumnom roku, smatrali smo da je cjelishodno da 2023. godine nastavimo istraživanje u cilju ispravljanja uočenih nepravilnosti, kao i kontinuiranog informisanja javnosti o svim aspektima primjene pravnih sredstava propisanih tim zakonom, posebno imajući u vidu da Ministarstvo pravde Crne Gore od 2018. godine više ne objavljuje izvještaje na tu temu.</w:t>
      </w:r>
    </w:p>
    <w:p w14:paraId="135DD3E7" w14:textId="77777777" w:rsidR="001C7CC0" w:rsidRDefault="001C7CC0">
      <w:pPr>
        <w:jc w:val="both"/>
        <w:rPr>
          <w:rFonts w:ascii="Helvetica" w:hAnsi="Helvetica" w:cs="Arial"/>
          <w:sz w:val="22"/>
          <w:szCs w:val="22"/>
          <w:lang w:val="sr-Latn-CS"/>
        </w:rPr>
      </w:pPr>
    </w:p>
    <w:p w14:paraId="119704AF" w14:textId="77777777" w:rsidR="001C7CC0" w:rsidRDefault="004E0FDC">
      <w:pPr>
        <w:jc w:val="both"/>
        <w:rPr>
          <w:rFonts w:ascii="Helvetica" w:hAnsi="Helvetica" w:cs="Arial"/>
          <w:sz w:val="22"/>
          <w:szCs w:val="22"/>
          <w:lang w:val="sr-Latn-CS"/>
        </w:rPr>
      </w:pPr>
      <w:r>
        <w:rPr>
          <w:rFonts w:ascii="Helvetica" w:hAnsi="Helvetica" w:cs="Arial"/>
          <w:sz w:val="22"/>
          <w:szCs w:val="22"/>
          <w:lang w:val="sr-Latn-CS"/>
        </w:rPr>
        <w:t xml:space="preserve">Takođe, u ovoj analizi se posebno bavimo problemom dugotrajnih upravnih postupaka i predlozima za njihovo ubrzanje, imajući u vidu da taj problem nije rešen. </w:t>
      </w:r>
    </w:p>
    <w:p w14:paraId="699B7727" w14:textId="77777777" w:rsidR="001C7CC0" w:rsidRDefault="001C7CC0">
      <w:pPr>
        <w:jc w:val="both"/>
        <w:rPr>
          <w:rFonts w:ascii="Helvetica" w:hAnsi="Helvetica" w:cs="Arial"/>
          <w:sz w:val="22"/>
          <w:szCs w:val="22"/>
          <w:lang w:val="sr-Latn-CS"/>
        </w:rPr>
      </w:pPr>
    </w:p>
    <w:p w14:paraId="0C36FB3F" w14:textId="77777777" w:rsidR="001C7CC0" w:rsidRDefault="004E0FDC">
      <w:pPr>
        <w:jc w:val="both"/>
        <w:rPr>
          <w:rFonts w:ascii="Helvetica" w:hAnsi="Helvetica" w:cs="Arial"/>
          <w:sz w:val="22"/>
          <w:szCs w:val="22"/>
          <w:lang w:val="sr-Latn-CS"/>
        </w:rPr>
      </w:pPr>
      <w:r>
        <w:rPr>
          <w:rFonts w:ascii="Helvetica" w:hAnsi="Helvetica" w:cs="Arial"/>
          <w:sz w:val="22"/>
          <w:szCs w:val="22"/>
          <w:lang w:val="sr-Latn-CS"/>
        </w:rPr>
        <w:t>Cilj istraživanja je bio ustanoviti u kojoj mjeri se koriste pravna sredstva za zaštitu prava na suđenje u razumnom roku i da li su djelotvorna, dovode li do stvarnog ubrzanja i okončanja postupka u razumnom roku, a, posebno, jesu li djelotvorna u upravno-sudskom postupku i što bi se još moglo učiniti za ubrzanje tih postupaka u odnosu na koje postoje najveći zaostaci.</w:t>
      </w:r>
    </w:p>
    <w:p w14:paraId="34515ED4" w14:textId="7E15CD61" w:rsidR="001C7CC0" w:rsidRDefault="004E0FDC">
      <w:pPr>
        <w:pStyle w:val="Heading1"/>
        <w:rPr>
          <w:rFonts w:ascii="Helvetica" w:hAnsi="Helvetica"/>
          <w:b/>
          <w:bCs/>
          <w:color w:val="000000" w:themeColor="text1"/>
          <w:sz w:val="28"/>
          <w:szCs w:val="28"/>
          <w:lang w:val="sr-Latn-CS"/>
        </w:rPr>
      </w:pPr>
      <w:r>
        <w:rPr>
          <w:b/>
          <w:bCs/>
          <w:lang w:val="sr-Latn-CS"/>
        </w:rPr>
        <w:br w:type="page"/>
      </w:r>
      <w:bookmarkStart w:id="1" w:name="_Toc137197239"/>
      <w:r>
        <w:rPr>
          <w:rFonts w:ascii="Helvetica" w:hAnsi="Helvetica"/>
          <w:b/>
          <w:bCs/>
          <w:color w:val="000000" w:themeColor="text1"/>
          <w:sz w:val="28"/>
          <w:szCs w:val="28"/>
          <w:lang w:val="sr-Latn-CS"/>
        </w:rPr>
        <w:lastRenderedPageBreak/>
        <w:t>ZAKLJUČCI I PREPORUKE RANIJIH ANALIZA</w:t>
      </w:r>
      <w:bookmarkEnd w:id="1"/>
    </w:p>
    <w:p w14:paraId="2574F75A" w14:textId="77777777" w:rsidR="00CF4374" w:rsidRPr="00CF4374" w:rsidRDefault="00CF4374" w:rsidP="00CF4374">
      <w:pPr>
        <w:rPr>
          <w:lang w:val="sr-Latn-CS"/>
        </w:rPr>
      </w:pPr>
    </w:p>
    <w:p w14:paraId="30AFB4AC" w14:textId="77777777" w:rsidR="001C7CC0" w:rsidRDefault="001C7CC0">
      <w:pPr>
        <w:jc w:val="both"/>
        <w:rPr>
          <w:rFonts w:ascii="Helvetica" w:hAnsi="Helvetica" w:cs="Arial"/>
          <w:sz w:val="22"/>
          <w:szCs w:val="22"/>
          <w:lang w:val="sr-Latn-CS"/>
        </w:rPr>
      </w:pPr>
    </w:p>
    <w:p w14:paraId="5FB2F32A" w14:textId="77777777" w:rsidR="001C7CC0" w:rsidRDefault="004E0FDC">
      <w:pPr>
        <w:jc w:val="both"/>
        <w:rPr>
          <w:rFonts w:ascii="Helvetica" w:hAnsi="Helvetica" w:cs="Arial"/>
          <w:sz w:val="22"/>
          <w:szCs w:val="22"/>
          <w:lang w:val="sr-Latn-CS"/>
        </w:rPr>
      </w:pPr>
      <w:r>
        <w:rPr>
          <w:rFonts w:ascii="Helvetica" w:hAnsi="Helvetica" w:cs="Arial"/>
          <w:sz w:val="22"/>
          <w:szCs w:val="22"/>
          <w:lang w:val="sr-Latn-CS"/>
        </w:rPr>
        <w:t>U posljednjoj analizi Akcije za ljudska prava objavljenoj 2016. godine,</w:t>
      </w:r>
      <w:r>
        <w:rPr>
          <w:rStyle w:val="FootnoteReference"/>
          <w:rFonts w:ascii="Helvetica" w:hAnsi="Helvetica" w:cs="Arial"/>
          <w:sz w:val="22"/>
          <w:szCs w:val="22"/>
          <w:lang w:val="sr-Latn-CS"/>
        </w:rPr>
        <w:footnoteReference w:id="8"/>
      </w:r>
      <w:r>
        <w:rPr>
          <w:rFonts w:ascii="Helvetica" w:hAnsi="Helvetica" w:cs="Arial"/>
          <w:sz w:val="22"/>
          <w:szCs w:val="22"/>
          <w:lang w:val="sr-Latn-CS"/>
        </w:rPr>
        <w:t xml:space="preserve"> primijećeno je:</w:t>
      </w:r>
    </w:p>
    <w:p w14:paraId="6F277370" w14:textId="77777777" w:rsidR="001C7CC0" w:rsidRDefault="001C7CC0">
      <w:pPr>
        <w:jc w:val="both"/>
        <w:rPr>
          <w:rFonts w:ascii="Helvetica" w:hAnsi="Helvetica" w:cs="Arial"/>
          <w:sz w:val="22"/>
          <w:szCs w:val="22"/>
          <w:lang w:val="sr-Latn-CS"/>
        </w:rPr>
      </w:pPr>
    </w:p>
    <w:p w14:paraId="57848014" w14:textId="77777777" w:rsidR="001C7CC0" w:rsidRDefault="004E0FDC">
      <w:pPr>
        <w:jc w:val="both"/>
        <w:rPr>
          <w:rFonts w:ascii="Helvetica" w:hAnsi="Helvetica" w:cs="Arial"/>
          <w:sz w:val="22"/>
          <w:szCs w:val="22"/>
          <w:lang w:val="sr-Latn-CS"/>
        </w:rPr>
      </w:pPr>
      <w:r>
        <w:rPr>
          <w:rFonts w:ascii="Helvetica" w:hAnsi="Helvetica" w:cs="Arial"/>
          <w:sz w:val="22"/>
          <w:szCs w:val="22"/>
          <w:lang w:val="sr-Latn-CS"/>
        </w:rPr>
        <w:t>a) da su se pravna sredstva predviđena Zakonom o zaštiti prava na suđenje u razumnom roku (zahtjev za ubrzanje postupka - kontrolni zahtjev i tužba za pravično zadovoljenje) koristila srazmjerno malo, s obzirom na broj zaostalih predmeta u radu pred sudovima;</w:t>
      </w:r>
    </w:p>
    <w:p w14:paraId="11326ACA" w14:textId="77777777" w:rsidR="001C7CC0" w:rsidRDefault="004E0FDC">
      <w:pPr>
        <w:jc w:val="both"/>
        <w:rPr>
          <w:rFonts w:ascii="Helvetica" w:hAnsi="Helvetica" w:cs="Arial"/>
          <w:sz w:val="22"/>
          <w:szCs w:val="22"/>
          <w:lang w:val="sr-Latn-CS"/>
        </w:rPr>
      </w:pPr>
      <w:r>
        <w:rPr>
          <w:rFonts w:ascii="Helvetica" w:hAnsi="Helvetica" w:cs="Arial"/>
          <w:sz w:val="22"/>
          <w:szCs w:val="22"/>
          <w:lang w:val="sr-Latn-CS"/>
        </w:rPr>
        <w:t>b) da su predsjednici sudova kontrolne zahtjeve i žalbe i dalje u znatnom broju slučajeva neosnovano odbijali i u postupcima koji su trajali preko svake vremenske granice;</w:t>
      </w:r>
    </w:p>
    <w:p w14:paraId="563793F5" w14:textId="77777777" w:rsidR="001C7CC0" w:rsidRDefault="004E0FDC">
      <w:pPr>
        <w:jc w:val="both"/>
        <w:rPr>
          <w:rFonts w:ascii="Helvetica" w:hAnsi="Helvetica" w:cs="Arial"/>
          <w:sz w:val="22"/>
          <w:szCs w:val="22"/>
          <w:lang w:val="sr-Latn-CS"/>
        </w:rPr>
      </w:pPr>
      <w:r>
        <w:rPr>
          <w:rFonts w:ascii="Helvetica" w:hAnsi="Helvetica" w:cs="Arial"/>
          <w:sz w:val="22"/>
          <w:szCs w:val="22"/>
          <w:lang w:val="sr-Latn-CS"/>
        </w:rPr>
        <w:t xml:space="preserve">c) da primjena člana 17 (obavještenje stranke) nije bila u punoj mjeri djelotvorna; </w:t>
      </w:r>
    </w:p>
    <w:p w14:paraId="2D341045" w14:textId="77777777" w:rsidR="001C7CC0" w:rsidRDefault="004E0FDC">
      <w:pPr>
        <w:jc w:val="both"/>
        <w:rPr>
          <w:rFonts w:ascii="Helvetica" w:hAnsi="Helvetica" w:cs="Arial"/>
          <w:sz w:val="22"/>
          <w:szCs w:val="22"/>
          <w:lang w:val="sr-Latn-CS"/>
        </w:rPr>
      </w:pPr>
      <w:r>
        <w:rPr>
          <w:rFonts w:ascii="Helvetica" w:hAnsi="Helvetica" w:cs="Arial"/>
          <w:sz w:val="22"/>
          <w:szCs w:val="22"/>
          <w:lang w:val="sr-Latn-CS"/>
        </w:rPr>
        <w:t>d) da primjena člana 18 (osnovanost zahtjeva) nije bila djelotvorna;</w:t>
      </w:r>
    </w:p>
    <w:p w14:paraId="416100FB" w14:textId="77777777" w:rsidR="001C7CC0" w:rsidRDefault="004E0FDC">
      <w:pPr>
        <w:jc w:val="both"/>
        <w:rPr>
          <w:rFonts w:ascii="Helvetica" w:hAnsi="Helvetica" w:cs="Arial"/>
          <w:sz w:val="22"/>
          <w:szCs w:val="22"/>
          <w:lang w:val="sr-Latn-CS"/>
        </w:rPr>
      </w:pPr>
      <w:r>
        <w:rPr>
          <w:rFonts w:ascii="Helvetica" w:hAnsi="Helvetica" w:cs="Arial"/>
          <w:sz w:val="22"/>
          <w:szCs w:val="22"/>
          <w:lang w:val="sr-Latn-CS"/>
        </w:rPr>
        <w:t xml:space="preserve">e) da statističko izvještavanje u godišnjim izvještajima o radu sudova o kontrolnim zahtjevima i žalbama nije bilo adekvatno, te da </w:t>
      </w:r>
    </w:p>
    <w:p w14:paraId="416F75D3" w14:textId="77777777" w:rsidR="001C7CC0" w:rsidRDefault="004E0FDC">
      <w:pPr>
        <w:jc w:val="both"/>
        <w:rPr>
          <w:rFonts w:ascii="Helvetica" w:hAnsi="Helvetica" w:cs="Arial"/>
          <w:sz w:val="22"/>
          <w:szCs w:val="22"/>
          <w:lang w:val="sr-Latn-CS"/>
        </w:rPr>
      </w:pPr>
      <w:r>
        <w:rPr>
          <w:rFonts w:ascii="Helvetica" w:hAnsi="Helvetica" w:cs="Arial"/>
          <w:sz w:val="22"/>
          <w:szCs w:val="22"/>
          <w:lang w:val="sr-Latn-CS"/>
        </w:rPr>
        <w:t>f) tužba za pravično zadovoljenje nije bila djelotvorna za ubrzanje postupka.</w:t>
      </w:r>
    </w:p>
    <w:p w14:paraId="6C07F4EB" w14:textId="77777777" w:rsidR="001C7CC0" w:rsidRDefault="001C7CC0">
      <w:pPr>
        <w:jc w:val="both"/>
        <w:rPr>
          <w:rFonts w:ascii="Helvetica" w:hAnsi="Helvetica" w:cs="Arial"/>
          <w:sz w:val="22"/>
          <w:szCs w:val="22"/>
          <w:lang w:val="sr-Latn-CS"/>
        </w:rPr>
      </w:pPr>
    </w:p>
    <w:p w14:paraId="084BD056" w14:textId="77777777" w:rsidR="001C7CC0" w:rsidRDefault="004E0FDC">
      <w:pPr>
        <w:jc w:val="both"/>
        <w:rPr>
          <w:rFonts w:ascii="Helvetica" w:hAnsi="Helvetica" w:cs="Arial"/>
          <w:sz w:val="22"/>
          <w:szCs w:val="22"/>
          <w:lang w:val="sr-Latn-CS"/>
        </w:rPr>
      </w:pPr>
      <w:r>
        <w:rPr>
          <w:rFonts w:ascii="Helvetica" w:hAnsi="Helvetica" w:cs="Arial"/>
          <w:sz w:val="22"/>
          <w:szCs w:val="22"/>
          <w:lang w:val="sr-Latn-CS"/>
        </w:rPr>
        <w:t xml:space="preserve">Na osnovu toga date su sledeće </w:t>
      </w:r>
      <w:r>
        <w:rPr>
          <w:rFonts w:ascii="Helvetica" w:hAnsi="Helvetica" w:cs="Arial"/>
          <w:i/>
          <w:sz w:val="22"/>
          <w:szCs w:val="22"/>
          <w:lang w:val="sr-Latn-CS"/>
        </w:rPr>
        <w:t>preporuke</w:t>
      </w:r>
      <w:r>
        <w:rPr>
          <w:rFonts w:ascii="Helvetica" w:hAnsi="Helvetica" w:cs="Arial"/>
          <w:sz w:val="22"/>
          <w:szCs w:val="22"/>
          <w:lang w:val="sr-Latn-CS"/>
        </w:rPr>
        <w:t>:</w:t>
      </w:r>
    </w:p>
    <w:p w14:paraId="5F843B8C" w14:textId="77777777" w:rsidR="001C7CC0" w:rsidRDefault="001C7CC0">
      <w:pPr>
        <w:jc w:val="both"/>
        <w:rPr>
          <w:rFonts w:ascii="Helvetica" w:hAnsi="Helvetica" w:cs="Arial"/>
          <w:sz w:val="22"/>
          <w:szCs w:val="22"/>
          <w:lang w:val="sr-Latn-CS"/>
        </w:rPr>
      </w:pPr>
    </w:p>
    <w:p w14:paraId="6EED4E8F" w14:textId="77777777" w:rsidR="001C7CC0" w:rsidRDefault="004E0FDC">
      <w:pPr>
        <w:jc w:val="both"/>
        <w:rPr>
          <w:rFonts w:ascii="Helvetica" w:hAnsi="Helvetica" w:cs="Arial"/>
          <w:sz w:val="22"/>
          <w:szCs w:val="22"/>
          <w:lang w:val="sr-Latn-CS"/>
        </w:rPr>
      </w:pPr>
      <w:r>
        <w:rPr>
          <w:rFonts w:ascii="Helvetica" w:hAnsi="Helvetica" w:cs="Arial"/>
          <w:sz w:val="22"/>
          <w:szCs w:val="22"/>
          <w:lang w:val="sr-Latn-CS"/>
        </w:rPr>
        <w:t>1. Predsjednicima sudova obezbijediti upoznavanje sa praksom Evropskog suda za ljudska prava o zaštiti prava na suđenje u razumnom roku;</w:t>
      </w:r>
    </w:p>
    <w:p w14:paraId="20EBC8F3" w14:textId="77777777" w:rsidR="001C7CC0" w:rsidRDefault="004E0FDC">
      <w:pPr>
        <w:jc w:val="both"/>
        <w:rPr>
          <w:rFonts w:ascii="Helvetica" w:hAnsi="Helvetica" w:cs="Arial"/>
          <w:sz w:val="22"/>
          <w:szCs w:val="22"/>
          <w:lang w:val="sr-Latn-CS"/>
        </w:rPr>
      </w:pPr>
      <w:r>
        <w:rPr>
          <w:rFonts w:ascii="Helvetica" w:hAnsi="Helvetica" w:cs="Arial"/>
          <w:sz w:val="22"/>
          <w:szCs w:val="22"/>
          <w:lang w:val="sr-Latn-CS"/>
        </w:rPr>
        <w:t>2. Obavještenje stranke (član 17 Zakona) bi, u saradnji sa sudijom, trebalo mnogo češće koristiti;</w:t>
      </w:r>
    </w:p>
    <w:p w14:paraId="1088D5A4" w14:textId="7E437CC0" w:rsidR="001C7CC0" w:rsidRDefault="004E0FDC">
      <w:pPr>
        <w:jc w:val="both"/>
        <w:rPr>
          <w:rFonts w:ascii="Helvetica" w:hAnsi="Helvetica" w:cs="Arial"/>
          <w:sz w:val="22"/>
          <w:szCs w:val="22"/>
          <w:lang w:val="sr-Latn-CS"/>
        </w:rPr>
      </w:pPr>
      <w:r>
        <w:rPr>
          <w:rFonts w:ascii="Helvetica" w:hAnsi="Helvetica" w:cs="Arial"/>
          <w:sz w:val="22"/>
          <w:szCs w:val="22"/>
          <w:lang w:val="sr-Latn-CS"/>
        </w:rPr>
        <w:t>3. Prilikom usvajanja kontrolnog zahtjeva predsjednici sudova bi trebalo redovno da koriste nalaganje konkretnog roka za preduzimanje radnji i obavještenje o tome da je radnja preduzeta;</w:t>
      </w:r>
    </w:p>
    <w:p w14:paraId="6C78B35E" w14:textId="77777777" w:rsidR="001C7CC0" w:rsidRDefault="004E0FDC">
      <w:pPr>
        <w:jc w:val="both"/>
        <w:rPr>
          <w:rFonts w:ascii="Helvetica" w:hAnsi="Helvetica" w:cs="Arial"/>
          <w:sz w:val="22"/>
          <w:szCs w:val="22"/>
          <w:lang w:val="sr-Latn-CS"/>
        </w:rPr>
      </w:pPr>
      <w:r>
        <w:rPr>
          <w:rFonts w:ascii="Helvetica" w:hAnsi="Helvetica" w:cs="Arial"/>
          <w:sz w:val="22"/>
          <w:szCs w:val="22"/>
          <w:lang w:val="sr-Latn-CS"/>
        </w:rPr>
        <w:t>4. Vrhovni sud bi, po uzoru na Evropski sud za ljudska prava trebalo da usvoji formulu za utvrđivanje iznosa pravične naknade i Zakon bi trebalo izmijeniti brisanjem ograničenja visine iznosa pravičnog zadovoljenja;</w:t>
      </w:r>
    </w:p>
    <w:p w14:paraId="6D85FF3A" w14:textId="77777777" w:rsidR="001C7CC0" w:rsidRDefault="004E0FDC">
      <w:pPr>
        <w:jc w:val="both"/>
        <w:rPr>
          <w:rFonts w:ascii="Helvetica" w:hAnsi="Helvetica" w:cs="Arial"/>
          <w:sz w:val="22"/>
          <w:szCs w:val="22"/>
          <w:lang w:val="sr-Latn-CS"/>
        </w:rPr>
      </w:pPr>
      <w:r>
        <w:rPr>
          <w:rFonts w:ascii="Helvetica" w:hAnsi="Helvetica" w:cs="Arial"/>
          <w:sz w:val="22"/>
          <w:szCs w:val="22"/>
          <w:lang w:val="sr-Latn-CS"/>
        </w:rPr>
        <w:t>5. Izvještaje Ministarstva pravde o primjeni Zakona o zaštiti prava na suđenje u razumnom roku treba dopuniti statističkim indikatorima o vremenu postupanja nakon usvajanja kontrolnog zahtjeva i dostavljanja obavještenja da bi se pratilo poštovanje rokova;</w:t>
      </w:r>
    </w:p>
    <w:p w14:paraId="489D4B6E" w14:textId="77777777" w:rsidR="001C7CC0" w:rsidRDefault="004E0FDC">
      <w:pPr>
        <w:jc w:val="both"/>
        <w:rPr>
          <w:rFonts w:ascii="Helvetica" w:hAnsi="Helvetica" w:cs="Arial"/>
          <w:sz w:val="22"/>
          <w:szCs w:val="22"/>
          <w:lang w:val="sr-Latn-CS"/>
        </w:rPr>
      </w:pPr>
      <w:r>
        <w:rPr>
          <w:rFonts w:ascii="Helvetica" w:hAnsi="Helvetica" w:cs="Arial"/>
          <w:sz w:val="22"/>
          <w:szCs w:val="22"/>
          <w:lang w:val="sr-Latn-CS"/>
        </w:rPr>
        <w:t>6. Organizovati obuku advokata o primjeni srestava za zaštitu prava na suđenje u razumnom roku.</w:t>
      </w:r>
    </w:p>
    <w:p w14:paraId="5563A270" w14:textId="77777777" w:rsidR="001C7CC0" w:rsidRDefault="001C7CC0">
      <w:pPr>
        <w:jc w:val="both"/>
        <w:rPr>
          <w:rFonts w:ascii="Helvetica" w:hAnsi="Helvetica" w:cs="Arial"/>
          <w:sz w:val="22"/>
          <w:szCs w:val="22"/>
          <w:lang w:val="sr-Latn-CS"/>
        </w:rPr>
      </w:pPr>
    </w:p>
    <w:p w14:paraId="6A5B769B" w14:textId="77777777" w:rsidR="001C7CC0" w:rsidRDefault="004E0FDC">
      <w:pPr>
        <w:jc w:val="both"/>
        <w:rPr>
          <w:rFonts w:ascii="Helvetica" w:hAnsi="Helvetica" w:cs="Arial"/>
          <w:sz w:val="22"/>
          <w:szCs w:val="22"/>
          <w:lang w:val="sr-Latn-CS"/>
        </w:rPr>
      </w:pPr>
      <w:r>
        <w:rPr>
          <w:rFonts w:ascii="Helvetica" w:hAnsi="Helvetica" w:cs="Arial"/>
          <w:sz w:val="22"/>
          <w:szCs w:val="22"/>
          <w:lang w:val="sr-Latn-CS"/>
        </w:rPr>
        <w:t>U pomenutim analizama drugih nevladinih organizacija i državnih organa nalaze se, osim istih ili sličnih, i preporuke da se izrade odgovarajući obrasci za formu kontrolnog zahtjeva i tužbe za pravično zadovoljenje (po uzoru na Sloveniju), kako bi se građanima olakšalo korišćenje ovih pravnih sredstava; da se analiziraju razlozi zbog kojih se dio građana obraća direktno Ombudsmanu, prije nego što iskoriste pravna sredstva predviđena Zakonom o zaštiti prava na suđenje u razumnom roku, i s tim u vezi preduzmu odgovarajuće aktivnosti na planu podizanja svijesti građana; da se smanje nepotrebna odlaganja sudskih postupaka i dosljedno primjenjuju raspoloživi pravni mehanizmi za sprečavanje zloupotreba od strane subjekata koji svjesno utiču na odugovlačenje sudskog postupka; da se odlaganje pretresa vrši samo u onim slučajevima kada to zakon izričito predviđa, te da se poštuju instruktivni rokovi za sprovođenje procesnih radnji u postupku.</w:t>
      </w:r>
      <w:r>
        <w:rPr>
          <w:rStyle w:val="FootnoteReference"/>
          <w:rFonts w:ascii="Helvetica" w:hAnsi="Helvetica" w:cs="Arial"/>
          <w:sz w:val="22"/>
          <w:szCs w:val="22"/>
          <w:lang w:val="sr-Latn-CS"/>
        </w:rPr>
        <w:footnoteReference w:id="9"/>
      </w:r>
    </w:p>
    <w:p w14:paraId="51E202EE" w14:textId="77777777" w:rsidR="001C7CC0" w:rsidRDefault="001C7CC0">
      <w:pPr>
        <w:jc w:val="both"/>
        <w:rPr>
          <w:rFonts w:ascii="Helvetica" w:hAnsi="Helvetica" w:cs="Arial"/>
          <w:sz w:val="22"/>
          <w:szCs w:val="22"/>
          <w:lang w:val="sr-Latn-CS"/>
        </w:rPr>
      </w:pPr>
    </w:p>
    <w:p w14:paraId="66975081" w14:textId="77777777" w:rsidR="001C7CC0" w:rsidRDefault="004E0FDC">
      <w:pPr>
        <w:jc w:val="both"/>
        <w:rPr>
          <w:rFonts w:ascii="Helvetica" w:hAnsi="Helvetica" w:cs="Arial"/>
          <w:sz w:val="22"/>
          <w:szCs w:val="22"/>
          <w:lang w:val="sr-Latn-CS"/>
        </w:rPr>
      </w:pPr>
      <w:r>
        <w:rPr>
          <w:rFonts w:ascii="Helvetica" w:hAnsi="Helvetica" w:cs="Arial"/>
          <w:sz w:val="22"/>
          <w:szCs w:val="22"/>
          <w:lang w:val="sr-Latn-CS"/>
        </w:rPr>
        <w:t xml:space="preserve">U pogledu upravnih postupaka i upravnog spora preporučeno je uvesti praćenje rada javnopravnih tijela s ciljem utvrđivanja da li postupaju u skladu sa zakonskim obavezama koje </w:t>
      </w:r>
      <w:r>
        <w:rPr>
          <w:rFonts w:ascii="Helvetica" w:hAnsi="Helvetica" w:cs="Arial"/>
          <w:sz w:val="22"/>
          <w:szCs w:val="22"/>
          <w:lang w:val="sr-Latn-CS"/>
        </w:rPr>
        <w:lastRenderedPageBreak/>
        <w:t>se odnose na poštovanje rokova za donošenje rješenja u upravnom postupku i obavezu izvršavanja presuda Upravnog suda, kao i vođenje odgovarajuće evidencije u vidu jednogodišnjih izvještaja o izvršavanju presuda Upravnog suda, te propisivanje sankcija za nepoštovanje te obaveze za rukovodioca tog organa/javnopravnog tijela. Preporučeno je da se broj sudija Upravnog suda prilagodi broju novoprimljenih predmeta ili proširi krug sporova koje mogu da rade savjetnici ili da se uvede sistem prethodnog postupka pred upravnim tijelima kao dodatna kontrola prije početka upravnosudskog nadzora.</w:t>
      </w:r>
      <w:r>
        <w:rPr>
          <w:rStyle w:val="FootnoteReference"/>
          <w:rFonts w:ascii="Helvetica" w:hAnsi="Helvetica" w:cs="Arial"/>
          <w:sz w:val="22"/>
          <w:szCs w:val="22"/>
          <w:lang w:val="sr-Latn-CS"/>
        </w:rPr>
        <w:footnoteReference w:id="10"/>
      </w:r>
      <w:r>
        <w:rPr>
          <w:rFonts w:ascii="Helvetica" w:hAnsi="Helvetica" w:cs="Arial"/>
          <w:sz w:val="22"/>
          <w:szCs w:val="22"/>
          <w:lang w:val="sr-Latn-CS"/>
        </w:rPr>
        <w:t xml:space="preserve"> </w:t>
      </w:r>
    </w:p>
    <w:p w14:paraId="55F86238" w14:textId="77777777" w:rsidR="001C7CC0" w:rsidRDefault="001C7CC0">
      <w:pPr>
        <w:jc w:val="both"/>
        <w:rPr>
          <w:rFonts w:ascii="Helvetica" w:hAnsi="Helvetica" w:cs="Arial"/>
          <w:sz w:val="22"/>
          <w:szCs w:val="22"/>
          <w:lang w:val="sr-Latn-CS"/>
        </w:rPr>
      </w:pPr>
    </w:p>
    <w:p w14:paraId="34DCD3C3" w14:textId="77777777" w:rsidR="001C7CC0" w:rsidRDefault="004E0FDC">
      <w:pPr>
        <w:jc w:val="both"/>
        <w:rPr>
          <w:rFonts w:ascii="Helvetica" w:hAnsi="Helvetica" w:cs="Arial"/>
          <w:sz w:val="22"/>
          <w:szCs w:val="22"/>
          <w:lang w:val="sr-Latn-CS"/>
        </w:rPr>
      </w:pPr>
      <w:r>
        <w:rPr>
          <w:rFonts w:ascii="Helvetica" w:hAnsi="Helvetica" w:cs="Arial"/>
          <w:sz w:val="22"/>
          <w:szCs w:val="22"/>
          <w:lang w:val="sr-Latn-CS"/>
        </w:rPr>
        <w:t>Vrhovni sud i Kancelarija zastupnika pred Evropskim sudom za ljudska prava su u svojoj analizi preporučili da se u cilju smanjenja broja predstavki pred Evropskim sudom zbog moguće povrede člana 6(1) Konvencije, ulože dodatni napori na unaprjeđenju efikasnosti sudskih postupaka, a naročito na unaprjeđenju efikasnosti upravnog postupka i upravnog spora, posebno u pravcu meritornog odlučivanja u ovim postupcima, te da Uprava za kadrove, prilikom sprovođenja obuka, posebnu pažnju posveti kontinuiranoj edukaciji ovlašćenih službenih lica koja vode upravni postupak i donose upravni akt, na temu prava na suđenje u razumnom roku.</w:t>
      </w:r>
      <w:r>
        <w:rPr>
          <w:rStyle w:val="FootnoteReference"/>
          <w:rFonts w:ascii="Helvetica" w:hAnsi="Helvetica" w:cs="Arial"/>
          <w:sz w:val="22"/>
          <w:szCs w:val="22"/>
          <w:lang w:val="sr-Latn-CS"/>
        </w:rPr>
        <w:footnoteReference w:id="11"/>
      </w:r>
    </w:p>
    <w:p w14:paraId="16B4BC61" w14:textId="77777777" w:rsidR="001C7CC0" w:rsidRDefault="001C7CC0">
      <w:pPr>
        <w:jc w:val="both"/>
        <w:rPr>
          <w:rFonts w:ascii="Helvetica" w:hAnsi="Helvetica" w:cs="Arial"/>
          <w:b/>
          <w:sz w:val="22"/>
          <w:szCs w:val="22"/>
          <w:lang w:val="sr-Latn-CS"/>
        </w:rPr>
      </w:pPr>
    </w:p>
    <w:p w14:paraId="2EAB953A" w14:textId="77777777" w:rsidR="001C7CC0" w:rsidRDefault="001C7CC0">
      <w:pPr>
        <w:jc w:val="both"/>
        <w:rPr>
          <w:rFonts w:ascii="Helvetica" w:hAnsi="Helvetica" w:cs="Arial"/>
          <w:b/>
          <w:sz w:val="22"/>
          <w:szCs w:val="22"/>
          <w:lang w:val="sr-Latn-CS"/>
        </w:rPr>
      </w:pPr>
    </w:p>
    <w:p w14:paraId="0788B08F" w14:textId="77777777" w:rsidR="001C7CC0" w:rsidRDefault="004E0FDC">
      <w:pPr>
        <w:rPr>
          <w:rFonts w:ascii="Helvetica" w:hAnsi="Helvetica" w:cs="Arial"/>
          <w:b/>
          <w:sz w:val="22"/>
          <w:szCs w:val="22"/>
          <w:lang w:val="sr-Latn-CS"/>
        </w:rPr>
      </w:pPr>
      <w:r>
        <w:rPr>
          <w:rFonts w:ascii="Helvetica" w:hAnsi="Helvetica" w:cs="Arial"/>
          <w:b/>
          <w:sz w:val="22"/>
          <w:szCs w:val="22"/>
          <w:lang w:val="sr-Latn-CS"/>
        </w:rPr>
        <w:br w:type="page"/>
      </w:r>
    </w:p>
    <w:p w14:paraId="21EA134D" w14:textId="77777777" w:rsidR="001C7CC0" w:rsidRDefault="004E0FDC">
      <w:pPr>
        <w:pStyle w:val="Heading1"/>
        <w:jc w:val="both"/>
        <w:rPr>
          <w:rFonts w:ascii="Helvetica" w:hAnsi="Helvetica"/>
          <w:b/>
          <w:bCs/>
          <w:color w:val="000000" w:themeColor="text1"/>
          <w:sz w:val="28"/>
          <w:szCs w:val="28"/>
          <w:lang w:val="sr-Latn-CS"/>
        </w:rPr>
      </w:pPr>
      <w:bookmarkStart w:id="2" w:name="_Toc137197240"/>
      <w:r>
        <w:rPr>
          <w:rFonts w:ascii="Helvetica" w:hAnsi="Helvetica"/>
          <w:b/>
          <w:bCs/>
          <w:color w:val="000000" w:themeColor="text1"/>
          <w:sz w:val="28"/>
          <w:szCs w:val="28"/>
          <w:lang w:val="sr-Latn-CS"/>
        </w:rPr>
        <w:lastRenderedPageBreak/>
        <w:t>METODOLOGIJA ANALIZE PRIMJENE ZAKONA O ZAŠTITI PRAVA NA SUĐENJE U RAZUMNOM ROKU OD 2017. DO KRAJA 2022. GODINE I PRISTUP INFORMACIJAMA</w:t>
      </w:r>
      <w:bookmarkEnd w:id="2"/>
    </w:p>
    <w:p w14:paraId="2BF3310A" w14:textId="77777777" w:rsidR="001C7CC0" w:rsidRDefault="001C7CC0">
      <w:pPr>
        <w:rPr>
          <w:rFonts w:ascii="Helvetica" w:hAnsi="Helvetica" w:cs="Arial"/>
          <w:b/>
          <w:sz w:val="22"/>
          <w:szCs w:val="22"/>
          <w:lang w:val="sr-Latn-CS"/>
        </w:rPr>
      </w:pPr>
    </w:p>
    <w:p w14:paraId="2BAD0BB9" w14:textId="77777777" w:rsidR="001C7CC0" w:rsidRDefault="001C7CC0">
      <w:pPr>
        <w:rPr>
          <w:rFonts w:ascii="Helvetica" w:hAnsi="Helvetica" w:cs="Arial"/>
          <w:b/>
          <w:sz w:val="22"/>
          <w:szCs w:val="22"/>
          <w:lang w:val="sr-Latn-CS"/>
        </w:rPr>
      </w:pPr>
    </w:p>
    <w:p w14:paraId="28A78FCD" w14:textId="77777777" w:rsidR="001C7CC0" w:rsidRDefault="004E0FDC">
      <w:pPr>
        <w:shd w:val="clear" w:color="auto" w:fill="FFFFFF"/>
        <w:jc w:val="both"/>
        <w:rPr>
          <w:rFonts w:ascii="Helvetica" w:hAnsi="Helvetica" w:cs="Arial"/>
          <w:sz w:val="22"/>
          <w:szCs w:val="22"/>
          <w:lang w:val="sr-Latn-CS"/>
        </w:rPr>
      </w:pPr>
      <w:r>
        <w:rPr>
          <w:rFonts w:ascii="Helvetica" w:hAnsi="Helvetica" w:cs="Arial"/>
          <w:sz w:val="22"/>
          <w:szCs w:val="22"/>
          <w:lang w:val="sr-Latn-CS"/>
        </w:rPr>
        <w:t>Od svih sudova u Crnoj Gori zatraženi su predmeti po kontrolnim zahtjevima i žalbama protiv rješenja o kontrolnim zahtjevima. Godišnji izvještaji o radu Sudskog savjeta i stanju u sudstvu prikazuju odvojeno statistiku za redovne sudove i sudove za prekršaje,</w:t>
      </w:r>
      <w:r>
        <w:rPr>
          <w:rStyle w:val="FootnoteReference"/>
          <w:rFonts w:ascii="Helvetica" w:hAnsi="Helvetica" w:cs="Arial"/>
          <w:sz w:val="22"/>
          <w:szCs w:val="22"/>
          <w:lang w:val="sr-Latn-CS"/>
        </w:rPr>
        <w:footnoteReference w:id="12"/>
      </w:r>
      <w:r>
        <w:rPr>
          <w:rFonts w:ascii="Helvetica" w:hAnsi="Helvetica" w:cs="Arial"/>
          <w:sz w:val="22"/>
          <w:szCs w:val="22"/>
          <w:lang w:val="sr-Latn-CS"/>
        </w:rPr>
        <w:t xml:space="preserve"> osim u dijelu koji se odnosi na trošenje budžetskih sredstava, tako da je ovaj izvještaj u pogledu statističke analize broja predmeta, podnijetih kontrolnih zahtjeva i tužbi zasnovan na podacima za redovne sudove. Sudovima za prekršaje posvećeno je posebno poglavlje na osnovu podataka dobijenih od sudova za prekršaje Budva, Podgorica i Bijelo Polje i godišnjih izvještaja o radu sudova.</w:t>
      </w:r>
    </w:p>
    <w:p w14:paraId="3F446BE9" w14:textId="77777777" w:rsidR="001C7CC0" w:rsidRDefault="001C7CC0">
      <w:pPr>
        <w:shd w:val="clear" w:color="auto" w:fill="FFFFFF"/>
        <w:jc w:val="both"/>
        <w:rPr>
          <w:rFonts w:ascii="Helvetica" w:hAnsi="Helvetica" w:cs="Arial"/>
          <w:sz w:val="22"/>
          <w:szCs w:val="22"/>
          <w:lang w:val="sr-Latn-CS"/>
        </w:rPr>
      </w:pPr>
    </w:p>
    <w:p w14:paraId="3EECAB94" w14:textId="77777777" w:rsidR="001C7CC0" w:rsidRDefault="004E0FDC">
      <w:pPr>
        <w:shd w:val="clear" w:color="auto" w:fill="FFFFFF"/>
        <w:jc w:val="both"/>
        <w:rPr>
          <w:rFonts w:ascii="Helvetica" w:hAnsi="Helvetica" w:cs="Arial"/>
          <w:sz w:val="22"/>
          <w:szCs w:val="22"/>
          <w:lang w:val="sr-Latn-CS"/>
        </w:rPr>
      </w:pPr>
      <w:r>
        <w:rPr>
          <w:rFonts w:ascii="Helvetica" w:hAnsi="Helvetica" w:cs="Arial"/>
          <w:sz w:val="22"/>
          <w:szCs w:val="22"/>
          <w:lang w:val="sr-Latn-CS"/>
        </w:rPr>
        <w:t xml:space="preserve">Osnovni sudovi Bar, Bijelo Polje, Cetinje, Danilovgrad, Herceg Novi, Kotor, Nikšić, Plav, Pljevlja, Rožaje, Viši sud u Bijelom Polju i Upravni sud Crne Gore dostavili su nam odluke i žalbe po kontrolnim zahtjevima za traženi period. Osnovni sud Podgorica, Apelacioni sud i Vrhovni sud Crne Gore uputili su nas da odluke o kontrolnim zahtjevima i odluke o žalbama protiv rješenja o kontrolnim zahtjevima potražimo na njihovim internet stranicama. </w:t>
      </w:r>
    </w:p>
    <w:p w14:paraId="187F0FC1" w14:textId="77777777" w:rsidR="001C7CC0" w:rsidRDefault="001C7CC0">
      <w:pPr>
        <w:shd w:val="clear" w:color="auto" w:fill="FFFFFF"/>
        <w:jc w:val="both"/>
        <w:rPr>
          <w:rFonts w:ascii="Helvetica" w:hAnsi="Helvetica" w:cs="Arial"/>
          <w:sz w:val="22"/>
          <w:szCs w:val="22"/>
          <w:lang w:val="sr-Latn-CS"/>
        </w:rPr>
      </w:pPr>
    </w:p>
    <w:p w14:paraId="5D8C216C" w14:textId="77777777" w:rsidR="001C7CC0" w:rsidRDefault="004E0FDC">
      <w:pPr>
        <w:shd w:val="clear" w:color="auto" w:fill="FFFFFF"/>
        <w:jc w:val="both"/>
        <w:rPr>
          <w:rFonts w:ascii="Helvetica" w:hAnsi="Helvetica" w:cs="Arial"/>
          <w:sz w:val="22"/>
          <w:szCs w:val="22"/>
          <w:lang w:val="sr-Latn-CS"/>
        </w:rPr>
      </w:pPr>
      <w:r>
        <w:rPr>
          <w:rFonts w:ascii="Helvetica" w:hAnsi="Helvetica" w:cs="Arial"/>
          <w:sz w:val="22"/>
          <w:szCs w:val="22"/>
          <w:lang w:val="sr-Latn-CS"/>
        </w:rPr>
        <w:t xml:space="preserve">Provjera djelotvornosti usvojenih kontrolnih zahtjeva iz člana 18 Zakona o zaštiti prava na suđenje u razumnom roku i obavještenja iz člana 17 Zakona povodom kontrolnog zahtjeva, vršena je: (a) uvidom u datume donošenja odluka ili datume zakazivanja ročišta u tim predmetima na internet stranici suda, ako brojevi predmeta za koje se tražilo ubrzanje u dostavljenim kontrolnim zahtjeva nisu bili anonimizovani, i (b) posebnim zahtjevom za uvid u stanje u predmetima u kojima je prihvaćen kontrolni zahtjev od osnovnih sudova Bar, Berane, Cetinje, Herceg Novi, Nikšić, Podgorica i Višeg suda Podgorica. </w:t>
      </w:r>
    </w:p>
    <w:p w14:paraId="63EB22EB" w14:textId="77777777" w:rsidR="001C7CC0" w:rsidRDefault="001C7CC0">
      <w:pPr>
        <w:shd w:val="clear" w:color="auto" w:fill="FFFFFF"/>
        <w:jc w:val="both"/>
        <w:rPr>
          <w:rFonts w:ascii="Helvetica" w:hAnsi="Helvetica" w:cs="Arial"/>
          <w:sz w:val="22"/>
          <w:szCs w:val="22"/>
          <w:lang w:val="sr-Latn-CS"/>
        </w:rPr>
      </w:pPr>
    </w:p>
    <w:p w14:paraId="4EA786C8" w14:textId="77777777" w:rsidR="001C7CC0" w:rsidRDefault="004E0FDC">
      <w:pPr>
        <w:jc w:val="both"/>
        <w:rPr>
          <w:rFonts w:ascii="Helvetica" w:hAnsi="Helvetica" w:cs="Arial"/>
          <w:sz w:val="22"/>
          <w:szCs w:val="22"/>
          <w:lang w:val="sr-Latn-CS"/>
        </w:rPr>
      </w:pPr>
      <w:r>
        <w:rPr>
          <w:rFonts w:ascii="Helvetica" w:hAnsi="Helvetica" w:cs="Arial"/>
          <w:sz w:val="22"/>
          <w:szCs w:val="22"/>
          <w:lang w:val="sr-Latn-CS"/>
        </w:rPr>
        <w:t>Korišćeni su Izvještaji o radu sudova i stanju o sudstvu Sudskog savjeta za 2017, 2018, 2019, 2020, 2021. i 2022. godinu objavljeni na njihovoj internet stranici.</w:t>
      </w:r>
    </w:p>
    <w:p w14:paraId="0BEA98B3" w14:textId="77777777" w:rsidR="001C7CC0" w:rsidRDefault="001C7CC0">
      <w:pPr>
        <w:jc w:val="both"/>
        <w:rPr>
          <w:rFonts w:ascii="Helvetica" w:hAnsi="Helvetica" w:cs="Arial"/>
          <w:sz w:val="22"/>
          <w:szCs w:val="22"/>
          <w:lang w:val="sr-Latn-CS"/>
        </w:rPr>
      </w:pPr>
    </w:p>
    <w:p w14:paraId="41F0D009" w14:textId="77777777" w:rsidR="001C7CC0" w:rsidRDefault="004E0FDC">
      <w:pPr>
        <w:jc w:val="both"/>
        <w:rPr>
          <w:rFonts w:ascii="Helvetica" w:hAnsi="Helvetica" w:cs="Arial"/>
          <w:sz w:val="22"/>
          <w:szCs w:val="22"/>
          <w:lang w:val="sr-Latn-CS"/>
        </w:rPr>
      </w:pPr>
      <w:r>
        <w:rPr>
          <w:rFonts w:ascii="Helvetica" w:hAnsi="Helvetica" w:cs="Arial"/>
          <w:sz w:val="22"/>
          <w:szCs w:val="22"/>
          <w:lang w:val="sr-Latn-CS"/>
        </w:rPr>
        <w:t xml:space="preserve">U pogledu rada organa uprave korišćeni su Izvještaji za 2022. godinu Ministarstva pravde, Ministarstva unutrašnjih poslova, Ministarstva javne uprave, Ministarstva ekologije prostornog planiranja i urbanizma, Izvještaj za 2021. i 2022 godinu Komisije za žalbe Vlade Crne Gore, svi objavljeni na internet stranci Vlade Crne Gore, zatim Godišnji izvještaj za 2021. godinu Glavnog administratora Opštine Budva za 2019, Izvještaj Glavnog administratora Opštine Gusinje za 2019-2022. godinu, Izvještaj Glavnog administratora Opštine Cetinje za 2020, Izvještaj Glavnog administratora Opštine Bijelo Polje za 2020, koji su objavljeni na internet stranicama tih opština. </w:t>
      </w:r>
    </w:p>
    <w:p w14:paraId="4E69CE46" w14:textId="77777777" w:rsidR="001C7CC0" w:rsidRDefault="001C7CC0">
      <w:pPr>
        <w:jc w:val="both"/>
        <w:rPr>
          <w:rFonts w:ascii="Helvetica" w:hAnsi="Helvetica" w:cs="Arial"/>
          <w:sz w:val="22"/>
          <w:szCs w:val="22"/>
          <w:lang w:val="sr-Latn-CS"/>
        </w:rPr>
      </w:pPr>
    </w:p>
    <w:p w14:paraId="4C1B2793" w14:textId="77777777" w:rsidR="001C7CC0" w:rsidRDefault="004E0FDC">
      <w:pPr>
        <w:jc w:val="both"/>
        <w:rPr>
          <w:rFonts w:ascii="Helvetica" w:hAnsi="Helvetica" w:cs="Arial"/>
          <w:sz w:val="22"/>
          <w:szCs w:val="22"/>
          <w:lang w:val="sr-Latn-CS"/>
        </w:rPr>
      </w:pPr>
      <w:r>
        <w:rPr>
          <w:rFonts w:ascii="Helvetica" w:hAnsi="Helvetica" w:cs="Arial"/>
          <w:sz w:val="22"/>
          <w:szCs w:val="22"/>
          <w:lang w:val="sr-Latn-CS"/>
        </w:rPr>
        <w:t xml:space="preserve">Od Zaštitnika ljudskih prava i sloboda Crne Gore zatraženi su predmeti u kojima su podnijete pritužbe zbog dugog trajanja postupaka u periodu od 2017-2022 i dobijena su Mišljenja za 48 predmeta, da bi zatim bilo zatraženo mišljenje u pogledu postupanja po preporukama Ombudsmana u 23 predmeta koja su se odnosila na upravne postupke, a u kojima je utvrđena povreda prava na odlučivanje u razumnom roku. </w:t>
      </w:r>
    </w:p>
    <w:p w14:paraId="48CA0B91" w14:textId="77777777" w:rsidR="001C7CC0" w:rsidRDefault="001C7CC0">
      <w:pPr>
        <w:jc w:val="both"/>
        <w:rPr>
          <w:rFonts w:ascii="Helvetica" w:hAnsi="Helvetica" w:cs="Arial"/>
          <w:sz w:val="22"/>
          <w:szCs w:val="22"/>
          <w:lang w:val="sr-Latn-CS"/>
        </w:rPr>
      </w:pPr>
    </w:p>
    <w:p w14:paraId="0A2A995D" w14:textId="77777777" w:rsidR="001C7CC0" w:rsidRDefault="004E0FDC">
      <w:pPr>
        <w:jc w:val="both"/>
        <w:rPr>
          <w:rFonts w:ascii="Helvetica" w:hAnsi="Helvetica" w:cs="Arial"/>
          <w:sz w:val="22"/>
          <w:szCs w:val="22"/>
          <w:lang w:val="sr-Latn-CS"/>
        </w:rPr>
      </w:pPr>
      <w:bookmarkStart w:id="3" w:name="_Hlk136520562"/>
      <w:r>
        <w:rPr>
          <w:rFonts w:ascii="Helvetica" w:hAnsi="Helvetica" w:cs="Arial"/>
          <w:sz w:val="22"/>
          <w:szCs w:val="22"/>
          <w:lang w:val="sr-Latn-CS"/>
        </w:rPr>
        <w:lastRenderedPageBreak/>
        <w:t xml:space="preserve">Odluke Ustavnog suda koje su donijete po ustavnim žalbama u predmetima protiv odluka Vrhovnog suda po tužbama za pravično zadovoljenje (Tpz) preuzete su u periodu 2017-2022 sa internet stranice tog suda. </w:t>
      </w:r>
    </w:p>
    <w:p w14:paraId="1F4A368A" w14:textId="77777777" w:rsidR="001C7CC0" w:rsidRDefault="001C7CC0">
      <w:pPr>
        <w:jc w:val="both"/>
        <w:rPr>
          <w:rFonts w:ascii="Helvetica" w:hAnsi="Helvetica" w:cs="Arial"/>
          <w:sz w:val="22"/>
          <w:szCs w:val="22"/>
          <w:lang w:val="sr-Latn-CS"/>
        </w:rPr>
      </w:pPr>
    </w:p>
    <w:bookmarkEnd w:id="3"/>
    <w:p w14:paraId="7D1B16FC" w14:textId="77777777" w:rsidR="001C7CC0" w:rsidRDefault="004E0FDC">
      <w:pPr>
        <w:jc w:val="both"/>
        <w:rPr>
          <w:rFonts w:ascii="Helvetica" w:hAnsi="Helvetica" w:cs="Arial"/>
          <w:sz w:val="22"/>
          <w:szCs w:val="22"/>
          <w:lang w:val="sr-Latn-CS"/>
        </w:rPr>
      </w:pPr>
      <w:r>
        <w:rPr>
          <w:rFonts w:ascii="Helvetica" w:hAnsi="Helvetica" w:cs="Arial"/>
          <w:sz w:val="22"/>
          <w:szCs w:val="22"/>
          <w:lang w:val="sr-Latn-CS"/>
        </w:rPr>
        <w:t>Godišnji izvještaji Evropske komisije preuzeti su sa internet stranice Delegacije Evropske komisije u Crnoj Gori, a prevodi odluka Evropskog suda za ljudska prava sa internet stranice Vrhovnog suda Crne Gore i Ustavnog suda Crne Gore.</w:t>
      </w:r>
    </w:p>
    <w:p w14:paraId="134DACFF" w14:textId="77777777" w:rsidR="001C7CC0" w:rsidRDefault="001C7CC0">
      <w:pPr>
        <w:jc w:val="both"/>
        <w:rPr>
          <w:rFonts w:ascii="Helvetica" w:hAnsi="Helvetica" w:cs="Arial"/>
          <w:b/>
          <w:sz w:val="22"/>
          <w:szCs w:val="22"/>
          <w:lang w:val="sr-Latn-CS"/>
        </w:rPr>
      </w:pPr>
    </w:p>
    <w:p w14:paraId="25F27866" w14:textId="77777777" w:rsidR="001C7CC0" w:rsidRDefault="004E0FDC">
      <w:pPr>
        <w:rPr>
          <w:rFonts w:ascii="Helvetica" w:hAnsi="Helvetica" w:cs="Arial"/>
          <w:b/>
          <w:bCs/>
          <w:color w:val="000000" w:themeColor="text1"/>
          <w:sz w:val="22"/>
          <w:szCs w:val="22"/>
          <w:lang w:val="sr-Latn-CS"/>
        </w:rPr>
      </w:pPr>
      <w:r>
        <w:rPr>
          <w:rFonts w:ascii="Helvetica" w:hAnsi="Helvetica" w:cs="Arial"/>
          <w:b/>
          <w:bCs/>
          <w:color w:val="000000" w:themeColor="text1"/>
          <w:sz w:val="22"/>
          <w:szCs w:val="22"/>
          <w:lang w:val="sr-Latn-CS"/>
        </w:rPr>
        <w:br w:type="page"/>
      </w:r>
    </w:p>
    <w:p w14:paraId="620198A6" w14:textId="77777777" w:rsidR="001C7CC0" w:rsidRDefault="004E0FDC">
      <w:pPr>
        <w:pStyle w:val="Heading1"/>
        <w:numPr>
          <w:ilvl w:val="0"/>
          <w:numId w:val="1"/>
        </w:numPr>
        <w:rPr>
          <w:rFonts w:ascii="Helvetica" w:hAnsi="Helvetica"/>
          <w:b/>
          <w:bCs/>
          <w:sz w:val="28"/>
          <w:szCs w:val="28"/>
          <w:lang w:val="sr-Latn-CS"/>
        </w:rPr>
      </w:pPr>
      <w:bookmarkStart w:id="4" w:name="_Toc137197241"/>
      <w:r>
        <w:rPr>
          <w:rFonts w:ascii="Helvetica" w:hAnsi="Helvetica"/>
          <w:b/>
          <w:bCs/>
          <w:color w:val="000000" w:themeColor="text1"/>
          <w:sz w:val="28"/>
          <w:szCs w:val="28"/>
          <w:lang w:val="sr-Latn-CS"/>
        </w:rPr>
        <w:lastRenderedPageBreak/>
        <w:t>AŽURNOST SUDOVA U PERIODU 2017-2022</w:t>
      </w:r>
      <w:bookmarkEnd w:id="4"/>
      <w:r>
        <w:rPr>
          <w:rFonts w:ascii="Helvetica" w:hAnsi="Helvetica"/>
          <w:b/>
          <w:bCs/>
          <w:color w:val="000000" w:themeColor="text1"/>
          <w:sz w:val="28"/>
          <w:szCs w:val="28"/>
          <w:lang w:val="sr-Latn-CS"/>
        </w:rPr>
        <w:tab/>
      </w:r>
    </w:p>
    <w:p w14:paraId="724A0FF6" w14:textId="77777777" w:rsidR="001C7CC0" w:rsidRDefault="001C7CC0">
      <w:pPr>
        <w:rPr>
          <w:rFonts w:ascii="Helvetica" w:eastAsia="Calibri" w:hAnsi="Helvetica" w:cs="Arial"/>
          <w:b/>
          <w:sz w:val="22"/>
          <w:szCs w:val="22"/>
        </w:rPr>
      </w:pPr>
    </w:p>
    <w:p w14:paraId="1E5353A5" w14:textId="77777777" w:rsidR="001C7CC0" w:rsidRDefault="004E0FDC">
      <w:pPr>
        <w:pStyle w:val="Heading2"/>
        <w:numPr>
          <w:ilvl w:val="1"/>
          <w:numId w:val="1"/>
        </w:numPr>
        <w:rPr>
          <w:rFonts w:ascii="Helvetica" w:hAnsi="Helvetica"/>
          <w:b/>
          <w:bCs/>
          <w:color w:val="000000" w:themeColor="text1"/>
        </w:rPr>
      </w:pPr>
      <w:bookmarkStart w:id="5" w:name="_Toc137197242"/>
      <w:r>
        <w:rPr>
          <w:rFonts w:ascii="Helvetica" w:hAnsi="Helvetica"/>
          <w:b/>
          <w:bCs/>
          <w:color w:val="000000" w:themeColor="text1"/>
        </w:rPr>
        <w:t>Broj neriješenih predmeta</w:t>
      </w:r>
      <w:bookmarkEnd w:id="5"/>
      <w:r>
        <w:rPr>
          <w:rFonts w:ascii="Helvetica" w:hAnsi="Helvetica"/>
          <w:b/>
          <w:bCs/>
          <w:color w:val="000000" w:themeColor="text1"/>
        </w:rPr>
        <w:t xml:space="preserve"> </w:t>
      </w:r>
    </w:p>
    <w:p w14:paraId="7DBC9D68" w14:textId="77777777" w:rsidR="001C7CC0" w:rsidRDefault="001C7CC0">
      <w:pPr>
        <w:rPr>
          <w:rFonts w:eastAsia="Calibri"/>
        </w:rPr>
      </w:pPr>
    </w:p>
    <w:p w14:paraId="47EF8F06" w14:textId="77777777" w:rsidR="001C7CC0" w:rsidRDefault="001C7CC0">
      <w:pPr>
        <w:rPr>
          <w:rFonts w:ascii="Helvetica" w:eastAsia="Calibri" w:hAnsi="Helvetica" w:cs="Arial"/>
          <w:b/>
          <w:bCs/>
          <w:sz w:val="22"/>
          <w:szCs w:val="22"/>
        </w:rPr>
      </w:pPr>
    </w:p>
    <w:p w14:paraId="4C4EB6EA" w14:textId="77777777" w:rsidR="001C7CC0" w:rsidRDefault="004E0FDC">
      <w:pPr>
        <w:jc w:val="both"/>
        <w:rPr>
          <w:rFonts w:ascii="Helvetica" w:eastAsia="Calibri" w:hAnsi="Helvetica" w:cs="Arial"/>
          <w:bCs/>
          <w:sz w:val="22"/>
          <w:szCs w:val="22"/>
        </w:rPr>
      </w:pPr>
      <w:r>
        <w:rPr>
          <w:rFonts w:ascii="Helvetica" w:eastAsia="Calibri" w:hAnsi="Helvetica" w:cs="Arial"/>
          <w:bCs/>
          <w:sz w:val="22"/>
          <w:szCs w:val="22"/>
        </w:rPr>
        <w:t>U kategoriju „neriješeni predmeti“ spadaju svi predmeti koji su na kraju izvještajnog perioda ostali nerješeni.</w:t>
      </w:r>
      <w:r>
        <w:rPr>
          <w:rStyle w:val="FootnoteReference"/>
          <w:rFonts w:ascii="Helvetica" w:eastAsia="Calibri" w:hAnsi="Helvetica" w:cs="Arial"/>
          <w:bCs/>
          <w:sz w:val="22"/>
          <w:szCs w:val="22"/>
        </w:rPr>
        <w:footnoteReference w:id="13"/>
      </w:r>
      <w:r>
        <w:rPr>
          <w:rFonts w:ascii="Helvetica" w:hAnsi="Helvetica"/>
          <w:sz w:val="22"/>
          <w:szCs w:val="22"/>
        </w:rPr>
        <w:t xml:space="preserve"> </w:t>
      </w:r>
      <w:r>
        <w:rPr>
          <w:rFonts w:ascii="Helvetica" w:eastAsia="Calibri" w:hAnsi="Helvetica" w:cs="Arial"/>
          <w:bCs/>
          <w:sz w:val="22"/>
          <w:szCs w:val="22"/>
        </w:rPr>
        <w:t>Predmeti u kojima je od pokretanja prošlo više od tri godine smatraju se „starim predmetima“, imaju prioritet u rješavanju i na njih se stavlja dodatni omot crvene boje.</w:t>
      </w:r>
      <w:r>
        <w:rPr>
          <w:rStyle w:val="FootnoteReference"/>
          <w:rFonts w:ascii="Helvetica" w:eastAsia="Calibri" w:hAnsi="Helvetica" w:cs="Arial"/>
          <w:bCs/>
          <w:sz w:val="22"/>
          <w:szCs w:val="22"/>
        </w:rPr>
        <w:footnoteReference w:id="14"/>
      </w:r>
    </w:p>
    <w:p w14:paraId="02CC11C4" w14:textId="77777777" w:rsidR="001C7CC0" w:rsidRDefault="001C7CC0">
      <w:pPr>
        <w:rPr>
          <w:rFonts w:ascii="Helvetica" w:eastAsia="Calibri" w:hAnsi="Helvetica" w:cs="Arial"/>
          <w:bCs/>
          <w:sz w:val="22"/>
          <w:szCs w:val="22"/>
        </w:rPr>
      </w:pPr>
    </w:p>
    <w:p w14:paraId="69D24F1D" w14:textId="77777777" w:rsidR="001C7CC0" w:rsidRDefault="001C7CC0">
      <w:pPr>
        <w:rPr>
          <w:rFonts w:ascii="Helvetica" w:eastAsia="Calibri" w:hAnsi="Helvetica" w:cs="Arial"/>
          <w:sz w:val="22"/>
          <w:szCs w:val="22"/>
        </w:rPr>
      </w:pPr>
    </w:p>
    <w:tbl>
      <w:tblPr>
        <w:tblStyle w:val="TableGrid"/>
        <w:tblW w:w="9072" w:type="dxa"/>
        <w:tblInd w:w="-5" w:type="dxa"/>
        <w:tblLook w:val="04A0" w:firstRow="1" w:lastRow="0" w:firstColumn="1" w:lastColumn="0" w:noHBand="0" w:noVBand="1"/>
      </w:tblPr>
      <w:tblGrid>
        <w:gridCol w:w="2962"/>
        <w:gridCol w:w="3134"/>
        <w:gridCol w:w="2976"/>
      </w:tblGrid>
      <w:tr w:rsidR="001C7CC0" w14:paraId="4D379833" w14:textId="77777777">
        <w:tc>
          <w:tcPr>
            <w:tcW w:w="2962" w:type="dxa"/>
            <w:tcBorders>
              <w:top w:val="single" w:sz="4" w:space="0" w:color="auto"/>
              <w:left w:val="single" w:sz="4" w:space="0" w:color="auto"/>
              <w:bottom w:val="single" w:sz="4" w:space="0" w:color="auto"/>
              <w:right w:val="single" w:sz="4" w:space="0" w:color="auto"/>
            </w:tcBorders>
            <w:vAlign w:val="center"/>
          </w:tcPr>
          <w:p w14:paraId="4431ED3E"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Godišnji izvještaj o radu sudova</w:t>
            </w:r>
          </w:p>
        </w:tc>
        <w:tc>
          <w:tcPr>
            <w:tcW w:w="3134" w:type="dxa"/>
            <w:tcBorders>
              <w:top w:val="single" w:sz="4" w:space="0" w:color="auto"/>
              <w:left w:val="single" w:sz="4" w:space="0" w:color="auto"/>
              <w:bottom w:val="single" w:sz="4" w:space="0" w:color="auto"/>
              <w:right w:val="single" w:sz="4" w:space="0" w:color="auto"/>
            </w:tcBorders>
            <w:vAlign w:val="center"/>
          </w:tcPr>
          <w:p w14:paraId="4A674EF8"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Ukupno neriješenih predmeta</w:t>
            </w:r>
          </w:p>
        </w:tc>
        <w:tc>
          <w:tcPr>
            <w:tcW w:w="2976" w:type="dxa"/>
            <w:tcBorders>
              <w:top w:val="single" w:sz="4" w:space="0" w:color="auto"/>
              <w:left w:val="single" w:sz="4" w:space="0" w:color="auto"/>
              <w:bottom w:val="single" w:sz="4" w:space="0" w:color="auto"/>
              <w:right w:val="single" w:sz="4" w:space="0" w:color="auto"/>
            </w:tcBorders>
            <w:vAlign w:val="center"/>
          </w:tcPr>
          <w:p w14:paraId="784D6C10"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 xml:space="preserve">Broj neriješenih starih predmeta </w:t>
            </w:r>
          </w:p>
        </w:tc>
      </w:tr>
      <w:tr w:rsidR="001C7CC0" w14:paraId="4B20FAA0" w14:textId="77777777">
        <w:tc>
          <w:tcPr>
            <w:tcW w:w="2962" w:type="dxa"/>
            <w:tcBorders>
              <w:top w:val="single" w:sz="4" w:space="0" w:color="auto"/>
              <w:left w:val="single" w:sz="4" w:space="0" w:color="auto"/>
              <w:bottom w:val="single" w:sz="4" w:space="0" w:color="auto"/>
              <w:right w:val="single" w:sz="4" w:space="0" w:color="auto"/>
            </w:tcBorders>
            <w:vAlign w:val="center"/>
          </w:tcPr>
          <w:p w14:paraId="68D6B611"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2017</w:t>
            </w:r>
            <w:r>
              <w:rPr>
                <w:rStyle w:val="FootnoteReference"/>
                <w:rFonts w:ascii="Helvetica" w:eastAsia="Calibri" w:hAnsi="Helvetica" w:cs="Arial"/>
                <w:sz w:val="22"/>
                <w:szCs w:val="22"/>
                <w:lang w:val="sr-Latn-CS"/>
              </w:rPr>
              <w:footnoteReference w:id="15"/>
            </w:r>
          </w:p>
        </w:tc>
        <w:tc>
          <w:tcPr>
            <w:tcW w:w="3134" w:type="dxa"/>
            <w:tcBorders>
              <w:top w:val="single" w:sz="4" w:space="0" w:color="auto"/>
              <w:left w:val="single" w:sz="4" w:space="0" w:color="auto"/>
              <w:bottom w:val="single" w:sz="4" w:space="0" w:color="auto"/>
              <w:right w:val="single" w:sz="4" w:space="0" w:color="auto"/>
            </w:tcBorders>
            <w:vAlign w:val="center"/>
          </w:tcPr>
          <w:p w14:paraId="10138657"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40.780</w:t>
            </w:r>
          </w:p>
        </w:tc>
        <w:tc>
          <w:tcPr>
            <w:tcW w:w="2976" w:type="dxa"/>
            <w:tcBorders>
              <w:top w:val="single" w:sz="4" w:space="0" w:color="auto"/>
              <w:left w:val="single" w:sz="4" w:space="0" w:color="auto"/>
              <w:bottom w:val="single" w:sz="4" w:space="0" w:color="auto"/>
              <w:right w:val="single" w:sz="4" w:space="0" w:color="auto"/>
            </w:tcBorders>
            <w:vAlign w:val="center"/>
          </w:tcPr>
          <w:p w14:paraId="58157B1D"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3.206</w:t>
            </w:r>
          </w:p>
        </w:tc>
      </w:tr>
      <w:tr w:rsidR="001C7CC0" w14:paraId="4695716D" w14:textId="77777777">
        <w:tc>
          <w:tcPr>
            <w:tcW w:w="2962" w:type="dxa"/>
            <w:tcBorders>
              <w:top w:val="single" w:sz="4" w:space="0" w:color="auto"/>
              <w:left w:val="single" w:sz="4" w:space="0" w:color="auto"/>
              <w:bottom w:val="single" w:sz="4" w:space="0" w:color="auto"/>
              <w:right w:val="single" w:sz="4" w:space="0" w:color="auto"/>
            </w:tcBorders>
            <w:vAlign w:val="center"/>
          </w:tcPr>
          <w:p w14:paraId="4B3BA5F7"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2018</w:t>
            </w:r>
            <w:r>
              <w:rPr>
                <w:rStyle w:val="FootnoteReference"/>
                <w:rFonts w:ascii="Helvetica" w:eastAsia="Calibri" w:hAnsi="Helvetica" w:cs="Arial"/>
                <w:sz w:val="22"/>
                <w:szCs w:val="22"/>
                <w:lang w:val="sr-Latn-CS"/>
              </w:rPr>
              <w:footnoteReference w:id="16"/>
            </w:r>
          </w:p>
        </w:tc>
        <w:tc>
          <w:tcPr>
            <w:tcW w:w="3134" w:type="dxa"/>
            <w:tcBorders>
              <w:top w:val="single" w:sz="4" w:space="0" w:color="auto"/>
              <w:left w:val="single" w:sz="4" w:space="0" w:color="auto"/>
              <w:bottom w:val="single" w:sz="4" w:space="0" w:color="auto"/>
              <w:right w:val="single" w:sz="4" w:space="0" w:color="auto"/>
            </w:tcBorders>
            <w:vAlign w:val="center"/>
          </w:tcPr>
          <w:p w14:paraId="4A5AC667"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38.971</w:t>
            </w:r>
          </w:p>
        </w:tc>
        <w:tc>
          <w:tcPr>
            <w:tcW w:w="2976" w:type="dxa"/>
            <w:tcBorders>
              <w:top w:val="single" w:sz="4" w:space="0" w:color="auto"/>
              <w:left w:val="single" w:sz="4" w:space="0" w:color="auto"/>
              <w:bottom w:val="single" w:sz="4" w:space="0" w:color="auto"/>
              <w:right w:val="single" w:sz="4" w:space="0" w:color="auto"/>
            </w:tcBorders>
            <w:vAlign w:val="center"/>
          </w:tcPr>
          <w:p w14:paraId="177A36CF"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3.081</w:t>
            </w:r>
          </w:p>
        </w:tc>
      </w:tr>
      <w:tr w:rsidR="001C7CC0" w14:paraId="7891C368" w14:textId="77777777">
        <w:tc>
          <w:tcPr>
            <w:tcW w:w="2962" w:type="dxa"/>
            <w:tcBorders>
              <w:top w:val="single" w:sz="4" w:space="0" w:color="auto"/>
              <w:left w:val="single" w:sz="4" w:space="0" w:color="auto"/>
              <w:bottom w:val="single" w:sz="4" w:space="0" w:color="auto"/>
              <w:right w:val="single" w:sz="4" w:space="0" w:color="auto"/>
            </w:tcBorders>
            <w:vAlign w:val="center"/>
          </w:tcPr>
          <w:p w14:paraId="6E2D2E59"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2019</w:t>
            </w:r>
            <w:r>
              <w:rPr>
                <w:rStyle w:val="FootnoteReference"/>
                <w:rFonts w:ascii="Helvetica" w:eastAsia="Calibri" w:hAnsi="Helvetica" w:cs="Arial"/>
                <w:sz w:val="22"/>
                <w:szCs w:val="22"/>
                <w:lang w:val="sr-Latn-CS"/>
              </w:rPr>
              <w:footnoteReference w:id="17"/>
            </w:r>
          </w:p>
        </w:tc>
        <w:tc>
          <w:tcPr>
            <w:tcW w:w="3134" w:type="dxa"/>
            <w:tcBorders>
              <w:top w:val="single" w:sz="4" w:space="0" w:color="auto"/>
              <w:left w:val="single" w:sz="4" w:space="0" w:color="auto"/>
              <w:bottom w:val="single" w:sz="4" w:space="0" w:color="auto"/>
              <w:right w:val="single" w:sz="4" w:space="0" w:color="auto"/>
            </w:tcBorders>
            <w:vAlign w:val="center"/>
          </w:tcPr>
          <w:p w14:paraId="5657FEAC"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38.190</w:t>
            </w:r>
          </w:p>
        </w:tc>
        <w:tc>
          <w:tcPr>
            <w:tcW w:w="2976" w:type="dxa"/>
            <w:tcBorders>
              <w:top w:val="single" w:sz="4" w:space="0" w:color="auto"/>
              <w:left w:val="single" w:sz="4" w:space="0" w:color="auto"/>
              <w:bottom w:val="single" w:sz="4" w:space="0" w:color="auto"/>
              <w:right w:val="single" w:sz="4" w:space="0" w:color="auto"/>
            </w:tcBorders>
            <w:vAlign w:val="center"/>
          </w:tcPr>
          <w:p w14:paraId="08D1ED85"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2.912</w:t>
            </w:r>
          </w:p>
        </w:tc>
      </w:tr>
      <w:tr w:rsidR="001C7CC0" w14:paraId="60DCA4C0" w14:textId="77777777">
        <w:tc>
          <w:tcPr>
            <w:tcW w:w="2962" w:type="dxa"/>
            <w:tcBorders>
              <w:top w:val="single" w:sz="4" w:space="0" w:color="auto"/>
              <w:left w:val="single" w:sz="4" w:space="0" w:color="auto"/>
              <w:bottom w:val="single" w:sz="4" w:space="0" w:color="auto"/>
              <w:right w:val="single" w:sz="4" w:space="0" w:color="auto"/>
            </w:tcBorders>
            <w:vAlign w:val="center"/>
          </w:tcPr>
          <w:p w14:paraId="0B02608D"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2020</w:t>
            </w:r>
            <w:r>
              <w:rPr>
                <w:rStyle w:val="FootnoteReference"/>
                <w:rFonts w:ascii="Helvetica" w:eastAsia="Calibri" w:hAnsi="Helvetica" w:cs="Arial"/>
                <w:sz w:val="22"/>
                <w:szCs w:val="22"/>
                <w:lang w:val="sr-Latn-CS"/>
              </w:rPr>
              <w:footnoteReference w:id="18"/>
            </w:r>
          </w:p>
        </w:tc>
        <w:tc>
          <w:tcPr>
            <w:tcW w:w="3134" w:type="dxa"/>
            <w:tcBorders>
              <w:top w:val="single" w:sz="4" w:space="0" w:color="auto"/>
              <w:left w:val="single" w:sz="4" w:space="0" w:color="auto"/>
              <w:bottom w:val="single" w:sz="4" w:space="0" w:color="auto"/>
              <w:right w:val="single" w:sz="4" w:space="0" w:color="auto"/>
            </w:tcBorders>
            <w:vAlign w:val="center"/>
          </w:tcPr>
          <w:p w14:paraId="753EA6C2"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34.425</w:t>
            </w:r>
          </w:p>
        </w:tc>
        <w:tc>
          <w:tcPr>
            <w:tcW w:w="2976" w:type="dxa"/>
            <w:tcBorders>
              <w:top w:val="single" w:sz="4" w:space="0" w:color="auto"/>
              <w:left w:val="single" w:sz="4" w:space="0" w:color="auto"/>
              <w:bottom w:val="single" w:sz="4" w:space="0" w:color="auto"/>
              <w:right w:val="single" w:sz="4" w:space="0" w:color="auto"/>
            </w:tcBorders>
            <w:vAlign w:val="center"/>
          </w:tcPr>
          <w:p w14:paraId="7F9060C0"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3.036</w:t>
            </w:r>
          </w:p>
        </w:tc>
      </w:tr>
      <w:tr w:rsidR="001C7CC0" w14:paraId="2CFBD147" w14:textId="77777777">
        <w:tc>
          <w:tcPr>
            <w:tcW w:w="2962" w:type="dxa"/>
            <w:tcBorders>
              <w:top w:val="single" w:sz="4" w:space="0" w:color="auto"/>
              <w:left w:val="single" w:sz="4" w:space="0" w:color="auto"/>
              <w:bottom w:val="single" w:sz="4" w:space="0" w:color="auto"/>
              <w:right w:val="single" w:sz="4" w:space="0" w:color="auto"/>
            </w:tcBorders>
            <w:vAlign w:val="center"/>
          </w:tcPr>
          <w:p w14:paraId="0BA95576"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2021</w:t>
            </w:r>
            <w:r>
              <w:rPr>
                <w:rStyle w:val="FootnoteReference"/>
                <w:rFonts w:ascii="Helvetica" w:eastAsia="Calibri" w:hAnsi="Helvetica" w:cs="Arial"/>
                <w:sz w:val="22"/>
                <w:szCs w:val="22"/>
                <w:lang w:val="sr-Latn-CS"/>
              </w:rPr>
              <w:footnoteReference w:id="19"/>
            </w:r>
          </w:p>
        </w:tc>
        <w:tc>
          <w:tcPr>
            <w:tcW w:w="3134" w:type="dxa"/>
            <w:tcBorders>
              <w:top w:val="single" w:sz="4" w:space="0" w:color="auto"/>
              <w:left w:val="single" w:sz="4" w:space="0" w:color="auto"/>
              <w:bottom w:val="single" w:sz="4" w:space="0" w:color="auto"/>
              <w:right w:val="single" w:sz="4" w:space="0" w:color="auto"/>
            </w:tcBorders>
            <w:vAlign w:val="center"/>
          </w:tcPr>
          <w:p w14:paraId="7A403F12"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37.963</w:t>
            </w:r>
          </w:p>
        </w:tc>
        <w:tc>
          <w:tcPr>
            <w:tcW w:w="2976" w:type="dxa"/>
            <w:tcBorders>
              <w:top w:val="single" w:sz="4" w:space="0" w:color="auto"/>
              <w:left w:val="single" w:sz="4" w:space="0" w:color="auto"/>
              <w:bottom w:val="single" w:sz="4" w:space="0" w:color="auto"/>
              <w:right w:val="single" w:sz="4" w:space="0" w:color="auto"/>
            </w:tcBorders>
            <w:vAlign w:val="center"/>
          </w:tcPr>
          <w:p w14:paraId="0DC08004"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3.794</w:t>
            </w:r>
          </w:p>
        </w:tc>
      </w:tr>
      <w:tr w:rsidR="001C7CC0" w14:paraId="0E8B2A68" w14:textId="77777777">
        <w:trPr>
          <w:trHeight w:val="374"/>
        </w:trPr>
        <w:tc>
          <w:tcPr>
            <w:tcW w:w="2962" w:type="dxa"/>
            <w:vAlign w:val="center"/>
          </w:tcPr>
          <w:p w14:paraId="539850A2" w14:textId="77777777" w:rsidR="001C7CC0" w:rsidRDefault="004E0FDC">
            <w:pPr>
              <w:jc w:val="center"/>
              <w:rPr>
                <w:rFonts w:ascii="Helvetica" w:hAnsi="Helvetica" w:cs="Arial"/>
                <w:sz w:val="22"/>
                <w:szCs w:val="22"/>
                <w:lang w:val="sr-Latn-CS"/>
              </w:rPr>
            </w:pPr>
            <w:r>
              <w:rPr>
                <w:rFonts w:ascii="Helvetica" w:hAnsi="Helvetica" w:cs="Arial"/>
                <w:sz w:val="22"/>
                <w:szCs w:val="22"/>
                <w:lang w:val="sr-Latn-CS"/>
              </w:rPr>
              <w:t>2022</w:t>
            </w:r>
            <w:r>
              <w:rPr>
                <w:rStyle w:val="FootnoteReference"/>
                <w:rFonts w:ascii="Helvetica" w:hAnsi="Helvetica" w:cs="Arial"/>
                <w:sz w:val="22"/>
                <w:szCs w:val="22"/>
                <w:lang w:val="sr-Latn-CS"/>
              </w:rPr>
              <w:footnoteReference w:id="20"/>
            </w:r>
          </w:p>
        </w:tc>
        <w:tc>
          <w:tcPr>
            <w:tcW w:w="3134" w:type="dxa"/>
            <w:vAlign w:val="center"/>
          </w:tcPr>
          <w:p w14:paraId="155A2767" w14:textId="77777777" w:rsidR="001C7CC0" w:rsidRDefault="004E0FDC">
            <w:pPr>
              <w:jc w:val="center"/>
              <w:rPr>
                <w:rFonts w:ascii="Helvetica" w:hAnsi="Helvetica" w:cs="Arial"/>
                <w:sz w:val="22"/>
                <w:szCs w:val="22"/>
                <w:lang w:val="sr-Latn-CS"/>
              </w:rPr>
            </w:pPr>
            <w:r>
              <w:rPr>
                <w:rFonts w:ascii="Helvetica" w:hAnsi="Helvetica" w:cs="Arial"/>
                <w:sz w:val="22"/>
                <w:szCs w:val="22"/>
                <w:lang w:val="sr-Latn-CS"/>
              </w:rPr>
              <w:t>51.539</w:t>
            </w:r>
          </w:p>
        </w:tc>
        <w:tc>
          <w:tcPr>
            <w:tcW w:w="2976" w:type="dxa"/>
            <w:vAlign w:val="center"/>
          </w:tcPr>
          <w:p w14:paraId="3EA65802" w14:textId="77777777" w:rsidR="001C7CC0" w:rsidRDefault="004E0FDC">
            <w:pPr>
              <w:jc w:val="center"/>
              <w:rPr>
                <w:rFonts w:ascii="Helvetica" w:hAnsi="Helvetica" w:cs="Arial"/>
                <w:sz w:val="22"/>
                <w:szCs w:val="22"/>
                <w:lang w:val="sr-Latn-CS"/>
              </w:rPr>
            </w:pPr>
            <w:r>
              <w:rPr>
                <w:rFonts w:ascii="Helvetica" w:hAnsi="Helvetica" w:cs="Arial"/>
                <w:sz w:val="22"/>
                <w:szCs w:val="22"/>
                <w:lang w:val="sr-Latn-CS"/>
              </w:rPr>
              <w:t>4.890</w:t>
            </w:r>
          </w:p>
        </w:tc>
      </w:tr>
    </w:tbl>
    <w:p w14:paraId="0BE69DEB" w14:textId="77777777" w:rsidR="001C7CC0" w:rsidRDefault="001C7CC0">
      <w:pPr>
        <w:rPr>
          <w:rFonts w:ascii="Helvetica" w:hAnsi="Helvetica"/>
          <w:sz w:val="22"/>
          <w:szCs w:val="22"/>
          <w:lang w:val="sr-Latn-CS"/>
        </w:rPr>
      </w:pPr>
    </w:p>
    <w:p w14:paraId="2944F473" w14:textId="77777777" w:rsidR="001C7CC0" w:rsidRDefault="004E0FDC">
      <w:pPr>
        <w:jc w:val="center"/>
        <w:rPr>
          <w:rFonts w:ascii="Helvetica" w:eastAsia="Calibri" w:hAnsi="Helvetica" w:cs="Arial"/>
          <w:sz w:val="22"/>
          <w:szCs w:val="22"/>
        </w:rPr>
      </w:pPr>
      <w:r>
        <w:rPr>
          <w:rFonts w:ascii="Helvetica" w:hAnsi="Helvetica"/>
          <w:noProof/>
          <w:sz w:val="22"/>
          <w:szCs w:val="22"/>
          <w:lang w:val="en-GB" w:eastAsia="en-GB"/>
        </w:rPr>
        <w:drawing>
          <wp:inline distT="0" distB="0" distL="0" distR="0" wp14:anchorId="2C202DBF" wp14:editId="6987B8BF">
            <wp:extent cx="5062855" cy="3345180"/>
            <wp:effectExtent l="0" t="0" r="4445" b="0"/>
            <wp:docPr id="1669327129" name="Picture 7" descr="A picture containing text, line,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327129" name="Picture 7" descr="A picture containing text, line, plot, diagram&#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122207" cy="3384645"/>
                    </a:xfrm>
                    <a:prstGeom prst="rect">
                      <a:avLst/>
                    </a:prstGeom>
                  </pic:spPr>
                </pic:pic>
              </a:graphicData>
            </a:graphic>
          </wp:inline>
        </w:drawing>
      </w:r>
    </w:p>
    <w:p w14:paraId="55629C78"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lastRenderedPageBreak/>
        <w:t>Prosječan broj neriješenih predmeta na godišnjem nivou u periodu 2017-2022 iznosio je 40.311 predmeta. Taj broj je konstantno opadao sa 40.780 u 2017. godini do 34.425 u 2020, da bi se zatim povećao na 37.963 predmeta u 2021. godini, a onda na čak 51.539 predmeta u 2022. godini, što znači porast od 13.576 predmeta ili 35,7% u odnosu na prethodnu godinu.</w:t>
      </w:r>
    </w:p>
    <w:p w14:paraId="43198661" w14:textId="77777777" w:rsidR="001C7CC0" w:rsidRDefault="001C7CC0">
      <w:pPr>
        <w:jc w:val="both"/>
        <w:rPr>
          <w:rFonts w:ascii="Helvetica" w:eastAsia="Calibri" w:hAnsi="Helvetica" w:cs="Arial"/>
          <w:sz w:val="22"/>
          <w:szCs w:val="22"/>
        </w:rPr>
      </w:pPr>
    </w:p>
    <w:p w14:paraId="45450876" w14:textId="77777777" w:rsidR="001C7CC0" w:rsidRDefault="004E0FDC">
      <w:pPr>
        <w:jc w:val="both"/>
        <w:rPr>
          <w:rFonts w:ascii="Helvetica" w:eastAsia="Calibri" w:hAnsi="Helvetica" w:cs="Arial"/>
          <w:b/>
          <w:sz w:val="22"/>
          <w:szCs w:val="22"/>
        </w:rPr>
      </w:pPr>
      <w:r>
        <w:rPr>
          <w:rFonts w:ascii="Helvetica" w:eastAsia="Calibri" w:hAnsi="Helvetica" w:cs="Arial"/>
          <w:sz w:val="22"/>
          <w:szCs w:val="22"/>
        </w:rPr>
        <w:t xml:space="preserve">Prosjek neriješenih predmeta na godišnjem nivou u vrijeme ranije analize za period 2011-2015 bio je 35.942 predmeta, a u posljednjih šest godina 40.311, što znači </w:t>
      </w:r>
      <w:r>
        <w:rPr>
          <w:rFonts w:ascii="Helvetica" w:eastAsia="Calibri" w:hAnsi="Helvetica" w:cs="Arial"/>
          <w:b/>
          <w:sz w:val="22"/>
          <w:szCs w:val="22"/>
        </w:rPr>
        <w:t xml:space="preserve">prosječno godišnje uvećanje od 4.369 ili 12,2%. Do izrazitog povećanja broja neriješenih predmeta je došlo u 2022. godini u kojoj se broj takvih predmeta povećao za 27% u odnosu na šestogodišnji prosjek.  </w:t>
      </w:r>
    </w:p>
    <w:p w14:paraId="04626CD0" w14:textId="77777777" w:rsidR="001C7CC0" w:rsidRDefault="001C7CC0">
      <w:pPr>
        <w:jc w:val="both"/>
        <w:rPr>
          <w:rFonts w:ascii="Helvetica" w:eastAsia="Calibri" w:hAnsi="Helvetica" w:cs="Arial"/>
          <w:b/>
          <w:sz w:val="22"/>
          <w:szCs w:val="22"/>
        </w:rPr>
      </w:pPr>
    </w:p>
    <w:p w14:paraId="4EF52826" w14:textId="77777777" w:rsidR="001C7CC0" w:rsidRDefault="001C7CC0">
      <w:pPr>
        <w:jc w:val="both"/>
        <w:rPr>
          <w:rFonts w:ascii="Helvetica" w:eastAsia="Calibri" w:hAnsi="Helvetica" w:cs="Arial"/>
          <w:b/>
          <w:sz w:val="22"/>
          <w:szCs w:val="22"/>
        </w:rPr>
      </w:pPr>
    </w:p>
    <w:p w14:paraId="2E1229AD" w14:textId="77777777" w:rsidR="001C7CC0" w:rsidRDefault="004E0FDC">
      <w:pPr>
        <w:pStyle w:val="Heading2"/>
        <w:numPr>
          <w:ilvl w:val="1"/>
          <w:numId w:val="1"/>
        </w:numPr>
        <w:rPr>
          <w:rFonts w:ascii="Helvetica" w:hAnsi="Helvetica"/>
          <w:b/>
          <w:bCs/>
          <w:color w:val="000000" w:themeColor="text1"/>
        </w:rPr>
      </w:pPr>
      <w:bookmarkStart w:id="6" w:name="_Toc137197243"/>
      <w:r>
        <w:rPr>
          <w:rFonts w:ascii="Helvetica" w:hAnsi="Helvetica"/>
          <w:b/>
          <w:bCs/>
          <w:color w:val="000000" w:themeColor="text1"/>
        </w:rPr>
        <w:t>Priliv novih predmeta</w:t>
      </w:r>
      <w:bookmarkEnd w:id="6"/>
    </w:p>
    <w:p w14:paraId="09D58C98" w14:textId="77777777" w:rsidR="001C7CC0" w:rsidRDefault="001C7CC0">
      <w:pPr>
        <w:jc w:val="both"/>
        <w:rPr>
          <w:rFonts w:ascii="Helvetica" w:eastAsia="Calibri" w:hAnsi="Helvetica" w:cs="Arial"/>
          <w:sz w:val="22"/>
          <w:szCs w:val="22"/>
        </w:rPr>
      </w:pPr>
    </w:p>
    <w:p w14:paraId="607F6647" w14:textId="77777777" w:rsidR="001C7CC0" w:rsidRDefault="001C7CC0">
      <w:pPr>
        <w:jc w:val="both"/>
        <w:rPr>
          <w:rFonts w:ascii="Helvetica" w:eastAsia="Calibri" w:hAnsi="Helvetica" w:cs="Arial"/>
          <w:sz w:val="22"/>
          <w:szCs w:val="22"/>
        </w:rPr>
      </w:pPr>
    </w:p>
    <w:tbl>
      <w:tblPr>
        <w:tblStyle w:val="TableGrid"/>
        <w:tblW w:w="0" w:type="auto"/>
        <w:tblInd w:w="-5" w:type="dxa"/>
        <w:tblLook w:val="04A0" w:firstRow="1" w:lastRow="0" w:firstColumn="1" w:lastColumn="0" w:noHBand="0" w:noVBand="1"/>
      </w:tblPr>
      <w:tblGrid>
        <w:gridCol w:w="4588"/>
        <w:gridCol w:w="4479"/>
      </w:tblGrid>
      <w:tr w:rsidR="001C7CC0" w14:paraId="2F1C2741" w14:textId="77777777">
        <w:tc>
          <w:tcPr>
            <w:tcW w:w="4588" w:type="dxa"/>
            <w:vAlign w:val="center"/>
          </w:tcPr>
          <w:p w14:paraId="1283A170" w14:textId="77777777" w:rsidR="001C7CC0" w:rsidRDefault="004E0FDC">
            <w:pPr>
              <w:jc w:val="center"/>
              <w:rPr>
                <w:rFonts w:ascii="Helvetica" w:hAnsi="Helvetica"/>
                <w:sz w:val="22"/>
                <w:szCs w:val="22"/>
                <w:lang w:val="en-US"/>
              </w:rPr>
            </w:pPr>
            <w:proofErr w:type="spellStart"/>
            <w:r>
              <w:rPr>
                <w:rFonts w:ascii="Helvetica" w:eastAsia="Calibri" w:hAnsi="Helvetica" w:cs="Arial"/>
                <w:sz w:val="22"/>
                <w:szCs w:val="22"/>
                <w:lang w:val="en-US"/>
              </w:rPr>
              <w:t>Godina</w:t>
            </w:r>
            <w:proofErr w:type="spellEnd"/>
          </w:p>
        </w:tc>
        <w:tc>
          <w:tcPr>
            <w:tcW w:w="4479" w:type="dxa"/>
            <w:vAlign w:val="center"/>
          </w:tcPr>
          <w:p w14:paraId="5ED511E3" w14:textId="77777777" w:rsidR="001C7CC0" w:rsidRDefault="004E0FDC">
            <w:pPr>
              <w:jc w:val="center"/>
              <w:rPr>
                <w:rFonts w:ascii="Helvetica" w:hAnsi="Helvetica"/>
                <w:sz w:val="22"/>
                <w:szCs w:val="22"/>
                <w:lang w:val="en-US"/>
              </w:rPr>
            </w:pPr>
            <w:proofErr w:type="spellStart"/>
            <w:r>
              <w:rPr>
                <w:rFonts w:ascii="Helvetica" w:eastAsia="Calibri" w:hAnsi="Helvetica" w:cs="Arial"/>
                <w:sz w:val="22"/>
                <w:szCs w:val="22"/>
                <w:lang w:val="en-US"/>
              </w:rPr>
              <w:t>Priliv</w:t>
            </w:r>
            <w:proofErr w:type="spellEnd"/>
            <w:r>
              <w:rPr>
                <w:rFonts w:ascii="Helvetica" w:eastAsia="Calibri" w:hAnsi="Helvetica" w:cs="Arial"/>
                <w:sz w:val="22"/>
                <w:szCs w:val="22"/>
                <w:lang w:val="en-US"/>
              </w:rPr>
              <w:t xml:space="preserve"> </w:t>
            </w:r>
            <w:proofErr w:type="spellStart"/>
            <w:r>
              <w:rPr>
                <w:rFonts w:ascii="Helvetica" w:eastAsia="Calibri" w:hAnsi="Helvetica" w:cs="Arial"/>
                <w:sz w:val="22"/>
                <w:szCs w:val="22"/>
                <w:lang w:val="en-US"/>
              </w:rPr>
              <w:t>novih</w:t>
            </w:r>
            <w:proofErr w:type="spellEnd"/>
            <w:r>
              <w:rPr>
                <w:rFonts w:ascii="Helvetica" w:eastAsia="Calibri" w:hAnsi="Helvetica" w:cs="Arial"/>
                <w:sz w:val="22"/>
                <w:szCs w:val="22"/>
                <w:lang w:val="en-US"/>
              </w:rPr>
              <w:t xml:space="preserve"> </w:t>
            </w:r>
            <w:proofErr w:type="spellStart"/>
            <w:r>
              <w:rPr>
                <w:rFonts w:ascii="Helvetica" w:eastAsia="Calibri" w:hAnsi="Helvetica" w:cs="Arial"/>
                <w:sz w:val="22"/>
                <w:szCs w:val="22"/>
                <w:lang w:val="en-US"/>
              </w:rPr>
              <w:t>predmeta</w:t>
            </w:r>
            <w:proofErr w:type="spellEnd"/>
          </w:p>
        </w:tc>
      </w:tr>
      <w:tr w:rsidR="001C7CC0" w14:paraId="72093FC1" w14:textId="77777777">
        <w:tc>
          <w:tcPr>
            <w:tcW w:w="4588" w:type="dxa"/>
            <w:vAlign w:val="center"/>
          </w:tcPr>
          <w:p w14:paraId="661AB0C4" w14:textId="77777777" w:rsidR="001C7CC0" w:rsidRDefault="004E0FDC">
            <w:pPr>
              <w:jc w:val="center"/>
              <w:rPr>
                <w:rFonts w:ascii="Helvetica" w:hAnsi="Helvetica"/>
                <w:sz w:val="22"/>
                <w:szCs w:val="22"/>
                <w:lang w:val="en-US"/>
              </w:rPr>
            </w:pPr>
            <w:r>
              <w:rPr>
                <w:rFonts w:ascii="Helvetica" w:eastAsia="Calibri" w:hAnsi="Helvetica" w:cs="Arial"/>
                <w:sz w:val="22"/>
                <w:szCs w:val="22"/>
                <w:lang w:val="en-US"/>
              </w:rPr>
              <w:t>2017</w:t>
            </w:r>
          </w:p>
        </w:tc>
        <w:tc>
          <w:tcPr>
            <w:tcW w:w="4479" w:type="dxa"/>
            <w:vAlign w:val="center"/>
          </w:tcPr>
          <w:p w14:paraId="28FC4C56" w14:textId="77777777" w:rsidR="001C7CC0" w:rsidRDefault="004E0FDC">
            <w:pPr>
              <w:jc w:val="center"/>
              <w:rPr>
                <w:rFonts w:ascii="Helvetica" w:hAnsi="Helvetica"/>
                <w:sz w:val="22"/>
                <w:szCs w:val="22"/>
                <w:lang w:val="en-US"/>
              </w:rPr>
            </w:pPr>
            <w:r>
              <w:rPr>
                <w:rFonts w:ascii="Helvetica" w:eastAsia="Calibri" w:hAnsi="Helvetica" w:cs="Arial"/>
                <w:sz w:val="22"/>
                <w:szCs w:val="22"/>
                <w:lang w:val="en-US"/>
              </w:rPr>
              <w:t>101.644</w:t>
            </w:r>
            <w:r>
              <w:rPr>
                <w:rStyle w:val="FootnoteReference"/>
                <w:rFonts w:ascii="Helvetica" w:eastAsia="Calibri" w:hAnsi="Helvetica" w:cs="Arial"/>
                <w:sz w:val="22"/>
                <w:szCs w:val="22"/>
                <w:lang w:val="en-US"/>
              </w:rPr>
              <w:footnoteReference w:id="21"/>
            </w:r>
          </w:p>
        </w:tc>
      </w:tr>
      <w:tr w:rsidR="001C7CC0" w14:paraId="6B817C79" w14:textId="77777777">
        <w:tc>
          <w:tcPr>
            <w:tcW w:w="4588" w:type="dxa"/>
            <w:vAlign w:val="center"/>
          </w:tcPr>
          <w:p w14:paraId="67DFB803" w14:textId="77777777" w:rsidR="001C7CC0" w:rsidRDefault="004E0FDC">
            <w:pPr>
              <w:jc w:val="center"/>
              <w:rPr>
                <w:rFonts w:ascii="Helvetica" w:hAnsi="Helvetica"/>
                <w:sz w:val="22"/>
                <w:szCs w:val="22"/>
                <w:lang w:val="en-US"/>
              </w:rPr>
            </w:pPr>
            <w:r>
              <w:rPr>
                <w:rFonts w:ascii="Helvetica" w:eastAsia="Calibri" w:hAnsi="Helvetica" w:cs="Arial"/>
                <w:sz w:val="22"/>
                <w:szCs w:val="22"/>
                <w:lang w:val="en-US"/>
              </w:rPr>
              <w:t>2018</w:t>
            </w:r>
          </w:p>
        </w:tc>
        <w:tc>
          <w:tcPr>
            <w:tcW w:w="4479" w:type="dxa"/>
            <w:vAlign w:val="center"/>
          </w:tcPr>
          <w:p w14:paraId="0CA33052" w14:textId="77777777" w:rsidR="001C7CC0" w:rsidRDefault="004E0FDC">
            <w:pPr>
              <w:jc w:val="center"/>
              <w:rPr>
                <w:rFonts w:ascii="Helvetica" w:hAnsi="Helvetica"/>
                <w:sz w:val="22"/>
                <w:szCs w:val="22"/>
                <w:lang w:val="en-US"/>
              </w:rPr>
            </w:pPr>
            <w:r>
              <w:rPr>
                <w:rFonts w:ascii="Helvetica" w:eastAsia="Calibri" w:hAnsi="Helvetica" w:cs="Arial"/>
                <w:sz w:val="22"/>
                <w:szCs w:val="22"/>
                <w:lang w:val="en-US"/>
              </w:rPr>
              <w:t>98.786</w:t>
            </w:r>
            <w:r>
              <w:rPr>
                <w:rStyle w:val="FootnoteReference"/>
                <w:rFonts w:ascii="Helvetica" w:eastAsia="Calibri" w:hAnsi="Helvetica" w:cs="Arial"/>
                <w:sz w:val="22"/>
                <w:szCs w:val="22"/>
                <w:lang w:val="en-US"/>
              </w:rPr>
              <w:footnoteReference w:id="22"/>
            </w:r>
          </w:p>
        </w:tc>
      </w:tr>
      <w:tr w:rsidR="001C7CC0" w14:paraId="69A3F6F5" w14:textId="77777777">
        <w:tc>
          <w:tcPr>
            <w:tcW w:w="4588" w:type="dxa"/>
            <w:vAlign w:val="center"/>
          </w:tcPr>
          <w:p w14:paraId="6191211F" w14:textId="77777777" w:rsidR="001C7CC0" w:rsidRDefault="004E0FDC">
            <w:pPr>
              <w:jc w:val="center"/>
              <w:rPr>
                <w:rFonts w:ascii="Helvetica" w:hAnsi="Helvetica"/>
                <w:sz w:val="22"/>
                <w:szCs w:val="22"/>
                <w:lang w:val="en-US"/>
              </w:rPr>
            </w:pPr>
            <w:r>
              <w:rPr>
                <w:rFonts w:ascii="Helvetica" w:eastAsia="Calibri" w:hAnsi="Helvetica" w:cs="Arial"/>
                <w:sz w:val="22"/>
                <w:szCs w:val="22"/>
                <w:lang w:val="en-US"/>
              </w:rPr>
              <w:t>2019</w:t>
            </w:r>
          </w:p>
        </w:tc>
        <w:tc>
          <w:tcPr>
            <w:tcW w:w="4479" w:type="dxa"/>
            <w:vAlign w:val="center"/>
          </w:tcPr>
          <w:p w14:paraId="17B08326" w14:textId="77777777" w:rsidR="001C7CC0" w:rsidRDefault="004E0FDC">
            <w:pPr>
              <w:jc w:val="center"/>
              <w:rPr>
                <w:rFonts w:ascii="Helvetica" w:hAnsi="Helvetica"/>
                <w:sz w:val="22"/>
                <w:szCs w:val="22"/>
                <w:lang w:val="en-US"/>
              </w:rPr>
            </w:pPr>
            <w:r>
              <w:rPr>
                <w:rFonts w:ascii="Helvetica" w:eastAsia="Calibri" w:hAnsi="Helvetica" w:cs="Arial"/>
                <w:sz w:val="22"/>
                <w:szCs w:val="22"/>
                <w:lang w:val="en-US"/>
              </w:rPr>
              <w:t>92.984</w:t>
            </w:r>
            <w:r>
              <w:rPr>
                <w:rStyle w:val="FootnoteReference"/>
                <w:rFonts w:ascii="Helvetica" w:eastAsia="Calibri" w:hAnsi="Helvetica" w:cs="Arial"/>
                <w:sz w:val="22"/>
                <w:szCs w:val="22"/>
                <w:lang w:val="en-US"/>
              </w:rPr>
              <w:footnoteReference w:id="23"/>
            </w:r>
          </w:p>
        </w:tc>
      </w:tr>
      <w:tr w:rsidR="001C7CC0" w14:paraId="68A72A9C" w14:textId="77777777">
        <w:tc>
          <w:tcPr>
            <w:tcW w:w="4588" w:type="dxa"/>
            <w:vAlign w:val="center"/>
          </w:tcPr>
          <w:p w14:paraId="52461102" w14:textId="77777777" w:rsidR="001C7CC0" w:rsidRDefault="004E0FDC">
            <w:pPr>
              <w:jc w:val="center"/>
              <w:rPr>
                <w:rFonts w:ascii="Helvetica" w:hAnsi="Helvetica"/>
                <w:sz w:val="22"/>
                <w:szCs w:val="22"/>
                <w:lang w:val="en-US"/>
              </w:rPr>
            </w:pPr>
            <w:r>
              <w:rPr>
                <w:rFonts w:ascii="Helvetica" w:eastAsia="Calibri" w:hAnsi="Helvetica" w:cs="Arial"/>
                <w:sz w:val="22"/>
                <w:szCs w:val="22"/>
                <w:lang w:val="en-US"/>
              </w:rPr>
              <w:t>2020</w:t>
            </w:r>
          </w:p>
        </w:tc>
        <w:tc>
          <w:tcPr>
            <w:tcW w:w="4479" w:type="dxa"/>
            <w:vAlign w:val="center"/>
          </w:tcPr>
          <w:p w14:paraId="65076B2B" w14:textId="77777777" w:rsidR="001C7CC0" w:rsidRDefault="004E0FDC">
            <w:pPr>
              <w:jc w:val="center"/>
              <w:rPr>
                <w:rFonts w:ascii="Helvetica" w:hAnsi="Helvetica"/>
                <w:sz w:val="22"/>
                <w:szCs w:val="22"/>
                <w:lang w:val="en-US"/>
              </w:rPr>
            </w:pPr>
            <w:r>
              <w:rPr>
                <w:rFonts w:ascii="Helvetica" w:eastAsia="Calibri" w:hAnsi="Helvetica" w:cs="Arial"/>
                <w:sz w:val="22"/>
                <w:szCs w:val="22"/>
                <w:lang w:val="en-US"/>
              </w:rPr>
              <w:t>80.723</w:t>
            </w:r>
            <w:r>
              <w:rPr>
                <w:rStyle w:val="FootnoteReference"/>
                <w:rFonts w:ascii="Helvetica" w:eastAsia="Calibri" w:hAnsi="Helvetica" w:cs="Arial"/>
                <w:sz w:val="22"/>
                <w:szCs w:val="22"/>
                <w:lang w:val="en-US"/>
              </w:rPr>
              <w:footnoteReference w:id="24"/>
            </w:r>
          </w:p>
        </w:tc>
      </w:tr>
      <w:tr w:rsidR="001C7CC0" w14:paraId="0877E064" w14:textId="77777777">
        <w:tc>
          <w:tcPr>
            <w:tcW w:w="4588" w:type="dxa"/>
            <w:vAlign w:val="center"/>
          </w:tcPr>
          <w:p w14:paraId="701A8247" w14:textId="77777777" w:rsidR="001C7CC0" w:rsidRDefault="004E0FDC">
            <w:pPr>
              <w:jc w:val="center"/>
              <w:rPr>
                <w:rFonts w:ascii="Helvetica" w:hAnsi="Helvetica"/>
                <w:sz w:val="22"/>
                <w:szCs w:val="22"/>
                <w:lang w:val="en-US"/>
              </w:rPr>
            </w:pPr>
            <w:r>
              <w:rPr>
                <w:rFonts w:ascii="Helvetica" w:eastAsia="Calibri" w:hAnsi="Helvetica" w:cs="Arial"/>
                <w:sz w:val="22"/>
                <w:szCs w:val="22"/>
                <w:lang w:val="en-US"/>
              </w:rPr>
              <w:t>2021</w:t>
            </w:r>
          </w:p>
        </w:tc>
        <w:tc>
          <w:tcPr>
            <w:tcW w:w="4479" w:type="dxa"/>
            <w:vAlign w:val="center"/>
          </w:tcPr>
          <w:p w14:paraId="4404D54E" w14:textId="77777777" w:rsidR="001C7CC0" w:rsidRDefault="004E0FDC">
            <w:pPr>
              <w:jc w:val="center"/>
              <w:rPr>
                <w:rFonts w:ascii="Helvetica" w:hAnsi="Helvetica"/>
                <w:sz w:val="22"/>
                <w:szCs w:val="22"/>
                <w:lang w:val="en-US"/>
              </w:rPr>
            </w:pPr>
            <w:r>
              <w:rPr>
                <w:rFonts w:ascii="Helvetica" w:eastAsia="Calibri" w:hAnsi="Helvetica" w:cs="Arial"/>
                <w:sz w:val="22"/>
                <w:szCs w:val="22"/>
                <w:lang w:val="en-US"/>
              </w:rPr>
              <w:t>84.143</w:t>
            </w:r>
            <w:r>
              <w:rPr>
                <w:rStyle w:val="FootnoteReference"/>
                <w:rFonts w:ascii="Helvetica" w:eastAsia="Calibri" w:hAnsi="Helvetica" w:cs="Arial"/>
                <w:sz w:val="22"/>
                <w:szCs w:val="22"/>
                <w:lang w:val="en-US"/>
              </w:rPr>
              <w:footnoteReference w:id="25"/>
            </w:r>
          </w:p>
        </w:tc>
      </w:tr>
      <w:tr w:rsidR="001C7CC0" w14:paraId="4769DE5B" w14:textId="77777777">
        <w:tc>
          <w:tcPr>
            <w:tcW w:w="4588" w:type="dxa"/>
            <w:vAlign w:val="center"/>
          </w:tcPr>
          <w:p w14:paraId="79E801A4" w14:textId="77777777" w:rsidR="001C7CC0" w:rsidRDefault="004E0FDC">
            <w:pPr>
              <w:jc w:val="center"/>
              <w:rPr>
                <w:rFonts w:ascii="Helvetica" w:hAnsi="Helvetica"/>
                <w:sz w:val="22"/>
                <w:szCs w:val="22"/>
                <w:lang w:val="en-US"/>
              </w:rPr>
            </w:pPr>
            <w:r>
              <w:rPr>
                <w:rFonts w:ascii="Helvetica" w:eastAsia="Calibri" w:hAnsi="Helvetica" w:cs="Arial"/>
                <w:sz w:val="22"/>
                <w:szCs w:val="22"/>
                <w:lang w:val="en-US"/>
              </w:rPr>
              <w:t>2022</w:t>
            </w:r>
          </w:p>
        </w:tc>
        <w:tc>
          <w:tcPr>
            <w:tcW w:w="4479" w:type="dxa"/>
            <w:vAlign w:val="center"/>
          </w:tcPr>
          <w:p w14:paraId="5493DBF3" w14:textId="77777777" w:rsidR="001C7CC0" w:rsidRDefault="004E0FDC">
            <w:pPr>
              <w:jc w:val="center"/>
              <w:rPr>
                <w:rFonts w:ascii="Helvetica" w:hAnsi="Helvetica"/>
                <w:sz w:val="22"/>
                <w:szCs w:val="22"/>
                <w:lang w:val="en-US"/>
              </w:rPr>
            </w:pPr>
            <w:r>
              <w:rPr>
                <w:rFonts w:ascii="Helvetica" w:eastAsia="Calibri" w:hAnsi="Helvetica" w:cs="Arial"/>
                <w:sz w:val="22"/>
                <w:szCs w:val="22"/>
                <w:lang w:val="en-US"/>
              </w:rPr>
              <w:t>92.918</w:t>
            </w:r>
            <w:r>
              <w:rPr>
                <w:rStyle w:val="FootnoteReference"/>
                <w:rFonts w:ascii="Helvetica" w:eastAsia="Calibri" w:hAnsi="Helvetica" w:cs="Arial"/>
                <w:sz w:val="22"/>
                <w:szCs w:val="22"/>
                <w:lang w:val="en-US"/>
              </w:rPr>
              <w:footnoteReference w:id="26"/>
            </w:r>
          </w:p>
        </w:tc>
      </w:tr>
    </w:tbl>
    <w:p w14:paraId="4384242C" w14:textId="77777777" w:rsidR="001C7CC0" w:rsidRDefault="001C7CC0">
      <w:pPr>
        <w:jc w:val="both"/>
        <w:rPr>
          <w:rFonts w:ascii="Helvetica" w:eastAsia="Calibri" w:hAnsi="Helvetica" w:cs="Arial"/>
          <w:sz w:val="22"/>
          <w:szCs w:val="22"/>
        </w:rPr>
      </w:pPr>
    </w:p>
    <w:p w14:paraId="3F6C8107" w14:textId="77777777" w:rsidR="001C7CC0" w:rsidRDefault="004E0FDC">
      <w:pPr>
        <w:jc w:val="center"/>
        <w:rPr>
          <w:rFonts w:ascii="Helvetica" w:eastAsia="Calibri" w:hAnsi="Helvetica" w:cs="Arial"/>
          <w:sz w:val="22"/>
          <w:szCs w:val="22"/>
        </w:rPr>
      </w:pPr>
      <w:r>
        <w:rPr>
          <w:rFonts w:ascii="Helvetica" w:eastAsia="Calibri" w:hAnsi="Helvetica" w:cs="Arial"/>
          <w:noProof/>
          <w:sz w:val="22"/>
          <w:szCs w:val="22"/>
          <w:lang w:val="en-GB" w:eastAsia="en-GB"/>
        </w:rPr>
        <w:drawing>
          <wp:inline distT="0" distB="0" distL="0" distR="0" wp14:anchorId="16C778B7" wp14:editId="7D6ECB96">
            <wp:extent cx="5318760" cy="3939540"/>
            <wp:effectExtent l="0" t="0" r="2540" b="0"/>
            <wp:docPr id="768167817" name="Picture 6" descr="A picture containing text, screenshot, purpl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167817" name="Picture 6" descr="A picture containing text, screenshot, purple, plot&#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66484" cy="3975173"/>
                    </a:xfrm>
                    <a:prstGeom prst="rect">
                      <a:avLst/>
                    </a:prstGeom>
                  </pic:spPr>
                </pic:pic>
              </a:graphicData>
            </a:graphic>
          </wp:inline>
        </w:drawing>
      </w:r>
    </w:p>
    <w:p w14:paraId="409EC99A" w14:textId="77777777" w:rsidR="001C7CC0" w:rsidRDefault="004E0FDC">
      <w:pPr>
        <w:jc w:val="both"/>
        <w:rPr>
          <w:rFonts w:ascii="Helvetica" w:hAnsi="Helvetica" w:cs="Arial"/>
          <w:bCs/>
          <w:sz w:val="22"/>
          <w:szCs w:val="22"/>
        </w:rPr>
      </w:pPr>
      <w:r>
        <w:rPr>
          <w:rFonts w:ascii="Helvetica" w:hAnsi="Helvetica" w:cs="Arial"/>
          <w:bCs/>
          <w:sz w:val="22"/>
          <w:szCs w:val="22"/>
        </w:rPr>
        <w:lastRenderedPageBreak/>
        <w:t xml:space="preserve">Priliv novih predmeta je od 2017. godine opadao, da bi minimum dosegao 2020. godine, a onda ponovo počeo da raste i 2022. godine ostao na nivou iz 2019. godine (92.918 predmeta). </w:t>
      </w:r>
    </w:p>
    <w:p w14:paraId="26A8ED8B" w14:textId="77777777" w:rsidR="001C7CC0" w:rsidRDefault="004E0FDC">
      <w:pPr>
        <w:jc w:val="both"/>
        <w:rPr>
          <w:rFonts w:ascii="Helvetica" w:hAnsi="Helvetica" w:cs="Arial"/>
          <w:bCs/>
          <w:sz w:val="22"/>
          <w:szCs w:val="22"/>
        </w:rPr>
      </w:pPr>
      <w:r>
        <w:rPr>
          <w:rFonts w:ascii="Helvetica" w:hAnsi="Helvetica" w:cs="Arial"/>
          <w:bCs/>
          <w:sz w:val="22"/>
          <w:szCs w:val="22"/>
        </w:rPr>
        <w:t xml:space="preserve">Prosječan godišnji priliv predmeta u periodu 2011-2015 bio je 103.476, a u periodu 2017-2022 91.866 predmeta, što znači da je u posljednjih šest godina prosječno godišnje primljeno </w:t>
      </w:r>
      <w:r>
        <w:rPr>
          <w:rFonts w:ascii="Helvetica" w:hAnsi="Helvetica" w:cs="Arial"/>
          <w:b/>
          <w:bCs/>
          <w:sz w:val="22"/>
          <w:szCs w:val="22"/>
        </w:rPr>
        <w:t>11% manje predmeta nego ranije</w:t>
      </w:r>
      <w:r>
        <w:rPr>
          <w:rFonts w:ascii="Helvetica" w:hAnsi="Helvetica" w:cs="Arial"/>
          <w:bCs/>
          <w:sz w:val="22"/>
          <w:szCs w:val="22"/>
        </w:rPr>
        <w:t>.</w:t>
      </w:r>
    </w:p>
    <w:p w14:paraId="39ADA3BF" w14:textId="77777777" w:rsidR="001C7CC0" w:rsidRDefault="001C7CC0">
      <w:pPr>
        <w:jc w:val="both"/>
        <w:rPr>
          <w:rFonts w:ascii="Helvetica" w:hAnsi="Helvetica" w:cs="Arial"/>
          <w:bCs/>
          <w:sz w:val="22"/>
          <w:szCs w:val="22"/>
        </w:rPr>
      </w:pPr>
    </w:p>
    <w:p w14:paraId="556F9D58" w14:textId="77777777" w:rsidR="001C7CC0" w:rsidRDefault="004E0FDC">
      <w:pPr>
        <w:jc w:val="both"/>
        <w:rPr>
          <w:rFonts w:ascii="Helvetica" w:hAnsi="Helvetica" w:cs="Arial"/>
          <w:b/>
          <w:bCs/>
          <w:sz w:val="22"/>
          <w:szCs w:val="22"/>
        </w:rPr>
      </w:pPr>
      <w:r>
        <w:rPr>
          <w:rFonts w:ascii="Helvetica" w:hAnsi="Helvetica" w:cs="Arial"/>
          <w:b/>
          <w:bCs/>
          <w:sz w:val="22"/>
          <w:szCs w:val="22"/>
        </w:rPr>
        <w:t xml:space="preserve">U 2022. godini priliv predmeta je u odnosu na prosječan godišnji priliv u periodu 2017-2022 povećan samo za 1%, pa nesrazmjerno povećanje broja neriješenih predmeta od 35,7% u odnosu na prethodnu godinu, odnosno od 27% u odnosu na šestogodišnji prosjek </w:t>
      </w:r>
      <w:r>
        <w:rPr>
          <w:rFonts w:ascii="Helvetica" w:hAnsi="Helvetica" w:cs="Arial"/>
          <w:b/>
          <w:bCs/>
          <w:i/>
          <w:iCs/>
          <w:sz w:val="22"/>
          <w:szCs w:val="22"/>
        </w:rPr>
        <w:t>nije</w:t>
      </w:r>
      <w:r>
        <w:rPr>
          <w:rFonts w:ascii="Helvetica" w:hAnsi="Helvetica" w:cs="Arial"/>
          <w:b/>
          <w:bCs/>
          <w:sz w:val="22"/>
          <w:szCs w:val="22"/>
        </w:rPr>
        <w:t xml:space="preserve"> posljedica povećanog priliva predmeta.</w:t>
      </w:r>
    </w:p>
    <w:p w14:paraId="35F41355" w14:textId="77777777" w:rsidR="001C7CC0" w:rsidRDefault="001C7CC0">
      <w:pPr>
        <w:jc w:val="both"/>
        <w:rPr>
          <w:rFonts w:ascii="Helvetica" w:hAnsi="Helvetica" w:cs="Arial"/>
          <w:b/>
          <w:bCs/>
          <w:sz w:val="22"/>
          <w:szCs w:val="22"/>
        </w:rPr>
      </w:pPr>
    </w:p>
    <w:p w14:paraId="6F967FF7" w14:textId="77777777" w:rsidR="001C7CC0" w:rsidRDefault="001C7CC0">
      <w:pPr>
        <w:jc w:val="both"/>
        <w:rPr>
          <w:rFonts w:ascii="Helvetica" w:hAnsi="Helvetica" w:cs="Arial"/>
          <w:b/>
          <w:bCs/>
          <w:sz w:val="22"/>
          <w:szCs w:val="22"/>
        </w:rPr>
      </w:pPr>
    </w:p>
    <w:p w14:paraId="7BB809A2" w14:textId="77777777" w:rsidR="001C7CC0" w:rsidRDefault="004E0FDC">
      <w:pPr>
        <w:pStyle w:val="Heading2"/>
        <w:numPr>
          <w:ilvl w:val="1"/>
          <w:numId w:val="1"/>
        </w:numPr>
        <w:rPr>
          <w:rFonts w:ascii="Helvetica" w:hAnsi="Helvetica"/>
          <w:b/>
          <w:bCs/>
          <w:color w:val="000000" w:themeColor="text1"/>
        </w:rPr>
      </w:pPr>
      <w:bookmarkStart w:id="7" w:name="_Toc137197244"/>
      <w:r>
        <w:rPr>
          <w:rFonts w:ascii="Helvetica" w:hAnsi="Helvetica"/>
          <w:b/>
          <w:bCs/>
          <w:color w:val="000000" w:themeColor="text1"/>
        </w:rPr>
        <w:t>Broj zaostalih predmeta (TB indikator)</w:t>
      </w:r>
      <w:bookmarkEnd w:id="7"/>
    </w:p>
    <w:p w14:paraId="5E568310" w14:textId="77777777" w:rsidR="001C7CC0" w:rsidRDefault="001C7CC0">
      <w:pPr>
        <w:rPr>
          <w:rFonts w:ascii="Helvetica" w:hAnsi="Helvetica" w:cs="Arial"/>
          <w:b/>
          <w:bCs/>
          <w:sz w:val="22"/>
          <w:szCs w:val="22"/>
        </w:rPr>
      </w:pPr>
    </w:p>
    <w:p w14:paraId="37EED65A" w14:textId="77777777" w:rsidR="001C7CC0" w:rsidRDefault="001C7CC0">
      <w:pPr>
        <w:rPr>
          <w:rFonts w:ascii="Helvetica" w:hAnsi="Helvetica" w:cs="Arial"/>
          <w:b/>
          <w:bCs/>
          <w:sz w:val="22"/>
          <w:szCs w:val="22"/>
        </w:rPr>
      </w:pPr>
    </w:p>
    <w:p w14:paraId="60A216DB" w14:textId="77777777" w:rsidR="001C7CC0" w:rsidRDefault="004E0FDC">
      <w:pPr>
        <w:jc w:val="both"/>
        <w:rPr>
          <w:rFonts w:ascii="Helvetica" w:hAnsi="Helvetica" w:cs="Arial"/>
          <w:sz w:val="22"/>
          <w:szCs w:val="22"/>
        </w:rPr>
      </w:pPr>
      <w:r>
        <w:rPr>
          <w:rFonts w:ascii="Helvetica" w:hAnsi="Helvetica" w:cs="Arial"/>
          <w:sz w:val="22"/>
          <w:szCs w:val="22"/>
        </w:rPr>
        <w:t xml:space="preserve">Ukupan broj zaostalih predmeta (TB) ili </w:t>
      </w:r>
      <w:r>
        <w:rPr>
          <w:rFonts w:ascii="Helvetica" w:hAnsi="Helvetica" w:cs="Arial"/>
          <w:i/>
          <w:iCs/>
          <w:sz w:val="22"/>
          <w:szCs w:val="22"/>
        </w:rPr>
        <w:t>total backlog</w:t>
      </w:r>
      <w:r>
        <w:rPr>
          <w:rFonts w:ascii="Helvetica" w:hAnsi="Helvetica" w:cs="Arial"/>
          <w:sz w:val="22"/>
          <w:szCs w:val="22"/>
        </w:rPr>
        <w:t xml:space="preserve"> indikator,</w:t>
      </w:r>
      <w:r>
        <w:rPr>
          <w:rStyle w:val="FootnoteReference"/>
          <w:rFonts w:ascii="Helvetica" w:hAnsi="Helvetica" w:cs="Arial"/>
          <w:sz w:val="22"/>
          <w:szCs w:val="22"/>
        </w:rPr>
        <w:footnoteReference w:id="27"/>
      </w:r>
      <w:r>
        <w:rPr>
          <w:rFonts w:ascii="Helvetica" w:hAnsi="Helvetica" w:cs="Arial"/>
          <w:sz w:val="22"/>
          <w:szCs w:val="22"/>
        </w:rPr>
        <w:t xml:space="preserve"> predstavlja razliku između ukupnog broja neriješenih predmeta na početku perioda i riješenih zaostalih predmeta u istom periodu (starijih od 1 godine).</w:t>
      </w:r>
    </w:p>
    <w:p w14:paraId="4553B96F" w14:textId="77777777" w:rsidR="001C7CC0" w:rsidRDefault="001C7CC0">
      <w:pPr>
        <w:jc w:val="both"/>
        <w:rPr>
          <w:rFonts w:ascii="Helvetica" w:hAnsi="Helvetica" w:cs="Arial"/>
          <w:b/>
          <w:bCs/>
          <w:sz w:val="22"/>
          <w:szCs w:val="22"/>
        </w:rPr>
      </w:pPr>
    </w:p>
    <w:p w14:paraId="37FDA40D" w14:textId="77777777" w:rsidR="001C7CC0" w:rsidRDefault="001C7CC0">
      <w:pPr>
        <w:jc w:val="both"/>
        <w:rPr>
          <w:rFonts w:ascii="Helvetica" w:hAnsi="Helvetica" w:cs="Arial"/>
          <w:b/>
          <w:bCs/>
          <w:sz w:val="22"/>
          <w:szCs w:val="22"/>
        </w:rPr>
      </w:pPr>
    </w:p>
    <w:tbl>
      <w:tblPr>
        <w:tblStyle w:val="TableGrid"/>
        <w:tblW w:w="0" w:type="auto"/>
        <w:tblInd w:w="-5" w:type="dxa"/>
        <w:tblLook w:val="04A0" w:firstRow="1" w:lastRow="0" w:firstColumn="1" w:lastColumn="0" w:noHBand="0" w:noVBand="1"/>
      </w:tblPr>
      <w:tblGrid>
        <w:gridCol w:w="2266"/>
        <w:gridCol w:w="2272"/>
        <w:gridCol w:w="2264"/>
        <w:gridCol w:w="2265"/>
      </w:tblGrid>
      <w:tr w:rsidR="001C7CC0" w14:paraId="17F81443" w14:textId="77777777">
        <w:tc>
          <w:tcPr>
            <w:tcW w:w="2266" w:type="dxa"/>
            <w:vAlign w:val="center"/>
          </w:tcPr>
          <w:p w14:paraId="188B6090" w14:textId="77777777" w:rsidR="001C7CC0" w:rsidRDefault="004E0FDC">
            <w:pPr>
              <w:jc w:val="center"/>
              <w:rPr>
                <w:rFonts w:ascii="Helvetica" w:hAnsi="Helvetica" w:cs="Arial"/>
                <w:bCs/>
                <w:sz w:val="22"/>
                <w:szCs w:val="22"/>
                <w:highlight w:val="yellow"/>
                <w:lang w:val="en-US"/>
              </w:rPr>
            </w:pPr>
            <w:proofErr w:type="spellStart"/>
            <w:r>
              <w:rPr>
                <w:rFonts w:ascii="Helvetica" w:hAnsi="Helvetica" w:cs="Arial"/>
                <w:bCs/>
                <w:sz w:val="22"/>
                <w:szCs w:val="22"/>
                <w:lang w:val="en-US"/>
              </w:rPr>
              <w:t>Godina</w:t>
            </w:r>
            <w:proofErr w:type="spellEnd"/>
          </w:p>
        </w:tc>
        <w:tc>
          <w:tcPr>
            <w:tcW w:w="2272" w:type="dxa"/>
            <w:vAlign w:val="center"/>
          </w:tcPr>
          <w:p w14:paraId="360445FC" w14:textId="77777777" w:rsidR="001C7CC0" w:rsidRDefault="004E0FDC">
            <w:pPr>
              <w:jc w:val="center"/>
              <w:rPr>
                <w:rFonts w:ascii="Helvetica" w:hAnsi="Helvetica" w:cs="Arial"/>
                <w:bCs/>
                <w:sz w:val="22"/>
                <w:szCs w:val="22"/>
                <w:highlight w:val="yellow"/>
                <w:lang w:val="en-US"/>
              </w:rPr>
            </w:pPr>
            <w:proofErr w:type="spellStart"/>
            <w:r>
              <w:rPr>
                <w:rFonts w:ascii="Helvetica" w:hAnsi="Helvetica" w:cs="Arial"/>
                <w:bCs/>
                <w:sz w:val="22"/>
                <w:szCs w:val="22"/>
                <w:lang w:val="en-US"/>
              </w:rPr>
              <w:t>Neriješeno</w:t>
            </w:r>
            <w:proofErr w:type="spellEnd"/>
            <w:r>
              <w:rPr>
                <w:rFonts w:ascii="Helvetica" w:hAnsi="Helvetica" w:cs="Arial"/>
                <w:bCs/>
                <w:sz w:val="22"/>
                <w:szCs w:val="22"/>
                <w:lang w:val="en-US"/>
              </w:rPr>
              <w:t xml:space="preserve"> </w:t>
            </w:r>
            <w:proofErr w:type="spellStart"/>
            <w:r>
              <w:rPr>
                <w:rFonts w:ascii="Helvetica" w:hAnsi="Helvetica" w:cs="Arial"/>
                <w:bCs/>
                <w:sz w:val="22"/>
                <w:szCs w:val="22"/>
                <w:lang w:val="en-US"/>
              </w:rPr>
              <w:t>na</w:t>
            </w:r>
            <w:proofErr w:type="spellEnd"/>
            <w:r>
              <w:rPr>
                <w:rFonts w:ascii="Helvetica" w:hAnsi="Helvetica" w:cs="Arial"/>
                <w:bCs/>
                <w:sz w:val="22"/>
                <w:szCs w:val="22"/>
                <w:lang w:val="en-US"/>
              </w:rPr>
              <w:t xml:space="preserve"> </w:t>
            </w:r>
            <w:proofErr w:type="spellStart"/>
            <w:r>
              <w:rPr>
                <w:rFonts w:ascii="Helvetica" w:hAnsi="Helvetica" w:cs="Arial"/>
                <w:bCs/>
                <w:sz w:val="22"/>
                <w:szCs w:val="22"/>
                <w:lang w:val="en-US"/>
              </w:rPr>
              <w:t>početku</w:t>
            </w:r>
            <w:proofErr w:type="spellEnd"/>
            <w:r>
              <w:rPr>
                <w:rFonts w:ascii="Helvetica" w:hAnsi="Helvetica" w:cs="Arial"/>
                <w:bCs/>
                <w:sz w:val="22"/>
                <w:szCs w:val="22"/>
                <w:lang w:val="en-US"/>
              </w:rPr>
              <w:t xml:space="preserve"> 01.01.</w:t>
            </w:r>
          </w:p>
        </w:tc>
        <w:tc>
          <w:tcPr>
            <w:tcW w:w="2264" w:type="dxa"/>
            <w:vAlign w:val="center"/>
          </w:tcPr>
          <w:p w14:paraId="5CFDADEF" w14:textId="77777777" w:rsidR="001C7CC0" w:rsidRDefault="004E0FDC">
            <w:pPr>
              <w:jc w:val="center"/>
              <w:rPr>
                <w:rFonts w:ascii="Helvetica" w:hAnsi="Helvetica" w:cs="Arial"/>
                <w:bCs/>
                <w:sz w:val="22"/>
                <w:szCs w:val="22"/>
                <w:highlight w:val="yellow"/>
                <w:lang w:val="en-US"/>
              </w:rPr>
            </w:pPr>
            <w:proofErr w:type="spellStart"/>
            <w:r>
              <w:rPr>
                <w:rFonts w:ascii="Helvetica" w:hAnsi="Helvetica" w:cs="Arial"/>
                <w:bCs/>
                <w:sz w:val="22"/>
                <w:szCs w:val="22"/>
                <w:lang w:val="en-US"/>
              </w:rPr>
              <w:t>Riješeno</w:t>
            </w:r>
            <w:proofErr w:type="spellEnd"/>
            <w:r>
              <w:rPr>
                <w:rFonts w:ascii="Helvetica" w:hAnsi="Helvetica" w:cs="Arial"/>
                <w:bCs/>
                <w:sz w:val="22"/>
                <w:szCs w:val="22"/>
                <w:lang w:val="en-US"/>
              </w:rPr>
              <w:t xml:space="preserve"> </w:t>
            </w:r>
            <w:proofErr w:type="spellStart"/>
            <w:r>
              <w:rPr>
                <w:rFonts w:ascii="Helvetica" w:hAnsi="Helvetica" w:cs="Arial"/>
                <w:bCs/>
                <w:sz w:val="22"/>
                <w:szCs w:val="22"/>
                <w:lang w:val="en-US"/>
              </w:rPr>
              <w:t>zaostalih</w:t>
            </w:r>
            <w:proofErr w:type="spellEnd"/>
            <w:r>
              <w:rPr>
                <w:rFonts w:ascii="Helvetica" w:hAnsi="Helvetica" w:cs="Arial"/>
                <w:bCs/>
                <w:sz w:val="22"/>
                <w:szCs w:val="22"/>
                <w:lang w:val="en-US"/>
              </w:rPr>
              <w:t xml:space="preserve"> do 31.12.</w:t>
            </w:r>
          </w:p>
        </w:tc>
        <w:tc>
          <w:tcPr>
            <w:tcW w:w="2265" w:type="dxa"/>
            <w:vAlign w:val="center"/>
          </w:tcPr>
          <w:p w14:paraId="0B069E6B" w14:textId="77777777" w:rsidR="001C7CC0" w:rsidRDefault="004E0FDC">
            <w:pPr>
              <w:jc w:val="center"/>
              <w:rPr>
                <w:rFonts w:ascii="Helvetica" w:hAnsi="Helvetica" w:cs="Arial"/>
                <w:bCs/>
                <w:sz w:val="22"/>
                <w:szCs w:val="22"/>
                <w:highlight w:val="yellow"/>
                <w:lang w:val="en-US"/>
              </w:rPr>
            </w:pPr>
            <w:proofErr w:type="spellStart"/>
            <w:r>
              <w:rPr>
                <w:rFonts w:ascii="Helvetica" w:hAnsi="Helvetica" w:cs="Arial"/>
                <w:bCs/>
                <w:sz w:val="22"/>
                <w:szCs w:val="22"/>
                <w:lang w:val="en-US"/>
              </w:rPr>
              <w:t>Razlika</w:t>
            </w:r>
            <w:proofErr w:type="spellEnd"/>
            <w:r>
              <w:rPr>
                <w:rFonts w:ascii="Helvetica" w:hAnsi="Helvetica" w:cs="Arial"/>
                <w:bCs/>
                <w:sz w:val="22"/>
                <w:szCs w:val="22"/>
                <w:lang w:val="en-US"/>
              </w:rPr>
              <w:t xml:space="preserve"> (TB </w:t>
            </w:r>
            <w:proofErr w:type="spellStart"/>
            <w:r>
              <w:rPr>
                <w:rFonts w:ascii="Helvetica" w:hAnsi="Helvetica" w:cs="Arial"/>
                <w:bCs/>
                <w:sz w:val="22"/>
                <w:szCs w:val="22"/>
                <w:lang w:val="en-US"/>
              </w:rPr>
              <w:t>indikator</w:t>
            </w:r>
            <w:proofErr w:type="spellEnd"/>
            <w:r>
              <w:rPr>
                <w:rFonts w:ascii="Helvetica" w:hAnsi="Helvetica" w:cs="Arial"/>
                <w:bCs/>
                <w:sz w:val="22"/>
                <w:szCs w:val="22"/>
                <w:lang w:val="en-US"/>
              </w:rPr>
              <w:t>)</w:t>
            </w:r>
          </w:p>
        </w:tc>
      </w:tr>
      <w:tr w:rsidR="001C7CC0" w14:paraId="0DB1FAFE" w14:textId="77777777">
        <w:trPr>
          <w:trHeight w:val="323"/>
        </w:trPr>
        <w:tc>
          <w:tcPr>
            <w:tcW w:w="2266" w:type="dxa"/>
            <w:vAlign w:val="center"/>
          </w:tcPr>
          <w:p w14:paraId="232E1A52" w14:textId="77777777" w:rsidR="001C7CC0" w:rsidRDefault="004E0FDC">
            <w:pPr>
              <w:jc w:val="center"/>
              <w:rPr>
                <w:rFonts w:ascii="Helvetica" w:hAnsi="Helvetica" w:cs="Arial"/>
                <w:bCs/>
                <w:sz w:val="22"/>
                <w:szCs w:val="22"/>
                <w:lang w:val="en-US"/>
              </w:rPr>
            </w:pPr>
            <w:r>
              <w:rPr>
                <w:rFonts w:ascii="Helvetica" w:hAnsi="Helvetica" w:cs="Arial"/>
                <w:bCs/>
                <w:sz w:val="22"/>
                <w:szCs w:val="22"/>
                <w:lang w:val="en-US"/>
              </w:rPr>
              <w:t>2017</w:t>
            </w:r>
            <w:r>
              <w:rPr>
                <w:rStyle w:val="FootnoteReference"/>
                <w:rFonts w:ascii="Helvetica" w:hAnsi="Helvetica" w:cs="Arial"/>
                <w:bCs/>
                <w:sz w:val="22"/>
                <w:szCs w:val="22"/>
                <w:lang w:val="en-US"/>
              </w:rPr>
              <w:footnoteReference w:id="28"/>
            </w:r>
          </w:p>
        </w:tc>
        <w:tc>
          <w:tcPr>
            <w:tcW w:w="2272" w:type="dxa"/>
            <w:vAlign w:val="center"/>
          </w:tcPr>
          <w:p w14:paraId="3AB4764F" w14:textId="77777777" w:rsidR="001C7CC0" w:rsidRDefault="004E0FDC">
            <w:pPr>
              <w:jc w:val="center"/>
              <w:rPr>
                <w:rFonts w:ascii="Helvetica" w:hAnsi="Helvetica" w:cs="Arial"/>
                <w:bCs/>
                <w:sz w:val="22"/>
                <w:szCs w:val="22"/>
                <w:lang w:val="en-US"/>
              </w:rPr>
            </w:pPr>
            <w:r>
              <w:rPr>
                <w:rFonts w:ascii="Helvetica" w:hAnsi="Helvetica" w:cs="Arial"/>
                <w:bCs/>
                <w:sz w:val="22"/>
                <w:szCs w:val="22"/>
                <w:lang w:val="en-US"/>
              </w:rPr>
              <w:t>32.305</w:t>
            </w:r>
          </w:p>
        </w:tc>
        <w:tc>
          <w:tcPr>
            <w:tcW w:w="2264" w:type="dxa"/>
            <w:vAlign w:val="center"/>
          </w:tcPr>
          <w:p w14:paraId="382B8938" w14:textId="77777777" w:rsidR="001C7CC0" w:rsidRDefault="004E0FDC">
            <w:pPr>
              <w:jc w:val="center"/>
              <w:rPr>
                <w:rFonts w:ascii="Helvetica" w:hAnsi="Helvetica" w:cs="Arial"/>
                <w:bCs/>
                <w:sz w:val="22"/>
                <w:szCs w:val="22"/>
                <w:lang w:val="en-US"/>
              </w:rPr>
            </w:pPr>
            <w:r>
              <w:rPr>
                <w:rFonts w:ascii="Helvetica" w:hAnsi="Helvetica" w:cs="Arial"/>
                <w:bCs/>
                <w:sz w:val="22"/>
                <w:szCs w:val="22"/>
                <w:lang w:val="en-US"/>
              </w:rPr>
              <w:t>24.621</w:t>
            </w:r>
          </w:p>
        </w:tc>
        <w:tc>
          <w:tcPr>
            <w:tcW w:w="2265" w:type="dxa"/>
            <w:vAlign w:val="center"/>
          </w:tcPr>
          <w:p w14:paraId="793BFEFC" w14:textId="77777777" w:rsidR="001C7CC0" w:rsidRDefault="004E0FDC">
            <w:pPr>
              <w:jc w:val="center"/>
              <w:rPr>
                <w:rFonts w:ascii="Helvetica" w:hAnsi="Helvetica" w:cs="Arial"/>
                <w:bCs/>
                <w:sz w:val="22"/>
                <w:szCs w:val="22"/>
                <w:lang w:val="en-US"/>
              </w:rPr>
            </w:pPr>
            <w:r>
              <w:rPr>
                <w:rFonts w:ascii="Helvetica" w:hAnsi="Helvetica" w:cs="Arial"/>
                <w:bCs/>
                <w:sz w:val="22"/>
                <w:szCs w:val="22"/>
                <w:lang w:val="en-US"/>
              </w:rPr>
              <w:t>7.684</w:t>
            </w:r>
          </w:p>
        </w:tc>
      </w:tr>
      <w:tr w:rsidR="001C7CC0" w14:paraId="5DF501B4" w14:textId="77777777">
        <w:trPr>
          <w:trHeight w:val="130"/>
        </w:trPr>
        <w:tc>
          <w:tcPr>
            <w:tcW w:w="2266" w:type="dxa"/>
            <w:vAlign w:val="center"/>
          </w:tcPr>
          <w:p w14:paraId="7FF6960C" w14:textId="77777777" w:rsidR="001C7CC0" w:rsidRDefault="004E0FDC">
            <w:pPr>
              <w:jc w:val="center"/>
              <w:rPr>
                <w:rFonts w:ascii="Helvetica" w:hAnsi="Helvetica" w:cs="Arial"/>
                <w:bCs/>
                <w:sz w:val="22"/>
                <w:szCs w:val="22"/>
                <w:lang w:val="en-US"/>
              </w:rPr>
            </w:pPr>
            <w:r>
              <w:rPr>
                <w:rFonts w:ascii="Helvetica" w:hAnsi="Helvetica" w:cs="Arial"/>
                <w:bCs/>
                <w:sz w:val="22"/>
                <w:szCs w:val="22"/>
                <w:lang w:val="en-US"/>
              </w:rPr>
              <w:t>2018</w:t>
            </w:r>
            <w:r>
              <w:rPr>
                <w:rStyle w:val="FootnoteReference"/>
                <w:rFonts w:ascii="Helvetica" w:hAnsi="Helvetica" w:cs="Arial"/>
                <w:bCs/>
                <w:sz w:val="22"/>
                <w:szCs w:val="22"/>
                <w:lang w:val="en-US"/>
              </w:rPr>
              <w:footnoteReference w:id="29"/>
            </w:r>
          </w:p>
        </w:tc>
        <w:tc>
          <w:tcPr>
            <w:tcW w:w="2272" w:type="dxa"/>
            <w:vAlign w:val="center"/>
          </w:tcPr>
          <w:p w14:paraId="31E737E8" w14:textId="77777777" w:rsidR="001C7CC0" w:rsidRDefault="004E0FDC">
            <w:pPr>
              <w:jc w:val="center"/>
              <w:rPr>
                <w:rFonts w:ascii="Helvetica" w:hAnsi="Helvetica" w:cs="Arial"/>
                <w:bCs/>
                <w:sz w:val="22"/>
                <w:szCs w:val="22"/>
                <w:lang w:val="en-US"/>
              </w:rPr>
            </w:pPr>
            <w:r>
              <w:rPr>
                <w:rFonts w:ascii="Helvetica" w:hAnsi="Helvetica" w:cs="Arial"/>
                <w:bCs/>
                <w:sz w:val="22"/>
                <w:szCs w:val="22"/>
                <w:lang w:val="en-US"/>
              </w:rPr>
              <w:t>40.781</w:t>
            </w:r>
          </w:p>
        </w:tc>
        <w:tc>
          <w:tcPr>
            <w:tcW w:w="2264" w:type="dxa"/>
            <w:vAlign w:val="center"/>
          </w:tcPr>
          <w:p w14:paraId="0E588857" w14:textId="77777777" w:rsidR="001C7CC0" w:rsidRDefault="004E0FDC">
            <w:pPr>
              <w:jc w:val="center"/>
              <w:rPr>
                <w:rFonts w:ascii="Helvetica" w:hAnsi="Helvetica" w:cs="Arial"/>
                <w:bCs/>
                <w:sz w:val="22"/>
                <w:szCs w:val="22"/>
                <w:lang w:val="en-US"/>
              </w:rPr>
            </w:pPr>
            <w:r>
              <w:rPr>
                <w:rFonts w:ascii="Helvetica" w:hAnsi="Helvetica" w:cs="Arial"/>
                <w:bCs/>
                <w:sz w:val="22"/>
                <w:szCs w:val="22"/>
                <w:lang w:val="en-US"/>
              </w:rPr>
              <w:t>30.477</w:t>
            </w:r>
          </w:p>
        </w:tc>
        <w:tc>
          <w:tcPr>
            <w:tcW w:w="2265" w:type="dxa"/>
            <w:vAlign w:val="center"/>
          </w:tcPr>
          <w:p w14:paraId="757328E6" w14:textId="77777777" w:rsidR="001C7CC0" w:rsidRDefault="004E0FDC">
            <w:pPr>
              <w:jc w:val="center"/>
              <w:rPr>
                <w:rFonts w:ascii="Helvetica" w:hAnsi="Helvetica" w:cs="Arial"/>
                <w:bCs/>
                <w:sz w:val="22"/>
                <w:szCs w:val="22"/>
                <w:lang w:val="en-US"/>
              </w:rPr>
            </w:pPr>
            <w:r>
              <w:rPr>
                <w:rFonts w:ascii="Helvetica" w:hAnsi="Helvetica" w:cs="Arial"/>
                <w:bCs/>
                <w:sz w:val="22"/>
                <w:szCs w:val="22"/>
                <w:lang w:val="en-US"/>
              </w:rPr>
              <w:t>10.304</w:t>
            </w:r>
          </w:p>
        </w:tc>
      </w:tr>
      <w:tr w:rsidR="001C7CC0" w14:paraId="3DDED68B" w14:textId="77777777">
        <w:tc>
          <w:tcPr>
            <w:tcW w:w="2266" w:type="dxa"/>
            <w:vAlign w:val="center"/>
          </w:tcPr>
          <w:p w14:paraId="1B4F43DD" w14:textId="77777777" w:rsidR="001C7CC0" w:rsidRDefault="004E0FDC">
            <w:pPr>
              <w:jc w:val="center"/>
              <w:rPr>
                <w:rFonts w:ascii="Helvetica" w:hAnsi="Helvetica" w:cs="Arial"/>
                <w:bCs/>
                <w:sz w:val="22"/>
                <w:szCs w:val="22"/>
                <w:lang w:val="en-US"/>
              </w:rPr>
            </w:pPr>
            <w:r>
              <w:rPr>
                <w:rFonts w:ascii="Helvetica" w:hAnsi="Helvetica" w:cs="Arial"/>
                <w:bCs/>
                <w:sz w:val="22"/>
                <w:szCs w:val="22"/>
                <w:lang w:val="en-US"/>
              </w:rPr>
              <w:t>2019</w:t>
            </w:r>
            <w:r>
              <w:rPr>
                <w:rStyle w:val="FootnoteReference"/>
                <w:rFonts w:ascii="Helvetica" w:hAnsi="Helvetica" w:cs="Arial"/>
                <w:bCs/>
                <w:sz w:val="22"/>
                <w:szCs w:val="22"/>
                <w:lang w:val="en-US"/>
              </w:rPr>
              <w:footnoteReference w:id="30"/>
            </w:r>
          </w:p>
        </w:tc>
        <w:tc>
          <w:tcPr>
            <w:tcW w:w="2272" w:type="dxa"/>
            <w:vAlign w:val="center"/>
          </w:tcPr>
          <w:p w14:paraId="4AEB3739" w14:textId="77777777" w:rsidR="001C7CC0" w:rsidRDefault="004E0FDC">
            <w:pPr>
              <w:jc w:val="center"/>
              <w:rPr>
                <w:rFonts w:ascii="Helvetica" w:hAnsi="Helvetica" w:cs="Arial"/>
                <w:bCs/>
                <w:sz w:val="22"/>
                <w:szCs w:val="22"/>
                <w:lang w:val="en-US"/>
              </w:rPr>
            </w:pPr>
            <w:r>
              <w:rPr>
                <w:rFonts w:ascii="Helvetica" w:hAnsi="Helvetica" w:cs="Arial"/>
                <w:bCs/>
                <w:sz w:val="22"/>
                <w:szCs w:val="22"/>
                <w:lang w:val="en-US"/>
              </w:rPr>
              <w:t>38.972</w:t>
            </w:r>
          </w:p>
        </w:tc>
        <w:tc>
          <w:tcPr>
            <w:tcW w:w="2264" w:type="dxa"/>
            <w:vAlign w:val="center"/>
          </w:tcPr>
          <w:p w14:paraId="3CB2598D" w14:textId="77777777" w:rsidR="001C7CC0" w:rsidRDefault="004E0FDC">
            <w:pPr>
              <w:jc w:val="center"/>
              <w:rPr>
                <w:rFonts w:ascii="Helvetica" w:hAnsi="Helvetica" w:cs="Arial"/>
                <w:bCs/>
                <w:sz w:val="22"/>
                <w:szCs w:val="22"/>
                <w:lang w:val="en-US"/>
              </w:rPr>
            </w:pPr>
            <w:r>
              <w:rPr>
                <w:rFonts w:ascii="Helvetica" w:hAnsi="Helvetica" w:cs="Arial"/>
                <w:bCs/>
                <w:sz w:val="22"/>
                <w:szCs w:val="22"/>
                <w:lang w:val="en-US"/>
              </w:rPr>
              <w:t>27.840</w:t>
            </w:r>
          </w:p>
        </w:tc>
        <w:tc>
          <w:tcPr>
            <w:tcW w:w="2265" w:type="dxa"/>
            <w:vAlign w:val="center"/>
          </w:tcPr>
          <w:p w14:paraId="212259E1" w14:textId="77777777" w:rsidR="001C7CC0" w:rsidRDefault="004E0FDC">
            <w:pPr>
              <w:jc w:val="center"/>
              <w:rPr>
                <w:rFonts w:ascii="Helvetica" w:hAnsi="Helvetica" w:cs="Arial"/>
                <w:bCs/>
                <w:sz w:val="22"/>
                <w:szCs w:val="22"/>
                <w:lang w:val="en-US"/>
              </w:rPr>
            </w:pPr>
            <w:r>
              <w:rPr>
                <w:rFonts w:ascii="Helvetica" w:hAnsi="Helvetica" w:cs="Arial"/>
                <w:bCs/>
                <w:sz w:val="22"/>
                <w:szCs w:val="22"/>
                <w:lang w:val="en-US"/>
              </w:rPr>
              <w:t>11.132</w:t>
            </w:r>
          </w:p>
        </w:tc>
      </w:tr>
      <w:tr w:rsidR="001C7CC0" w14:paraId="1D282E0B" w14:textId="77777777">
        <w:tc>
          <w:tcPr>
            <w:tcW w:w="2266" w:type="dxa"/>
            <w:vAlign w:val="center"/>
          </w:tcPr>
          <w:p w14:paraId="28D9691D" w14:textId="77777777" w:rsidR="001C7CC0" w:rsidRDefault="004E0FDC">
            <w:pPr>
              <w:jc w:val="center"/>
              <w:rPr>
                <w:rFonts w:ascii="Helvetica" w:hAnsi="Helvetica" w:cs="Arial"/>
                <w:bCs/>
                <w:sz w:val="22"/>
                <w:szCs w:val="22"/>
                <w:lang w:val="en-US"/>
              </w:rPr>
            </w:pPr>
            <w:r>
              <w:rPr>
                <w:rFonts w:ascii="Helvetica" w:hAnsi="Helvetica" w:cs="Arial"/>
                <w:bCs/>
                <w:sz w:val="22"/>
                <w:szCs w:val="22"/>
                <w:lang w:val="en-US"/>
              </w:rPr>
              <w:t>2020</w:t>
            </w:r>
            <w:r>
              <w:rPr>
                <w:rStyle w:val="FootnoteReference"/>
                <w:rFonts w:ascii="Helvetica" w:hAnsi="Helvetica" w:cs="Arial"/>
                <w:bCs/>
                <w:sz w:val="22"/>
                <w:szCs w:val="22"/>
                <w:lang w:val="en-US"/>
              </w:rPr>
              <w:footnoteReference w:id="31"/>
            </w:r>
          </w:p>
        </w:tc>
        <w:tc>
          <w:tcPr>
            <w:tcW w:w="2272" w:type="dxa"/>
            <w:vAlign w:val="center"/>
          </w:tcPr>
          <w:p w14:paraId="37A2567A" w14:textId="77777777" w:rsidR="001C7CC0" w:rsidRDefault="004E0FDC">
            <w:pPr>
              <w:jc w:val="center"/>
              <w:rPr>
                <w:rFonts w:ascii="Helvetica" w:hAnsi="Helvetica" w:cs="Arial"/>
                <w:bCs/>
                <w:sz w:val="22"/>
                <w:szCs w:val="22"/>
                <w:lang w:val="en-US"/>
              </w:rPr>
            </w:pPr>
            <w:r>
              <w:rPr>
                <w:rFonts w:ascii="Helvetica" w:hAnsi="Helvetica" w:cs="Arial"/>
                <w:bCs/>
                <w:sz w:val="22"/>
                <w:szCs w:val="22"/>
                <w:lang w:val="en-US"/>
              </w:rPr>
              <w:t>38.190</w:t>
            </w:r>
          </w:p>
        </w:tc>
        <w:tc>
          <w:tcPr>
            <w:tcW w:w="2264" w:type="dxa"/>
            <w:vAlign w:val="center"/>
          </w:tcPr>
          <w:p w14:paraId="69DC5119" w14:textId="77777777" w:rsidR="001C7CC0" w:rsidRDefault="004E0FDC">
            <w:pPr>
              <w:jc w:val="center"/>
              <w:rPr>
                <w:rFonts w:ascii="Helvetica" w:hAnsi="Helvetica" w:cs="Arial"/>
                <w:bCs/>
                <w:sz w:val="22"/>
                <w:szCs w:val="22"/>
                <w:lang w:val="en-US"/>
              </w:rPr>
            </w:pPr>
            <w:r>
              <w:rPr>
                <w:rFonts w:ascii="Helvetica" w:hAnsi="Helvetica" w:cs="Arial"/>
                <w:bCs/>
                <w:sz w:val="22"/>
                <w:szCs w:val="22"/>
                <w:lang w:val="en-US"/>
              </w:rPr>
              <w:t>26.423</w:t>
            </w:r>
          </w:p>
        </w:tc>
        <w:tc>
          <w:tcPr>
            <w:tcW w:w="2265" w:type="dxa"/>
            <w:vAlign w:val="center"/>
          </w:tcPr>
          <w:p w14:paraId="44201090" w14:textId="77777777" w:rsidR="001C7CC0" w:rsidRDefault="004E0FDC">
            <w:pPr>
              <w:jc w:val="center"/>
              <w:rPr>
                <w:rFonts w:ascii="Helvetica" w:hAnsi="Helvetica" w:cs="Arial"/>
                <w:bCs/>
                <w:sz w:val="22"/>
                <w:szCs w:val="22"/>
                <w:lang w:val="en-US"/>
              </w:rPr>
            </w:pPr>
            <w:r>
              <w:rPr>
                <w:rFonts w:ascii="Helvetica" w:hAnsi="Helvetica" w:cs="Arial"/>
                <w:bCs/>
                <w:sz w:val="22"/>
                <w:szCs w:val="22"/>
                <w:lang w:val="en-US"/>
              </w:rPr>
              <w:t>11.767</w:t>
            </w:r>
          </w:p>
        </w:tc>
      </w:tr>
      <w:tr w:rsidR="001C7CC0" w14:paraId="40E4D219" w14:textId="77777777">
        <w:tc>
          <w:tcPr>
            <w:tcW w:w="2266" w:type="dxa"/>
            <w:vAlign w:val="center"/>
          </w:tcPr>
          <w:p w14:paraId="297B2BA6" w14:textId="77777777" w:rsidR="001C7CC0" w:rsidRDefault="004E0FDC">
            <w:pPr>
              <w:jc w:val="center"/>
              <w:rPr>
                <w:rFonts w:ascii="Helvetica" w:hAnsi="Helvetica" w:cs="Arial"/>
                <w:bCs/>
                <w:sz w:val="22"/>
                <w:szCs w:val="22"/>
                <w:lang w:val="en-US"/>
              </w:rPr>
            </w:pPr>
            <w:r>
              <w:rPr>
                <w:rFonts w:ascii="Helvetica" w:hAnsi="Helvetica" w:cs="Arial"/>
                <w:bCs/>
                <w:sz w:val="22"/>
                <w:szCs w:val="22"/>
                <w:lang w:val="en-US"/>
              </w:rPr>
              <w:t>2021</w:t>
            </w:r>
            <w:r>
              <w:rPr>
                <w:rStyle w:val="FootnoteReference"/>
                <w:rFonts w:ascii="Helvetica" w:hAnsi="Helvetica" w:cs="Arial"/>
                <w:bCs/>
                <w:sz w:val="22"/>
                <w:szCs w:val="22"/>
                <w:lang w:val="en-US"/>
              </w:rPr>
              <w:footnoteReference w:id="32"/>
            </w:r>
          </w:p>
        </w:tc>
        <w:tc>
          <w:tcPr>
            <w:tcW w:w="2272" w:type="dxa"/>
            <w:vAlign w:val="center"/>
          </w:tcPr>
          <w:p w14:paraId="75463600" w14:textId="77777777" w:rsidR="001C7CC0" w:rsidRDefault="004E0FDC">
            <w:pPr>
              <w:jc w:val="center"/>
              <w:rPr>
                <w:rFonts w:ascii="Helvetica" w:hAnsi="Helvetica" w:cs="Arial"/>
                <w:bCs/>
                <w:sz w:val="22"/>
                <w:szCs w:val="22"/>
                <w:lang w:val="en-US"/>
              </w:rPr>
            </w:pPr>
            <w:r>
              <w:rPr>
                <w:rFonts w:ascii="Helvetica" w:hAnsi="Helvetica" w:cs="Arial"/>
                <w:bCs/>
                <w:sz w:val="22"/>
                <w:szCs w:val="22"/>
                <w:lang w:val="en-US"/>
              </w:rPr>
              <w:t>34.425</w:t>
            </w:r>
          </w:p>
        </w:tc>
        <w:tc>
          <w:tcPr>
            <w:tcW w:w="2264" w:type="dxa"/>
            <w:vAlign w:val="center"/>
          </w:tcPr>
          <w:p w14:paraId="21928EC5" w14:textId="77777777" w:rsidR="001C7CC0" w:rsidRDefault="004E0FDC">
            <w:pPr>
              <w:jc w:val="center"/>
              <w:rPr>
                <w:rFonts w:ascii="Helvetica" w:hAnsi="Helvetica" w:cs="Arial"/>
                <w:bCs/>
                <w:sz w:val="22"/>
                <w:szCs w:val="22"/>
                <w:lang w:val="en-US"/>
              </w:rPr>
            </w:pPr>
            <w:r>
              <w:rPr>
                <w:rFonts w:ascii="Helvetica" w:hAnsi="Helvetica" w:cs="Arial"/>
                <w:bCs/>
                <w:sz w:val="22"/>
                <w:szCs w:val="22"/>
                <w:lang w:val="en-US"/>
              </w:rPr>
              <w:t>22.550</w:t>
            </w:r>
          </w:p>
        </w:tc>
        <w:tc>
          <w:tcPr>
            <w:tcW w:w="2265" w:type="dxa"/>
            <w:vAlign w:val="center"/>
          </w:tcPr>
          <w:p w14:paraId="0E7BDD48" w14:textId="77777777" w:rsidR="001C7CC0" w:rsidRDefault="004E0FDC">
            <w:pPr>
              <w:jc w:val="center"/>
              <w:rPr>
                <w:rFonts w:ascii="Helvetica" w:hAnsi="Helvetica" w:cs="Arial"/>
                <w:bCs/>
                <w:sz w:val="22"/>
                <w:szCs w:val="22"/>
                <w:lang w:val="en-US"/>
              </w:rPr>
            </w:pPr>
            <w:r>
              <w:rPr>
                <w:rFonts w:ascii="Helvetica" w:hAnsi="Helvetica" w:cs="Arial"/>
                <w:bCs/>
                <w:sz w:val="22"/>
                <w:szCs w:val="22"/>
                <w:lang w:val="en-US"/>
              </w:rPr>
              <w:t>11.875</w:t>
            </w:r>
          </w:p>
        </w:tc>
      </w:tr>
      <w:tr w:rsidR="001C7CC0" w14:paraId="5C43AD89" w14:textId="77777777">
        <w:tc>
          <w:tcPr>
            <w:tcW w:w="2266" w:type="dxa"/>
            <w:vAlign w:val="center"/>
          </w:tcPr>
          <w:p w14:paraId="255CD2BD" w14:textId="77777777" w:rsidR="001C7CC0" w:rsidRDefault="004E0FDC">
            <w:pPr>
              <w:jc w:val="center"/>
              <w:rPr>
                <w:rFonts w:ascii="Helvetica" w:hAnsi="Helvetica" w:cs="Arial"/>
                <w:bCs/>
                <w:sz w:val="22"/>
                <w:szCs w:val="22"/>
                <w:lang w:val="en-US"/>
              </w:rPr>
            </w:pPr>
            <w:r>
              <w:rPr>
                <w:rFonts w:ascii="Helvetica" w:hAnsi="Helvetica" w:cs="Arial"/>
                <w:bCs/>
                <w:sz w:val="22"/>
                <w:szCs w:val="22"/>
                <w:lang w:val="en-US"/>
              </w:rPr>
              <w:t>2022</w:t>
            </w:r>
            <w:r>
              <w:rPr>
                <w:rStyle w:val="FootnoteReference"/>
                <w:rFonts w:ascii="Helvetica" w:hAnsi="Helvetica" w:cs="Arial"/>
                <w:bCs/>
                <w:sz w:val="22"/>
                <w:szCs w:val="22"/>
                <w:lang w:val="en-US"/>
              </w:rPr>
              <w:footnoteReference w:id="33"/>
            </w:r>
          </w:p>
        </w:tc>
        <w:tc>
          <w:tcPr>
            <w:tcW w:w="2272" w:type="dxa"/>
            <w:vAlign w:val="center"/>
          </w:tcPr>
          <w:p w14:paraId="750D6556" w14:textId="77777777" w:rsidR="001C7CC0" w:rsidRDefault="004E0FDC">
            <w:pPr>
              <w:jc w:val="center"/>
              <w:rPr>
                <w:rFonts w:ascii="Helvetica" w:hAnsi="Helvetica" w:cs="Arial"/>
                <w:bCs/>
                <w:sz w:val="22"/>
                <w:szCs w:val="22"/>
                <w:lang w:val="en-US"/>
              </w:rPr>
            </w:pPr>
            <w:r>
              <w:rPr>
                <w:rFonts w:ascii="Helvetica" w:hAnsi="Helvetica" w:cs="Arial"/>
                <w:bCs/>
                <w:sz w:val="22"/>
                <w:szCs w:val="22"/>
                <w:lang w:val="en-US"/>
              </w:rPr>
              <w:t>37.963</w:t>
            </w:r>
          </w:p>
        </w:tc>
        <w:tc>
          <w:tcPr>
            <w:tcW w:w="2264" w:type="dxa"/>
            <w:vAlign w:val="center"/>
          </w:tcPr>
          <w:p w14:paraId="1DF59BCA" w14:textId="77777777" w:rsidR="001C7CC0" w:rsidRDefault="004E0FDC">
            <w:pPr>
              <w:jc w:val="center"/>
              <w:rPr>
                <w:rFonts w:ascii="Helvetica" w:hAnsi="Helvetica" w:cs="Arial"/>
                <w:bCs/>
                <w:sz w:val="22"/>
                <w:szCs w:val="22"/>
                <w:lang w:val="en-US"/>
              </w:rPr>
            </w:pPr>
            <w:r>
              <w:rPr>
                <w:rFonts w:ascii="Helvetica" w:hAnsi="Helvetica" w:cs="Arial"/>
                <w:bCs/>
                <w:sz w:val="22"/>
                <w:szCs w:val="22"/>
                <w:lang w:val="en-US"/>
              </w:rPr>
              <w:t>23.325</w:t>
            </w:r>
          </w:p>
        </w:tc>
        <w:tc>
          <w:tcPr>
            <w:tcW w:w="2265" w:type="dxa"/>
            <w:vAlign w:val="center"/>
          </w:tcPr>
          <w:p w14:paraId="72665E7C" w14:textId="77777777" w:rsidR="001C7CC0" w:rsidRDefault="004E0FDC">
            <w:pPr>
              <w:jc w:val="center"/>
              <w:rPr>
                <w:rFonts w:ascii="Helvetica" w:hAnsi="Helvetica" w:cs="Arial"/>
                <w:bCs/>
                <w:sz w:val="22"/>
                <w:szCs w:val="22"/>
                <w:lang w:val="en-US"/>
              </w:rPr>
            </w:pPr>
            <w:r>
              <w:rPr>
                <w:rFonts w:ascii="Helvetica" w:hAnsi="Helvetica" w:cs="Arial"/>
                <w:bCs/>
                <w:sz w:val="22"/>
                <w:szCs w:val="22"/>
                <w:lang w:val="en-US"/>
              </w:rPr>
              <w:t>14.638</w:t>
            </w:r>
          </w:p>
        </w:tc>
      </w:tr>
    </w:tbl>
    <w:p w14:paraId="2B654F97" w14:textId="77777777" w:rsidR="001C7CC0" w:rsidRDefault="001C7CC0">
      <w:pPr>
        <w:jc w:val="both"/>
        <w:rPr>
          <w:rFonts w:ascii="Helvetica" w:hAnsi="Helvetica" w:cs="Arial"/>
          <w:b/>
          <w:bCs/>
          <w:sz w:val="22"/>
          <w:szCs w:val="22"/>
        </w:rPr>
      </w:pPr>
    </w:p>
    <w:p w14:paraId="68AB2021" w14:textId="77777777" w:rsidR="001C7CC0" w:rsidRDefault="004E0FDC">
      <w:pPr>
        <w:jc w:val="center"/>
        <w:rPr>
          <w:rFonts w:ascii="Helvetica" w:hAnsi="Helvetica" w:cs="Arial"/>
          <w:b/>
          <w:bCs/>
          <w:sz w:val="22"/>
          <w:szCs w:val="22"/>
        </w:rPr>
      </w:pPr>
      <w:r>
        <w:rPr>
          <w:rFonts w:ascii="Helvetica" w:hAnsi="Helvetica" w:cs="Arial"/>
          <w:b/>
          <w:bCs/>
          <w:noProof/>
          <w:sz w:val="22"/>
          <w:szCs w:val="22"/>
          <w:lang w:val="en-GB" w:eastAsia="en-GB"/>
        </w:rPr>
        <w:lastRenderedPageBreak/>
        <w:drawing>
          <wp:inline distT="0" distB="0" distL="0" distR="0" wp14:anchorId="1E8521CB" wp14:editId="746E3C97">
            <wp:extent cx="5450205" cy="4156710"/>
            <wp:effectExtent l="0" t="0" r="0" b="0"/>
            <wp:docPr id="1616757729" name="Picture 8" descr="A picture containing screenshot, text, number,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757729" name="Picture 8" descr="A picture containing screenshot, text, number, design&#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692007" cy="4341157"/>
                    </a:xfrm>
                    <a:prstGeom prst="rect">
                      <a:avLst/>
                    </a:prstGeom>
                  </pic:spPr>
                </pic:pic>
              </a:graphicData>
            </a:graphic>
          </wp:inline>
        </w:drawing>
      </w:r>
    </w:p>
    <w:p w14:paraId="07FC8EBF" w14:textId="77777777" w:rsidR="001C7CC0" w:rsidRDefault="001C7CC0">
      <w:pPr>
        <w:jc w:val="both"/>
        <w:rPr>
          <w:rFonts w:ascii="Helvetica" w:hAnsi="Helvetica" w:cs="Arial"/>
          <w:bCs/>
          <w:sz w:val="22"/>
          <w:szCs w:val="22"/>
        </w:rPr>
      </w:pPr>
    </w:p>
    <w:p w14:paraId="7EFCF96B" w14:textId="77777777" w:rsidR="001C7CC0" w:rsidRDefault="004E0FDC">
      <w:pPr>
        <w:jc w:val="both"/>
        <w:rPr>
          <w:rFonts w:ascii="Helvetica" w:hAnsi="Helvetica" w:cs="Arial"/>
          <w:b/>
          <w:bCs/>
          <w:sz w:val="22"/>
          <w:szCs w:val="22"/>
        </w:rPr>
      </w:pPr>
      <w:r>
        <w:rPr>
          <w:rFonts w:ascii="Helvetica" w:hAnsi="Helvetica" w:cs="Arial"/>
          <w:bCs/>
          <w:sz w:val="22"/>
          <w:szCs w:val="22"/>
        </w:rPr>
        <w:t xml:space="preserve">Prosječan broj zaostalih predmeta u posmatranom periodu bio je 11.233, dok je prosječan broj zaostalih predmeta u vrijeme 2011-2015 bio 10.081, </w:t>
      </w:r>
      <w:r>
        <w:rPr>
          <w:rFonts w:ascii="Helvetica" w:hAnsi="Helvetica" w:cs="Arial"/>
          <w:b/>
          <w:bCs/>
          <w:sz w:val="22"/>
          <w:szCs w:val="22"/>
        </w:rPr>
        <w:t>što je povećanje od 11,4%.</w:t>
      </w:r>
    </w:p>
    <w:p w14:paraId="49F97B60" w14:textId="77777777" w:rsidR="001C7CC0" w:rsidRDefault="001C7CC0">
      <w:pPr>
        <w:jc w:val="both"/>
        <w:rPr>
          <w:rFonts w:ascii="Helvetica" w:hAnsi="Helvetica" w:cs="Arial"/>
          <w:b/>
          <w:bCs/>
          <w:sz w:val="22"/>
          <w:szCs w:val="22"/>
        </w:rPr>
      </w:pPr>
    </w:p>
    <w:p w14:paraId="02FEF54F" w14:textId="77777777" w:rsidR="001C7CC0" w:rsidRDefault="004E0FDC">
      <w:pPr>
        <w:jc w:val="both"/>
        <w:rPr>
          <w:rFonts w:ascii="Helvetica" w:hAnsi="Helvetica" w:cs="Arial"/>
          <w:b/>
          <w:bCs/>
          <w:sz w:val="22"/>
          <w:szCs w:val="22"/>
        </w:rPr>
      </w:pPr>
      <w:r>
        <w:rPr>
          <w:rFonts w:ascii="Helvetica" w:hAnsi="Helvetica" w:cs="Arial"/>
          <w:bCs/>
          <w:sz w:val="22"/>
          <w:szCs w:val="22"/>
        </w:rPr>
        <w:t>Akcioni plan za implementaciju Strategije reforme pravosuđa 2019 – 2020</w:t>
      </w:r>
      <w:r>
        <w:rPr>
          <w:rStyle w:val="FootnoteReference"/>
          <w:rFonts w:ascii="Helvetica" w:hAnsi="Helvetica" w:cs="Arial"/>
          <w:bCs/>
          <w:sz w:val="22"/>
          <w:szCs w:val="22"/>
        </w:rPr>
        <w:footnoteReference w:id="34"/>
      </w:r>
      <w:r>
        <w:rPr>
          <w:rFonts w:ascii="Helvetica" w:hAnsi="Helvetica" w:cs="Arial"/>
          <w:bCs/>
          <w:sz w:val="22"/>
          <w:szCs w:val="22"/>
        </w:rPr>
        <w:t xml:space="preserve"> predviđao je u okviru „Operativnog cilja 4: Unaprijeđenje efikasnosti rada sudova“, kao očekivanu vrijednost smanjenje broja zaostalih predmeta  za 5% do kraja 2020. godine, odnosno 8% do kraja 2022. godine. Kao „početna vrijednost“ za postizanje tog cilja označena je razlika između broja zaostalih riješenih i neriješenih predmeta na kraju 2018. godine od 10.304 predmeta (TB indikator). Umjesto smanjenja od 5%, došlo je do povećanja broja (11.767) zaostalih predmeta u 2020. za 14% u odnosu na tzv. početnu vrijednost,  a u odnosu na postavljeni cilj (5% manje ili 9.789 predmeta) 20.2%. </w:t>
      </w:r>
      <w:r>
        <w:rPr>
          <w:rFonts w:ascii="Helvetica" w:hAnsi="Helvetica" w:cs="Arial"/>
          <w:b/>
          <w:sz w:val="22"/>
          <w:szCs w:val="22"/>
        </w:rPr>
        <w:t>Međutim,</w:t>
      </w:r>
      <w:r>
        <w:rPr>
          <w:rFonts w:ascii="Helvetica" w:hAnsi="Helvetica" w:cs="Arial"/>
          <w:bCs/>
          <w:sz w:val="22"/>
          <w:szCs w:val="22"/>
        </w:rPr>
        <w:t xml:space="preserve"> </w:t>
      </w:r>
      <w:r>
        <w:rPr>
          <w:rFonts w:ascii="Helvetica" w:hAnsi="Helvetica" w:cs="Arial"/>
          <w:b/>
          <w:bCs/>
          <w:sz w:val="22"/>
          <w:szCs w:val="22"/>
        </w:rPr>
        <w:t>u 2022. godini, umjesto smanjenja od 8%,</w:t>
      </w:r>
      <w:r>
        <w:rPr>
          <w:rFonts w:ascii="Helvetica" w:hAnsi="Helvetica" w:cs="Arial"/>
          <w:bCs/>
          <w:sz w:val="22"/>
          <w:szCs w:val="22"/>
        </w:rPr>
        <w:t xml:space="preserve"> </w:t>
      </w:r>
      <w:r>
        <w:rPr>
          <w:rFonts w:ascii="Helvetica" w:hAnsi="Helvetica" w:cs="Arial"/>
          <w:b/>
          <w:bCs/>
          <w:sz w:val="22"/>
          <w:szCs w:val="22"/>
        </w:rPr>
        <w:t>došlo je do povećanja broja zaostalih predmeta za čak 42% u odnosu na tzv. početnu vrijednost, a čak 54,43% u odnosu na postavljeni cilj.</w:t>
      </w:r>
    </w:p>
    <w:p w14:paraId="0A158C9A" w14:textId="77777777" w:rsidR="001C7CC0" w:rsidRDefault="001C7CC0">
      <w:pPr>
        <w:jc w:val="both"/>
        <w:rPr>
          <w:rFonts w:ascii="Helvetica" w:hAnsi="Helvetica" w:cs="Arial"/>
          <w:b/>
          <w:bCs/>
          <w:sz w:val="22"/>
          <w:szCs w:val="22"/>
        </w:rPr>
      </w:pPr>
    </w:p>
    <w:p w14:paraId="77BFAC90" w14:textId="77777777" w:rsidR="001C7CC0" w:rsidRDefault="004E0FDC">
      <w:pPr>
        <w:jc w:val="both"/>
        <w:rPr>
          <w:rFonts w:ascii="Helvetica" w:hAnsi="Helvetica" w:cs="Arial"/>
          <w:bCs/>
          <w:sz w:val="22"/>
          <w:szCs w:val="22"/>
        </w:rPr>
      </w:pPr>
      <w:r>
        <w:rPr>
          <w:rFonts w:ascii="Helvetica" w:hAnsi="Helvetica" w:cs="Arial"/>
          <w:bCs/>
          <w:sz w:val="22"/>
          <w:szCs w:val="22"/>
        </w:rPr>
        <w:t>Akcioni plan za implementaciju Strategije reforme pravosuđa 2021-2022</w:t>
      </w:r>
      <w:r>
        <w:rPr>
          <w:rStyle w:val="FootnoteReference"/>
          <w:rFonts w:ascii="Helvetica" w:hAnsi="Helvetica" w:cs="Arial"/>
          <w:bCs/>
          <w:sz w:val="22"/>
          <w:szCs w:val="22"/>
        </w:rPr>
        <w:footnoteReference w:id="35"/>
      </w:r>
      <w:r>
        <w:rPr>
          <w:rFonts w:ascii="Helvetica" w:hAnsi="Helvetica" w:cs="Arial"/>
          <w:bCs/>
          <w:sz w:val="22"/>
          <w:szCs w:val="22"/>
        </w:rPr>
        <w:t xml:space="preserve"> je predvidio smanjenje od 5% u odnosu na početnu vrijednost od 10.304 predmeta u 2022.godini, jer je rezultat nakon druge godine (2020) bio povećanje, a ne smanjenje broja zaostalih predmeta. Međutim, iz podataka Godišnjeg izvještaja o radu Sudskog savjeta i stanju u sudstvu za 2022.g. proizilazi da je</w:t>
      </w:r>
      <w:r>
        <w:rPr>
          <w:rFonts w:ascii="Helvetica" w:hAnsi="Helvetica" w:cs="Arial"/>
          <w:b/>
          <w:bCs/>
          <w:sz w:val="22"/>
          <w:szCs w:val="22"/>
        </w:rPr>
        <w:t xml:space="preserve"> u odnosu na postavljeni cilj došlo do povećanja broja (14.368) zaostalih predmeta od 49,5%.</w:t>
      </w:r>
      <w:r>
        <w:rPr>
          <w:rFonts w:ascii="Helvetica" w:hAnsi="Helvetica" w:cs="Arial"/>
          <w:bCs/>
          <w:sz w:val="22"/>
          <w:szCs w:val="22"/>
        </w:rPr>
        <w:t xml:space="preserve">  </w:t>
      </w:r>
    </w:p>
    <w:p w14:paraId="0F4BFF20" w14:textId="77777777" w:rsidR="001C7CC0" w:rsidRDefault="001C7CC0">
      <w:pPr>
        <w:jc w:val="both"/>
        <w:rPr>
          <w:rFonts w:ascii="Helvetica" w:hAnsi="Helvetica" w:cs="Arial"/>
          <w:b/>
          <w:bCs/>
          <w:sz w:val="22"/>
          <w:szCs w:val="22"/>
        </w:rPr>
      </w:pPr>
    </w:p>
    <w:p w14:paraId="71872BB0" w14:textId="77777777" w:rsidR="001C7CC0" w:rsidRDefault="004E0FDC">
      <w:pPr>
        <w:jc w:val="both"/>
        <w:rPr>
          <w:rFonts w:ascii="Helvetica" w:hAnsi="Helvetica" w:cs="Arial"/>
          <w:b/>
          <w:sz w:val="22"/>
          <w:szCs w:val="22"/>
        </w:rPr>
      </w:pPr>
      <w:r>
        <w:rPr>
          <w:rFonts w:ascii="Helvetica" w:hAnsi="Helvetica" w:cs="Arial"/>
          <w:b/>
          <w:sz w:val="22"/>
          <w:szCs w:val="22"/>
        </w:rPr>
        <w:lastRenderedPageBreak/>
        <w:t>Cilj predviđen akcionim planovima za implementaciju Strategije reforme pravosuđa 2018-2020 nije postignut i može se konstatovati ozbiljno pogoršanje u rješavanju zaostalih predmeta.</w:t>
      </w:r>
    </w:p>
    <w:p w14:paraId="69A40090" w14:textId="77777777" w:rsidR="001C7CC0" w:rsidRDefault="001C7CC0">
      <w:pPr>
        <w:jc w:val="both"/>
        <w:rPr>
          <w:rFonts w:ascii="Helvetica" w:hAnsi="Helvetica" w:cs="Arial"/>
          <w:b/>
          <w:sz w:val="22"/>
          <w:szCs w:val="22"/>
        </w:rPr>
      </w:pPr>
    </w:p>
    <w:p w14:paraId="53B67771" w14:textId="77777777" w:rsidR="001C7CC0" w:rsidRDefault="004E0FDC">
      <w:pPr>
        <w:pStyle w:val="Heading2"/>
        <w:numPr>
          <w:ilvl w:val="1"/>
          <w:numId w:val="1"/>
        </w:numPr>
        <w:rPr>
          <w:rFonts w:ascii="Helvetica" w:hAnsi="Helvetica"/>
          <w:b/>
          <w:bCs/>
          <w:color w:val="000000" w:themeColor="text1"/>
        </w:rPr>
      </w:pPr>
      <w:bookmarkStart w:id="8" w:name="_Toc137197245"/>
      <w:r>
        <w:rPr>
          <w:rFonts w:ascii="Helvetica" w:hAnsi="Helvetica"/>
          <w:b/>
          <w:bCs/>
          <w:color w:val="000000" w:themeColor="text1"/>
        </w:rPr>
        <w:t>Broj neriješenih predmeta starijih od tri godine</w:t>
      </w:r>
      <w:bookmarkEnd w:id="8"/>
    </w:p>
    <w:p w14:paraId="1A110FCE" w14:textId="77777777" w:rsidR="001C7CC0" w:rsidRDefault="001C7CC0"/>
    <w:p w14:paraId="1B981EF1" w14:textId="77777777" w:rsidR="001C7CC0" w:rsidRDefault="001C7CC0"/>
    <w:p w14:paraId="35E7B381" w14:textId="77777777" w:rsidR="001C7CC0" w:rsidRDefault="001C7CC0">
      <w:pPr>
        <w:jc w:val="both"/>
        <w:rPr>
          <w:rFonts w:ascii="Helvetica" w:hAnsi="Helvetica" w:cs="Arial"/>
          <w:b/>
          <w:bCs/>
          <w:sz w:val="22"/>
          <w:szCs w:val="22"/>
        </w:rPr>
      </w:pPr>
    </w:p>
    <w:tbl>
      <w:tblPr>
        <w:tblStyle w:val="TableGrid"/>
        <w:tblW w:w="9209" w:type="dxa"/>
        <w:tblInd w:w="-5" w:type="dxa"/>
        <w:tblLook w:val="04A0" w:firstRow="1" w:lastRow="0" w:firstColumn="1" w:lastColumn="0" w:noHBand="0" w:noVBand="1"/>
      </w:tblPr>
      <w:tblGrid>
        <w:gridCol w:w="4395"/>
        <w:gridCol w:w="4814"/>
      </w:tblGrid>
      <w:tr w:rsidR="001C7CC0" w14:paraId="7E738D34" w14:textId="77777777">
        <w:trPr>
          <w:trHeight w:val="288"/>
        </w:trPr>
        <w:tc>
          <w:tcPr>
            <w:tcW w:w="4395" w:type="dxa"/>
            <w:vAlign w:val="center"/>
          </w:tcPr>
          <w:p w14:paraId="14DE3F4C" w14:textId="77777777" w:rsidR="001C7CC0" w:rsidRDefault="004E0FDC">
            <w:pPr>
              <w:jc w:val="center"/>
              <w:rPr>
                <w:rFonts w:ascii="Helvetica" w:hAnsi="Helvetica"/>
                <w:sz w:val="22"/>
                <w:szCs w:val="22"/>
                <w:lang w:val="en-US"/>
              </w:rPr>
            </w:pPr>
            <w:proofErr w:type="spellStart"/>
            <w:r>
              <w:rPr>
                <w:rFonts w:ascii="Helvetica" w:eastAsia="Calibri" w:hAnsi="Helvetica" w:cs="Arial"/>
                <w:sz w:val="22"/>
                <w:szCs w:val="22"/>
                <w:lang w:val="en-US"/>
              </w:rPr>
              <w:t>Godina</w:t>
            </w:r>
            <w:proofErr w:type="spellEnd"/>
          </w:p>
        </w:tc>
        <w:tc>
          <w:tcPr>
            <w:tcW w:w="4814" w:type="dxa"/>
            <w:vAlign w:val="center"/>
          </w:tcPr>
          <w:p w14:paraId="2D2EFB83" w14:textId="77777777" w:rsidR="001C7CC0" w:rsidRDefault="004E0FDC">
            <w:pPr>
              <w:jc w:val="center"/>
              <w:rPr>
                <w:rFonts w:ascii="Helvetica" w:hAnsi="Helvetica"/>
                <w:sz w:val="22"/>
                <w:szCs w:val="22"/>
                <w:lang w:val="en-US"/>
              </w:rPr>
            </w:pPr>
            <w:proofErr w:type="spellStart"/>
            <w:r>
              <w:rPr>
                <w:rFonts w:ascii="Helvetica" w:eastAsia="Calibri" w:hAnsi="Helvetica" w:cs="Arial"/>
                <w:sz w:val="22"/>
                <w:szCs w:val="22"/>
                <w:lang w:val="en-US"/>
              </w:rPr>
              <w:t>Broj</w:t>
            </w:r>
            <w:proofErr w:type="spellEnd"/>
            <w:r>
              <w:rPr>
                <w:rFonts w:ascii="Helvetica" w:eastAsia="Calibri" w:hAnsi="Helvetica" w:cs="Arial"/>
                <w:sz w:val="22"/>
                <w:szCs w:val="22"/>
                <w:lang w:val="en-US"/>
              </w:rPr>
              <w:t xml:space="preserve"> </w:t>
            </w:r>
            <w:proofErr w:type="spellStart"/>
            <w:r>
              <w:rPr>
                <w:rFonts w:ascii="Helvetica" w:eastAsia="Calibri" w:hAnsi="Helvetica" w:cs="Arial"/>
                <w:sz w:val="22"/>
                <w:szCs w:val="22"/>
                <w:lang w:val="en-US"/>
              </w:rPr>
              <w:t>neriješenih</w:t>
            </w:r>
            <w:proofErr w:type="spellEnd"/>
            <w:r>
              <w:rPr>
                <w:rFonts w:ascii="Helvetica" w:eastAsia="Calibri" w:hAnsi="Helvetica" w:cs="Arial"/>
                <w:sz w:val="22"/>
                <w:szCs w:val="22"/>
                <w:lang w:val="en-US"/>
              </w:rPr>
              <w:t xml:space="preserve"> </w:t>
            </w:r>
            <w:proofErr w:type="spellStart"/>
            <w:r>
              <w:rPr>
                <w:rFonts w:ascii="Helvetica" w:eastAsia="Calibri" w:hAnsi="Helvetica" w:cs="Arial"/>
                <w:sz w:val="22"/>
                <w:szCs w:val="22"/>
                <w:lang w:val="en-US"/>
              </w:rPr>
              <w:t>starih</w:t>
            </w:r>
            <w:proofErr w:type="spellEnd"/>
            <w:r>
              <w:rPr>
                <w:rFonts w:ascii="Helvetica" w:eastAsia="Calibri" w:hAnsi="Helvetica" w:cs="Arial"/>
                <w:sz w:val="22"/>
                <w:szCs w:val="22"/>
                <w:lang w:val="en-US"/>
              </w:rPr>
              <w:t xml:space="preserve"> </w:t>
            </w:r>
            <w:proofErr w:type="spellStart"/>
            <w:r>
              <w:rPr>
                <w:rFonts w:ascii="Helvetica" w:eastAsia="Calibri" w:hAnsi="Helvetica" w:cs="Arial"/>
                <w:sz w:val="22"/>
                <w:szCs w:val="22"/>
                <w:lang w:val="en-US"/>
              </w:rPr>
              <w:t>predmeta</w:t>
            </w:r>
            <w:proofErr w:type="spellEnd"/>
          </w:p>
        </w:tc>
      </w:tr>
      <w:tr w:rsidR="001C7CC0" w14:paraId="45FD50AB" w14:textId="77777777">
        <w:trPr>
          <w:trHeight w:val="288"/>
        </w:trPr>
        <w:tc>
          <w:tcPr>
            <w:tcW w:w="4395" w:type="dxa"/>
            <w:vAlign w:val="center"/>
          </w:tcPr>
          <w:p w14:paraId="31FD0212" w14:textId="77777777" w:rsidR="001C7CC0" w:rsidRDefault="004E0FDC">
            <w:pPr>
              <w:jc w:val="center"/>
              <w:rPr>
                <w:rFonts w:ascii="Helvetica" w:hAnsi="Helvetica"/>
                <w:sz w:val="22"/>
                <w:szCs w:val="22"/>
                <w:lang w:val="en-US"/>
              </w:rPr>
            </w:pPr>
            <w:r>
              <w:rPr>
                <w:rFonts w:ascii="Helvetica" w:eastAsia="Calibri" w:hAnsi="Helvetica" w:cs="Arial"/>
                <w:sz w:val="22"/>
                <w:szCs w:val="22"/>
                <w:lang w:val="en-US"/>
              </w:rPr>
              <w:t>2017</w:t>
            </w:r>
            <w:r>
              <w:rPr>
                <w:rStyle w:val="FootnoteReference"/>
                <w:rFonts w:ascii="Helvetica" w:eastAsia="Calibri" w:hAnsi="Helvetica" w:cs="Arial"/>
                <w:sz w:val="22"/>
                <w:szCs w:val="22"/>
                <w:lang w:val="en-US"/>
              </w:rPr>
              <w:footnoteReference w:id="36"/>
            </w:r>
          </w:p>
        </w:tc>
        <w:tc>
          <w:tcPr>
            <w:tcW w:w="4814" w:type="dxa"/>
            <w:vAlign w:val="center"/>
          </w:tcPr>
          <w:p w14:paraId="524541E2" w14:textId="77777777" w:rsidR="001C7CC0" w:rsidRDefault="004E0FDC">
            <w:pPr>
              <w:jc w:val="center"/>
              <w:rPr>
                <w:rFonts w:ascii="Helvetica" w:hAnsi="Helvetica"/>
                <w:sz w:val="22"/>
                <w:szCs w:val="22"/>
                <w:lang w:val="en-US"/>
              </w:rPr>
            </w:pPr>
            <w:r>
              <w:rPr>
                <w:rFonts w:ascii="Helvetica" w:eastAsia="Calibri" w:hAnsi="Helvetica" w:cs="Arial"/>
                <w:sz w:val="22"/>
                <w:szCs w:val="22"/>
                <w:lang w:val="en-US"/>
              </w:rPr>
              <w:t>3206</w:t>
            </w:r>
          </w:p>
        </w:tc>
      </w:tr>
      <w:tr w:rsidR="001C7CC0" w14:paraId="312150C0" w14:textId="77777777">
        <w:trPr>
          <w:trHeight w:val="308"/>
        </w:trPr>
        <w:tc>
          <w:tcPr>
            <w:tcW w:w="4395" w:type="dxa"/>
            <w:vAlign w:val="center"/>
          </w:tcPr>
          <w:p w14:paraId="220C9A99" w14:textId="77777777" w:rsidR="001C7CC0" w:rsidRDefault="004E0FDC">
            <w:pPr>
              <w:jc w:val="center"/>
              <w:rPr>
                <w:rFonts w:ascii="Helvetica" w:hAnsi="Helvetica"/>
                <w:sz w:val="22"/>
                <w:szCs w:val="22"/>
                <w:lang w:val="en-US"/>
              </w:rPr>
            </w:pPr>
            <w:r>
              <w:rPr>
                <w:rFonts w:ascii="Helvetica" w:eastAsia="Calibri" w:hAnsi="Helvetica" w:cs="Arial"/>
                <w:sz w:val="22"/>
                <w:szCs w:val="22"/>
                <w:lang w:val="en-US"/>
              </w:rPr>
              <w:t>2018</w:t>
            </w:r>
            <w:r>
              <w:rPr>
                <w:rStyle w:val="FootnoteReference"/>
                <w:rFonts w:ascii="Helvetica" w:eastAsia="Calibri" w:hAnsi="Helvetica" w:cs="Arial"/>
                <w:sz w:val="22"/>
                <w:szCs w:val="22"/>
                <w:lang w:val="en-US"/>
              </w:rPr>
              <w:footnoteReference w:id="37"/>
            </w:r>
          </w:p>
        </w:tc>
        <w:tc>
          <w:tcPr>
            <w:tcW w:w="4814" w:type="dxa"/>
            <w:vAlign w:val="center"/>
          </w:tcPr>
          <w:p w14:paraId="58939754" w14:textId="77777777" w:rsidR="001C7CC0" w:rsidRDefault="004E0FDC">
            <w:pPr>
              <w:jc w:val="center"/>
              <w:rPr>
                <w:rFonts w:ascii="Helvetica" w:hAnsi="Helvetica"/>
                <w:sz w:val="22"/>
                <w:szCs w:val="22"/>
                <w:lang w:val="en-US"/>
              </w:rPr>
            </w:pPr>
            <w:r>
              <w:rPr>
                <w:rFonts w:ascii="Helvetica" w:eastAsia="Calibri" w:hAnsi="Helvetica" w:cs="Arial"/>
                <w:sz w:val="22"/>
                <w:szCs w:val="22"/>
                <w:lang w:val="en-US"/>
              </w:rPr>
              <w:t>3081</w:t>
            </w:r>
          </w:p>
        </w:tc>
      </w:tr>
      <w:tr w:rsidR="001C7CC0" w14:paraId="1C2A5AFB" w14:textId="77777777">
        <w:trPr>
          <w:trHeight w:val="288"/>
        </w:trPr>
        <w:tc>
          <w:tcPr>
            <w:tcW w:w="4395" w:type="dxa"/>
            <w:vAlign w:val="center"/>
          </w:tcPr>
          <w:p w14:paraId="6623AA6B" w14:textId="77777777" w:rsidR="001C7CC0" w:rsidRDefault="004E0FDC">
            <w:pPr>
              <w:jc w:val="center"/>
              <w:rPr>
                <w:rFonts w:ascii="Helvetica" w:hAnsi="Helvetica"/>
                <w:sz w:val="22"/>
                <w:szCs w:val="22"/>
                <w:lang w:val="en-US"/>
              </w:rPr>
            </w:pPr>
            <w:r>
              <w:rPr>
                <w:rFonts w:ascii="Helvetica" w:eastAsia="Calibri" w:hAnsi="Helvetica" w:cs="Arial"/>
                <w:sz w:val="22"/>
                <w:szCs w:val="22"/>
                <w:lang w:val="en-US"/>
              </w:rPr>
              <w:t>2019</w:t>
            </w:r>
            <w:r>
              <w:rPr>
                <w:rStyle w:val="FootnoteReference"/>
                <w:rFonts w:ascii="Helvetica" w:eastAsia="Calibri" w:hAnsi="Helvetica" w:cs="Arial"/>
                <w:sz w:val="22"/>
                <w:szCs w:val="22"/>
                <w:lang w:val="en-US"/>
              </w:rPr>
              <w:footnoteReference w:id="38"/>
            </w:r>
          </w:p>
        </w:tc>
        <w:tc>
          <w:tcPr>
            <w:tcW w:w="4814" w:type="dxa"/>
            <w:vAlign w:val="center"/>
          </w:tcPr>
          <w:p w14:paraId="014DAE74" w14:textId="77777777" w:rsidR="001C7CC0" w:rsidRDefault="004E0FDC">
            <w:pPr>
              <w:jc w:val="center"/>
              <w:rPr>
                <w:rFonts w:ascii="Helvetica" w:hAnsi="Helvetica"/>
                <w:sz w:val="22"/>
                <w:szCs w:val="22"/>
                <w:lang w:val="en-US"/>
              </w:rPr>
            </w:pPr>
            <w:r>
              <w:rPr>
                <w:rFonts w:ascii="Helvetica" w:eastAsia="Calibri" w:hAnsi="Helvetica" w:cs="Arial"/>
                <w:sz w:val="22"/>
                <w:szCs w:val="22"/>
                <w:lang w:val="en-US"/>
              </w:rPr>
              <w:t>2912</w:t>
            </w:r>
          </w:p>
        </w:tc>
      </w:tr>
      <w:tr w:rsidR="001C7CC0" w14:paraId="4F239B67" w14:textId="77777777">
        <w:trPr>
          <w:trHeight w:val="288"/>
        </w:trPr>
        <w:tc>
          <w:tcPr>
            <w:tcW w:w="4395" w:type="dxa"/>
            <w:vAlign w:val="center"/>
          </w:tcPr>
          <w:p w14:paraId="1FF10390" w14:textId="77777777" w:rsidR="001C7CC0" w:rsidRDefault="004E0FDC">
            <w:pPr>
              <w:jc w:val="center"/>
              <w:rPr>
                <w:rFonts w:ascii="Helvetica" w:hAnsi="Helvetica"/>
                <w:sz w:val="22"/>
                <w:szCs w:val="22"/>
                <w:lang w:val="en-US"/>
              </w:rPr>
            </w:pPr>
            <w:r>
              <w:rPr>
                <w:rFonts w:ascii="Helvetica" w:eastAsia="Calibri" w:hAnsi="Helvetica" w:cs="Arial"/>
                <w:sz w:val="22"/>
                <w:szCs w:val="22"/>
                <w:lang w:val="en-US"/>
              </w:rPr>
              <w:t>2020</w:t>
            </w:r>
            <w:r>
              <w:rPr>
                <w:rStyle w:val="FootnoteReference"/>
                <w:rFonts w:ascii="Helvetica" w:eastAsia="Calibri" w:hAnsi="Helvetica" w:cs="Arial"/>
                <w:sz w:val="22"/>
                <w:szCs w:val="22"/>
                <w:lang w:val="en-US"/>
              </w:rPr>
              <w:footnoteReference w:id="39"/>
            </w:r>
          </w:p>
        </w:tc>
        <w:tc>
          <w:tcPr>
            <w:tcW w:w="4814" w:type="dxa"/>
            <w:vAlign w:val="center"/>
          </w:tcPr>
          <w:p w14:paraId="7C226903" w14:textId="77777777" w:rsidR="001C7CC0" w:rsidRDefault="004E0FDC">
            <w:pPr>
              <w:jc w:val="center"/>
              <w:rPr>
                <w:rFonts w:ascii="Helvetica" w:hAnsi="Helvetica"/>
                <w:sz w:val="22"/>
                <w:szCs w:val="22"/>
                <w:lang w:val="en-US"/>
              </w:rPr>
            </w:pPr>
            <w:r>
              <w:rPr>
                <w:rFonts w:ascii="Helvetica" w:eastAsia="Calibri" w:hAnsi="Helvetica" w:cs="Arial"/>
                <w:sz w:val="22"/>
                <w:szCs w:val="22"/>
                <w:lang w:val="en-US"/>
              </w:rPr>
              <w:t>3036</w:t>
            </w:r>
          </w:p>
        </w:tc>
      </w:tr>
      <w:tr w:rsidR="001C7CC0" w14:paraId="28F36C51" w14:textId="77777777">
        <w:trPr>
          <w:trHeight w:val="288"/>
        </w:trPr>
        <w:tc>
          <w:tcPr>
            <w:tcW w:w="4395" w:type="dxa"/>
            <w:vAlign w:val="center"/>
          </w:tcPr>
          <w:p w14:paraId="240D91AA" w14:textId="77777777" w:rsidR="001C7CC0" w:rsidRDefault="004E0FDC">
            <w:pPr>
              <w:jc w:val="center"/>
              <w:rPr>
                <w:rFonts w:ascii="Helvetica" w:hAnsi="Helvetica"/>
                <w:sz w:val="22"/>
                <w:szCs w:val="22"/>
                <w:lang w:val="en-US"/>
              </w:rPr>
            </w:pPr>
            <w:r>
              <w:rPr>
                <w:rFonts w:ascii="Helvetica" w:eastAsia="Calibri" w:hAnsi="Helvetica" w:cs="Arial"/>
                <w:sz w:val="22"/>
                <w:szCs w:val="22"/>
                <w:lang w:val="en-US"/>
              </w:rPr>
              <w:t>2021</w:t>
            </w:r>
            <w:r>
              <w:rPr>
                <w:rStyle w:val="FootnoteReference"/>
                <w:rFonts w:ascii="Helvetica" w:eastAsia="Calibri" w:hAnsi="Helvetica" w:cs="Arial"/>
                <w:sz w:val="22"/>
                <w:szCs w:val="22"/>
                <w:lang w:val="en-US"/>
              </w:rPr>
              <w:footnoteReference w:id="40"/>
            </w:r>
          </w:p>
        </w:tc>
        <w:tc>
          <w:tcPr>
            <w:tcW w:w="4814" w:type="dxa"/>
            <w:vAlign w:val="center"/>
          </w:tcPr>
          <w:p w14:paraId="3799F908" w14:textId="77777777" w:rsidR="001C7CC0" w:rsidRDefault="004E0FDC">
            <w:pPr>
              <w:jc w:val="center"/>
              <w:rPr>
                <w:rFonts w:ascii="Helvetica" w:hAnsi="Helvetica"/>
                <w:sz w:val="22"/>
                <w:szCs w:val="22"/>
                <w:lang w:val="en-US"/>
              </w:rPr>
            </w:pPr>
            <w:r>
              <w:rPr>
                <w:rFonts w:ascii="Helvetica" w:eastAsia="Calibri" w:hAnsi="Helvetica" w:cs="Arial"/>
                <w:sz w:val="22"/>
                <w:szCs w:val="22"/>
                <w:lang w:val="en-US"/>
              </w:rPr>
              <w:t>3794</w:t>
            </w:r>
          </w:p>
        </w:tc>
      </w:tr>
      <w:tr w:rsidR="001C7CC0" w14:paraId="15776258" w14:textId="77777777">
        <w:trPr>
          <w:trHeight w:val="288"/>
        </w:trPr>
        <w:tc>
          <w:tcPr>
            <w:tcW w:w="4395" w:type="dxa"/>
            <w:vAlign w:val="center"/>
          </w:tcPr>
          <w:p w14:paraId="1D8F330C" w14:textId="77777777" w:rsidR="001C7CC0" w:rsidRDefault="004E0FDC">
            <w:pPr>
              <w:jc w:val="center"/>
              <w:rPr>
                <w:rFonts w:ascii="Helvetica" w:hAnsi="Helvetica"/>
                <w:sz w:val="22"/>
                <w:szCs w:val="22"/>
                <w:lang w:val="en-US"/>
              </w:rPr>
            </w:pPr>
            <w:r>
              <w:rPr>
                <w:rFonts w:ascii="Helvetica" w:eastAsia="Calibri" w:hAnsi="Helvetica" w:cs="Arial"/>
                <w:sz w:val="22"/>
                <w:szCs w:val="22"/>
                <w:lang w:val="en-US"/>
              </w:rPr>
              <w:t>2022</w:t>
            </w:r>
            <w:r>
              <w:rPr>
                <w:rStyle w:val="FootnoteReference"/>
                <w:rFonts w:ascii="Helvetica" w:eastAsia="Calibri" w:hAnsi="Helvetica" w:cs="Arial"/>
                <w:sz w:val="22"/>
                <w:szCs w:val="22"/>
                <w:lang w:val="en-US"/>
              </w:rPr>
              <w:footnoteReference w:id="41"/>
            </w:r>
          </w:p>
        </w:tc>
        <w:tc>
          <w:tcPr>
            <w:tcW w:w="4814" w:type="dxa"/>
            <w:vAlign w:val="center"/>
          </w:tcPr>
          <w:p w14:paraId="19A6221D" w14:textId="77777777" w:rsidR="001C7CC0" w:rsidRDefault="004E0FDC">
            <w:pPr>
              <w:jc w:val="center"/>
              <w:rPr>
                <w:rFonts w:ascii="Helvetica" w:hAnsi="Helvetica"/>
                <w:sz w:val="22"/>
                <w:szCs w:val="22"/>
                <w:lang w:val="en-US"/>
              </w:rPr>
            </w:pPr>
            <w:r>
              <w:rPr>
                <w:rFonts w:ascii="Helvetica" w:eastAsia="Calibri" w:hAnsi="Helvetica" w:cs="Arial"/>
                <w:sz w:val="22"/>
                <w:szCs w:val="22"/>
                <w:lang w:val="en-US"/>
              </w:rPr>
              <w:t>4890</w:t>
            </w:r>
          </w:p>
        </w:tc>
      </w:tr>
    </w:tbl>
    <w:p w14:paraId="2004791A" w14:textId="77777777" w:rsidR="001C7CC0" w:rsidRDefault="001C7CC0">
      <w:pPr>
        <w:jc w:val="both"/>
        <w:rPr>
          <w:rFonts w:ascii="Helvetica" w:eastAsia="Calibri" w:hAnsi="Helvetica" w:cs="Arial"/>
          <w:sz w:val="22"/>
          <w:szCs w:val="22"/>
        </w:rPr>
      </w:pPr>
    </w:p>
    <w:p w14:paraId="66A69796" w14:textId="77777777" w:rsidR="001C7CC0" w:rsidRDefault="004E0FDC">
      <w:pPr>
        <w:jc w:val="center"/>
        <w:rPr>
          <w:rFonts w:ascii="Helvetica" w:eastAsia="Calibri" w:hAnsi="Helvetica" w:cs="Arial"/>
          <w:sz w:val="22"/>
          <w:szCs w:val="22"/>
        </w:rPr>
      </w:pPr>
      <w:r>
        <w:rPr>
          <w:rFonts w:ascii="Helvetica" w:eastAsia="Calibri" w:hAnsi="Helvetica" w:cs="Arial"/>
          <w:noProof/>
          <w:sz w:val="22"/>
          <w:szCs w:val="22"/>
          <w:lang w:val="en-GB" w:eastAsia="en-GB"/>
        </w:rPr>
        <w:drawing>
          <wp:inline distT="0" distB="0" distL="0" distR="0" wp14:anchorId="44175083" wp14:editId="4D787B8B">
            <wp:extent cx="5775960" cy="4471035"/>
            <wp:effectExtent l="0" t="0" r="2540" b="0"/>
            <wp:docPr id="1679770326" name="Picture 9" descr="A picture containing text, screenshot, magenta, p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70326" name="Picture 9" descr="A picture containing text, screenshot, magenta, pink&#10;&#10;Description automatically generated"/>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833181" cy="4515701"/>
                    </a:xfrm>
                    <a:prstGeom prst="rect">
                      <a:avLst/>
                    </a:prstGeom>
                  </pic:spPr>
                </pic:pic>
              </a:graphicData>
            </a:graphic>
          </wp:inline>
        </w:drawing>
      </w:r>
    </w:p>
    <w:p w14:paraId="201237BA" w14:textId="77777777" w:rsidR="001C7CC0" w:rsidRDefault="001C7CC0">
      <w:pPr>
        <w:jc w:val="both"/>
        <w:rPr>
          <w:rFonts w:ascii="Helvetica" w:eastAsia="Calibri" w:hAnsi="Helvetica" w:cs="Arial"/>
          <w:sz w:val="22"/>
          <w:szCs w:val="22"/>
        </w:rPr>
      </w:pPr>
    </w:p>
    <w:p w14:paraId="75F09310" w14:textId="77777777" w:rsidR="001C7CC0" w:rsidRDefault="004E0FDC">
      <w:pPr>
        <w:jc w:val="both"/>
        <w:rPr>
          <w:rFonts w:ascii="Helvetica" w:eastAsia="Calibri" w:hAnsi="Helvetica" w:cs="Arial"/>
          <w:b/>
          <w:sz w:val="22"/>
          <w:szCs w:val="22"/>
        </w:rPr>
      </w:pPr>
      <w:r>
        <w:rPr>
          <w:rFonts w:ascii="Helvetica" w:eastAsia="Calibri" w:hAnsi="Helvetica" w:cs="Arial"/>
          <w:sz w:val="22"/>
          <w:szCs w:val="22"/>
        </w:rPr>
        <w:t xml:space="preserve">Broj neriješenih starih predmeta (starijih od tri godine, predmeta tzv. crvenih omota) u periodu 2017-2022. u prosjeku je iznosio 3.486 predmeta godišnje. Poređenja radi, u prethodnom </w:t>
      </w:r>
      <w:r>
        <w:rPr>
          <w:rFonts w:ascii="Helvetica" w:eastAsia="Calibri" w:hAnsi="Helvetica" w:cs="Arial"/>
          <w:sz w:val="22"/>
          <w:szCs w:val="22"/>
        </w:rPr>
        <w:lastRenderedPageBreak/>
        <w:t>periodu 2011-2015, prosječan broj neriješenih predmeta starijih od tri godine prosječno iznosio je 2.814,</w:t>
      </w:r>
      <w:r>
        <w:rPr>
          <w:rFonts w:ascii="Helvetica" w:eastAsia="Calibri" w:hAnsi="Helvetica" w:cs="Arial"/>
          <w:sz w:val="22"/>
          <w:szCs w:val="22"/>
          <w:vertAlign w:val="superscript"/>
        </w:rPr>
        <w:footnoteReference w:id="42"/>
      </w:r>
      <w:r>
        <w:rPr>
          <w:rFonts w:ascii="Helvetica" w:eastAsia="Calibri" w:hAnsi="Helvetica" w:cs="Arial"/>
          <w:sz w:val="22"/>
          <w:szCs w:val="22"/>
        </w:rPr>
        <w:t xml:space="preserve"> što znači da se broj takvih predmeta </w:t>
      </w:r>
      <w:r>
        <w:rPr>
          <w:rFonts w:ascii="Helvetica" w:eastAsia="Calibri" w:hAnsi="Helvetica" w:cs="Arial"/>
          <w:b/>
          <w:sz w:val="22"/>
          <w:szCs w:val="22"/>
        </w:rPr>
        <w:t>uvećao u prosjeku za 23,8% na godišnjem nivou.</w:t>
      </w:r>
      <w:r>
        <w:rPr>
          <w:rFonts w:ascii="Helvetica" w:hAnsi="Helvetica"/>
          <w:sz w:val="22"/>
          <w:szCs w:val="22"/>
        </w:rPr>
        <w:t xml:space="preserve"> </w:t>
      </w:r>
      <w:r>
        <w:rPr>
          <w:rFonts w:ascii="Helvetica" w:eastAsia="Calibri" w:hAnsi="Helvetica" w:cs="Arial"/>
          <w:b/>
          <w:sz w:val="22"/>
          <w:szCs w:val="22"/>
        </w:rPr>
        <w:t>Povećanje broja starih predmeta najizrazitije je u 2022. godini u odnosu na prosjek 2017-2022 i iznosi čak 40%.</w:t>
      </w:r>
    </w:p>
    <w:p w14:paraId="2946CB5E" w14:textId="77777777" w:rsidR="001C7CC0" w:rsidRDefault="001C7CC0">
      <w:pPr>
        <w:jc w:val="both"/>
        <w:rPr>
          <w:rFonts w:ascii="Helvetica" w:eastAsia="Calibri" w:hAnsi="Helvetica" w:cs="Arial"/>
          <w:b/>
          <w:sz w:val="22"/>
          <w:szCs w:val="22"/>
        </w:rPr>
      </w:pPr>
    </w:p>
    <w:p w14:paraId="1BF4A70C" w14:textId="77777777" w:rsidR="001C7CC0" w:rsidRDefault="004E0FDC">
      <w:pPr>
        <w:pStyle w:val="Heading2"/>
        <w:numPr>
          <w:ilvl w:val="1"/>
          <w:numId w:val="1"/>
        </w:numPr>
        <w:rPr>
          <w:rFonts w:ascii="Helvetica" w:hAnsi="Helvetica"/>
          <w:b/>
          <w:bCs/>
          <w:color w:val="000000" w:themeColor="text1"/>
        </w:rPr>
      </w:pPr>
      <w:bookmarkStart w:id="9" w:name="_Toc137197246"/>
      <w:r>
        <w:rPr>
          <w:rFonts w:ascii="Helvetica" w:hAnsi="Helvetica"/>
          <w:b/>
          <w:bCs/>
          <w:color w:val="000000" w:themeColor="text1"/>
        </w:rPr>
        <w:t>Promjene u broju sudija</w:t>
      </w:r>
      <w:bookmarkEnd w:id="9"/>
    </w:p>
    <w:p w14:paraId="13B93F4B" w14:textId="77777777" w:rsidR="001C7CC0" w:rsidRDefault="001C7CC0">
      <w:pPr>
        <w:jc w:val="both"/>
        <w:rPr>
          <w:rFonts w:ascii="Helvetica" w:eastAsia="Calibri" w:hAnsi="Helvetica" w:cs="Arial"/>
          <w:b/>
          <w:sz w:val="22"/>
          <w:szCs w:val="22"/>
        </w:rPr>
      </w:pPr>
    </w:p>
    <w:p w14:paraId="44BDE21C"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t>Broj sudija u sudovima u Crnoj Gori utvrđuje se Odlukom o broju sudija u sudovima, koju Sudski savjet donosi na osnovu okvirnih mjerila rada, koje propisuje ministarstvo nadležno za pravosuđe, na predlog Savjeta.</w:t>
      </w:r>
      <w:r>
        <w:rPr>
          <w:rStyle w:val="FootnoteReference"/>
          <w:rFonts w:ascii="Helvetica" w:eastAsia="Calibri" w:hAnsi="Helvetica" w:cs="Arial"/>
          <w:sz w:val="22"/>
          <w:szCs w:val="22"/>
        </w:rPr>
        <w:footnoteReference w:id="43"/>
      </w:r>
      <w:r>
        <w:rPr>
          <w:rFonts w:ascii="Helvetica" w:eastAsia="Calibri" w:hAnsi="Helvetica" w:cs="Arial"/>
          <w:sz w:val="22"/>
          <w:szCs w:val="22"/>
        </w:rPr>
        <w:t>. Prema toj Odluci</w:t>
      </w:r>
      <w:r>
        <w:rPr>
          <w:rStyle w:val="FootnoteReference"/>
          <w:rFonts w:ascii="Helvetica" w:eastAsia="Calibri" w:hAnsi="Helvetica" w:cs="Arial"/>
          <w:sz w:val="22"/>
          <w:szCs w:val="22"/>
        </w:rPr>
        <w:footnoteReference w:id="44"/>
      </w:r>
      <w:r>
        <w:rPr>
          <w:rFonts w:ascii="Helvetica" w:eastAsia="Calibri" w:hAnsi="Helvetica" w:cs="Arial"/>
          <w:sz w:val="22"/>
          <w:szCs w:val="22"/>
        </w:rPr>
        <w:t xml:space="preserve"> ukupan broj sudija (izuzimajući sudove za prekršaje) u periodu 2017-2022 je trebalo da bude 267 sudija u 2017. godini, a u sledećim godinama 269 sudija.</w:t>
      </w:r>
    </w:p>
    <w:p w14:paraId="4398190C" w14:textId="77777777" w:rsidR="001C7CC0" w:rsidRDefault="001C7CC0">
      <w:pPr>
        <w:jc w:val="both"/>
        <w:rPr>
          <w:rFonts w:ascii="Helvetica" w:eastAsia="Calibri" w:hAnsi="Helvetica" w:cs="Arial"/>
          <w:sz w:val="22"/>
          <w:szCs w:val="22"/>
        </w:rPr>
      </w:pPr>
    </w:p>
    <w:p w14:paraId="3D05C923"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t>Međutim, ukupni broj sudija redovnih sudova opao je od 2017. godine sa 257 sudija na 212 sudija u 2022. godini, što je umanjenje od 17%.</w:t>
      </w:r>
      <w:r>
        <w:rPr>
          <w:rStyle w:val="FootnoteReference"/>
          <w:rFonts w:ascii="Helvetica" w:eastAsia="Calibri" w:hAnsi="Helvetica" w:cs="Arial"/>
          <w:sz w:val="22"/>
          <w:szCs w:val="22"/>
        </w:rPr>
        <w:footnoteReference w:id="45"/>
      </w:r>
      <w:r>
        <w:rPr>
          <w:rFonts w:ascii="Helvetica" w:eastAsia="Calibri" w:hAnsi="Helvetica" w:cs="Arial"/>
          <w:sz w:val="22"/>
          <w:szCs w:val="22"/>
        </w:rPr>
        <w:t xml:space="preserve"> Broj sudija u 2022. godini je manji za nešto preko petine (21%) od broja koji je predviđen Odlukom. </w:t>
      </w:r>
    </w:p>
    <w:p w14:paraId="22020D26" w14:textId="77777777" w:rsidR="001C7CC0" w:rsidRDefault="001C7CC0">
      <w:pPr>
        <w:jc w:val="both"/>
        <w:rPr>
          <w:rFonts w:ascii="Helvetica" w:eastAsia="Calibri" w:hAnsi="Helvetica" w:cs="Arial"/>
          <w:sz w:val="22"/>
          <w:szCs w:val="22"/>
        </w:rPr>
      </w:pPr>
    </w:p>
    <w:p w14:paraId="43BF1E95" w14:textId="77777777" w:rsidR="001C7CC0" w:rsidRDefault="001C7CC0">
      <w:pPr>
        <w:jc w:val="both"/>
        <w:rPr>
          <w:rFonts w:ascii="Helvetica" w:eastAsia="Calibri" w:hAnsi="Helvetica" w:cs="Arial"/>
          <w:b/>
          <w:sz w:val="22"/>
          <w:szCs w:val="22"/>
        </w:rPr>
      </w:pPr>
    </w:p>
    <w:p w14:paraId="16050150" w14:textId="77777777" w:rsidR="001C7CC0" w:rsidRDefault="001C7CC0">
      <w:pPr>
        <w:jc w:val="both"/>
        <w:rPr>
          <w:rFonts w:ascii="Helvetica" w:eastAsia="Calibri" w:hAnsi="Helvetica" w:cs="Arial"/>
          <w:sz w:val="22"/>
          <w:szCs w:val="22"/>
        </w:rPr>
      </w:pPr>
    </w:p>
    <w:p w14:paraId="591022F7" w14:textId="77777777" w:rsidR="001C7CC0" w:rsidRDefault="001C7CC0">
      <w:pPr>
        <w:jc w:val="both"/>
        <w:rPr>
          <w:rFonts w:ascii="Helvetica" w:eastAsia="Calibri" w:hAnsi="Helvetica" w:cs="Arial"/>
          <w:sz w:val="22"/>
          <w:szCs w:val="22"/>
        </w:rPr>
      </w:pPr>
    </w:p>
    <w:p w14:paraId="5B1A53D1" w14:textId="77777777" w:rsidR="001C7CC0" w:rsidRDefault="004E0FDC">
      <w:pPr>
        <w:jc w:val="both"/>
        <w:rPr>
          <w:rFonts w:ascii="Helvetica" w:eastAsia="Calibri" w:hAnsi="Helvetica" w:cs="Arial"/>
          <w:sz w:val="22"/>
          <w:szCs w:val="22"/>
        </w:rPr>
      </w:pPr>
      <w:r>
        <w:rPr>
          <w:rFonts w:ascii="Helvetica" w:eastAsia="Calibri" w:hAnsi="Helvetica" w:cs="Arial"/>
          <w:noProof/>
          <w:sz w:val="22"/>
          <w:szCs w:val="22"/>
          <w:lang w:val="en-GB" w:eastAsia="en-GB"/>
        </w:rPr>
        <w:lastRenderedPageBreak/>
        <w:drawing>
          <wp:inline distT="0" distB="0" distL="0" distR="0" wp14:anchorId="2228680D" wp14:editId="032C8B6D">
            <wp:extent cx="5760720" cy="4863465"/>
            <wp:effectExtent l="0" t="0" r="5080" b="635"/>
            <wp:docPr id="1279574213" name="Picture 1"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74213" name="Picture 1" descr="A picture containing text, screenshot, font, design&#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4863465"/>
                    </a:xfrm>
                    <a:prstGeom prst="rect">
                      <a:avLst/>
                    </a:prstGeom>
                  </pic:spPr>
                </pic:pic>
              </a:graphicData>
            </a:graphic>
          </wp:inline>
        </w:drawing>
      </w:r>
    </w:p>
    <w:p w14:paraId="1C0E5CF5" w14:textId="77777777" w:rsidR="001C7CC0" w:rsidRDefault="001C7CC0">
      <w:pPr>
        <w:jc w:val="both"/>
        <w:rPr>
          <w:rFonts w:ascii="Helvetica" w:eastAsia="Calibri" w:hAnsi="Helvetica" w:cs="Arial"/>
          <w:sz w:val="22"/>
          <w:szCs w:val="22"/>
        </w:rPr>
      </w:pPr>
    </w:p>
    <w:p w14:paraId="6E10E949"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t xml:space="preserve">Od 21 suda opšte nadležnosti, samo 2 rade u punom kapacitetu, a 19 ne. Broj sudija koji u njima nedostaje kreće se od 1 do 5, a popunjenost sudijskog kadra u ovim pojedinačnim sudovima se kreće od 40% popunjenosti (npr. Osnovni sud Rožaje) do 93,7% popunjenosti (npr. Osnovni sud Kotor). </w:t>
      </w:r>
    </w:p>
    <w:p w14:paraId="19D27DE6" w14:textId="77777777" w:rsidR="001C7CC0" w:rsidRDefault="001C7CC0">
      <w:pPr>
        <w:jc w:val="both"/>
        <w:rPr>
          <w:rFonts w:ascii="Helvetica" w:eastAsia="Calibri" w:hAnsi="Helvetica" w:cs="Arial"/>
          <w:sz w:val="22"/>
          <w:szCs w:val="22"/>
        </w:rPr>
      </w:pPr>
    </w:p>
    <w:p w14:paraId="3B349514" w14:textId="77777777" w:rsidR="001C7CC0" w:rsidRDefault="001C7CC0">
      <w:pPr>
        <w:jc w:val="both"/>
        <w:rPr>
          <w:rFonts w:ascii="Helvetica" w:eastAsia="Calibri" w:hAnsi="Helvetica" w:cs="Arial"/>
          <w:sz w:val="22"/>
          <w:szCs w:val="22"/>
        </w:rPr>
      </w:pPr>
    </w:p>
    <w:p w14:paraId="6B4806C4" w14:textId="77777777" w:rsidR="001C7CC0" w:rsidRDefault="004E0FDC">
      <w:pPr>
        <w:rPr>
          <w:rFonts w:ascii="Helvetica" w:eastAsia="Calibri" w:hAnsi="Helvetica" w:cs="Arial"/>
          <w:b/>
          <w:sz w:val="22"/>
          <w:szCs w:val="22"/>
        </w:rPr>
      </w:pPr>
      <w:r>
        <w:rPr>
          <w:rFonts w:ascii="Helvetica" w:eastAsia="Calibri" w:hAnsi="Helvetica" w:cs="Arial"/>
          <w:b/>
          <w:noProof/>
          <w:sz w:val="22"/>
          <w:szCs w:val="22"/>
          <w:lang w:val="en-GB" w:eastAsia="en-GB"/>
        </w:rPr>
        <w:lastRenderedPageBreak/>
        <w:drawing>
          <wp:inline distT="0" distB="0" distL="0" distR="0" wp14:anchorId="5EED79C3" wp14:editId="57650B47">
            <wp:extent cx="5742305" cy="3905250"/>
            <wp:effectExtent l="0" t="0" r="0" b="0"/>
            <wp:docPr id="1139535984" name="Picture 1"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535984" name="Picture 1" descr="A picture containing text, screenshot, line, font&#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70095" cy="3923983"/>
                    </a:xfrm>
                    <a:prstGeom prst="rect">
                      <a:avLst/>
                    </a:prstGeom>
                  </pic:spPr>
                </pic:pic>
              </a:graphicData>
            </a:graphic>
          </wp:inline>
        </w:drawing>
      </w:r>
    </w:p>
    <w:p w14:paraId="453879A0" w14:textId="77777777" w:rsidR="001C7CC0" w:rsidRDefault="001C7CC0">
      <w:pPr>
        <w:rPr>
          <w:rFonts w:ascii="Helvetica" w:eastAsia="Calibri" w:hAnsi="Helvetica" w:cs="Arial"/>
          <w:bCs/>
          <w:sz w:val="22"/>
          <w:szCs w:val="22"/>
        </w:rPr>
      </w:pPr>
    </w:p>
    <w:p w14:paraId="229EC2AC" w14:textId="77777777" w:rsidR="001C7CC0" w:rsidRDefault="004E0FDC">
      <w:pPr>
        <w:jc w:val="both"/>
        <w:rPr>
          <w:rFonts w:ascii="Helvetica" w:eastAsia="Calibri" w:hAnsi="Helvetica" w:cs="Arial"/>
          <w:b/>
          <w:sz w:val="22"/>
          <w:szCs w:val="22"/>
        </w:rPr>
      </w:pPr>
      <w:r>
        <w:rPr>
          <w:rFonts w:ascii="Helvetica" w:eastAsia="Calibri" w:hAnsi="Helvetica" w:cs="Arial"/>
          <w:bCs/>
          <w:sz w:val="22"/>
          <w:szCs w:val="22"/>
        </w:rPr>
        <w:t>Nagli pad broja sudija izvjesno je uzrokovao poremećaj ažurnosti sudova opšte nadležnosti u Crnoj Gori posljednjih godina, a pogotovo 2022. godine. Međutim, ne treba izgubiti iz vida da je Crna Gora i dalje u vrhu Evrope po broju sudija u odnosu na broj stanovnika, i znatno odstupa od evropskog prosjeka.</w:t>
      </w:r>
      <w:r>
        <w:rPr>
          <w:rStyle w:val="FootnoteReference"/>
          <w:rFonts w:ascii="Helvetica" w:eastAsia="Calibri" w:hAnsi="Helvetica" w:cs="Arial"/>
          <w:bCs/>
          <w:sz w:val="22"/>
          <w:szCs w:val="22"/>
        </w:rPr>
        <w:footnoteReference w:id="46"/>
      </w:r>
      <w:r>
        <w:rPr>
          <w:rFonts w:ascii="Helvetica" w:eastAsia="Calibri" w:hAnsi="Helvetica" w:cs="Arial"/>
          <w:bCs/>
          <w:sz w:val="22"/>
          <w:szCs w:val="22"/>
        </w:rPr>
        <w:t xml:space="preserve"> </w:t>
      </w:r>
    </w:p>
    <w:p w14:paraId="3F9F0844" w14:textId="77777777" w:rsidR="001C7CC0" w:rsidRDefault="001C7CC0">
      <w:pPr>
        <w:rPr>
          <w:rFonts w:ascii="Helvetica" w:eastAsia="Calibri" w:hAnsi="Helvetica" w:cs="Arial"/>
          <w:b/>
          <w:sz w:val="22"/>
          <w:szCs w:val="22"/>
        </w:rPr>
      </w:pPr>
    </w:p>
    <w:p w14:paraId="530CF2FE" w14:textId="77777777" w:rsidR="001C7CC0" w:rsidRDefault="001C7CC0">
      <w:pPr>
        <w:pStyle w:val="Heading2"/>
        <w:rPr>
          <w:rFonts w:ascii="Helvetica" w:hAnsi="Helvetica"/>
          <w:b/>
          <w:bCs/>
        </w:rPr>
      </w:pPr>
    </w:p>
    <w:p w14:paraId="32D2CF65" w14:textId="77777777" w:rsidR="001C7CC0" w:rsidRDefault="004E0FDC">
      <w:pPr>
        <w:pStyle w:val="Heading2"/>
        <w:numPr>
          <w:ilvl w:val="1"/>
          <w:numId w:val="1"/>
        </w:numPr>
        <w:rPr>
          <w:rFonts w:ascii="Helvetica" w:hAnsi="Helvetica"/>
          <w:b/>
          <w:bCs/>
          <w:color w:val="000000" w:themeColor="text1"/>
        </w:rPr>
      </w:pPr>
      <w:bookmarkStart w:id="10" w:name="_Toc137197247"/>
      <w:r>
        <w:rPr>
          <w:rFonts w:ascii="Helvetica" w:hAnsi="Helvetica"/>
          <w:b/>
          <w:bCs/>
          <w:color w:val="000000" w:themeColor="text1"/>
        </w:rPr>
        <w:t>Pad drugih indikatora ažurnosti</w:t>
      </w:r>
      <w:bookmarkEnd w:id="10"/>
    </w:p>
    <w:p w14:paraId="5C6B165A" w14:textId="77777777" w:rsidR="001C7CC0" w:rsidRDefault="001C7CC0">
      <w:pPr>
        <w:rPr>
          <w:rFonts w:ascii="Helvetica" w:eastAsia="Calibri" w:hAnsi="Helvetica" w:cs="Arial"/>
          <w:b/>
          <w:sz w:val="22"/>
          <w:szCs w:val="22"/>
        </w:rPr>
      </w:pPr>
    </w:p>
    <w:p w14:paraId="13457189"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t>U godišnjim izvještajima o radu Sudskog savjeta i stanju u sudstvu crnogorskih  sudova prikazani su indikatori i standardi za rad sudova prema Smjernicama za statističke podatke u pravosuđu Evropske komisije za efikasnost pravosuđa (CEPEJ).</w:t>
      </w:r>
      <w:r>
        <w:rPr>
          <w:rStyle w:val="FootnoteReference"/>
          <w:rFonts w:ascii="Helvetica" w:eastAsia="Calibri" w:hAnsi="Helvetica" w:cs="Arial"/>
          <w:sz w:val="22"/>
          <w:szCs w:val="22"/>
        </w:rPr>
        <w:footnoteReference w:id="47"/>
      </w:r>
      <w:r>
        <w:rPr>
          <w:rFonts w:ascii="Helvetica" w:eastAsia="Calibri" w:hAnsi="Helvetica" w:cs="Arial"/>
          <w:sz w:val="22"/>
          <w:szCs w:val="22"/>
          <w:lang w:val="sr-Latn-RS"/>
        </w:rPr>
        <w:t xml:space="preserve"> </w:t>
      </w:r>
      <w:r>
        <w:rPr>
          <w:rFonts w:ascii="Helvetica" w:eastAsia="Calibri" w:hAnsi="Helvetica" w:cs="Arial"/>
          <w:sz w:val="22"/>
          <w:szCs w:val="22"/>
        </w:rPr>
        <w:t>CR</w:t>
      </w:r>
      <w:r>
        <w:rPr>
          <w:rFonts w:ascii="Helvetica" w:eastAsia="Calibri" w:hAnsi="Helvetica" w:cs="Arial"/>
          <w:sz w:val="22"/>
          <w:szCs w:val="22"/>
          <w:lang w:val="sr-Latn-RS"/>
        </w:rPr>
        <w:t xml:space="preserve"> </w:t>
      </w:r>
      <w:r>
        <w:rPr>
          <w:rFonts w:ascii="Helvetica" w:eastAsia="Calibri" w:hAnsi="Helvetica" w:cs="Arial"/>
          <w:sz w:val="22"/>
          <w:szCs w:val="22"/>
        </w:rPr>
        <w:t>(</w:t>
      </w:r>
      <w:r>
        <w:rPr>
          <w:rFonts w:ascii="Helvetica" w:eastAsia="Calibri" w:hAnsi="Helvetica" w:cs="Arial"/>
          <w:i/>
          <w:sz w:val="22"/>
          <w:szCs w:val="22"/>
        </w:rPr>
        <w:t>clearance rate</w:t>
      </w:r>
      <w:r>
        <w:rPr>
          <w:rFonts w:ascii="Helvetica" w:eastAsia="Calibri" w:hAnsi="Helvetica" w:cs="Arial"/>
          <w:sz w:val="22"/>
          <w:szCs w:val="22"/>
        </w:rPr>
        <w:t>) indikator</w:t>
      </w:r>
      <w:r>
        <w:rPr>
          <w:rStyle w:val="FootnoteReference"/>
          <w:rFonts w:ascii="Helvetica" w:eastAsia="Calibri" w:hAnsi="Helvetica" w:cs="Arial"/>
          <w:sz w:val="22"/>
          <w:szCs w:val="22"/>
        </w:rPr>
        <w:footnoteReference w:id="48"/>
      </w:r>
      <w:r>
        <w:rPr>
          <w:rFonts w:ascii="Helvetica" w:eastAsia="Calibri" w:hAnsi="Helvetica" w:cs="Arial"/>
          <w:sz w:val="22"/>
          <w:szCs w:val="22"/>
        </w:rPr>
        <w:t xml:space="preserve"> (stopa/stepen ažurnosti) je odnos između novih predmeta i završenih predmeta u toku određenog perioda, u postocima. ER (efficiency rate)  indikator</w:t>
      </w:r>
      <w:r>
        <w:rPr>
          <w:rStyle w:val="FootnoteReference"/>
          <w:rFonts w:ascii="Helvetica" w:eastAsia="Calibri" w:hAnsi="Helvetica" w:cs="Arial"/>
          <w:sz w:val="22"/>
          <w:szCs w:val="22"/>
        </w:rPr>
        <w:footnoteReference w:id="49"/>
      </w:r>
      <w:r>
        <w:rPr>
          <w:rFonts w:ascii="Helvetica" w:eastAsia="Calibri" w:hAnsi="Helvetica" w:cs="Arial"/>
          <w:sz w:val="22"/>
          <w:szCs w:val="22"/>
        </w:rPr>
        <w:t xml:space="preserve"> (stopa/stepen efikasnosti)</w:t>
      </w:r>
      <w:r>
        <w:rPr>
          <w:rFonts w:ascii="Helvetica" w:hAnsi="Helvetica"/>
          <w:sz w:val="22"/>
          <w:szCs w:val="22"/>
        </w:rPr>
        <w:t xml:space="preserve"> </w:t>
      </w:r>
      <w:r>
        <w:rPr>
          <w:rFonts w:ascii="Helvetica" w:eastAsia="Calibri" w:hAnsi="Helvetica" w:cs="Arial"/>
          <w:sz w:val="22"/>
          <w:szCs w:val="22"/>
        </w:rPr>
        <w:t>odnos između broja zaposlenih u sudu tokom jedne godine i broja riješenih predmeta u tom sudu na kraju godine.</w:t>
      </w:r>
    </w:p>
    <w:p w14:paraId="6A214B64" w14:textId="77777777" w:rsidR="001C7CC0" w:rsidRDefault="001C7CC0">
      <w:pPr>
        <w:jc w:val="both"/>
        <w:rPr>
          <w:rFonts w:ascii="Helvetica" w:eastAsia="Calibri" w:hAnsi="Helvetica" w:cs="Arial"/>
          <w:sz w:val="22"/>
          <w:szCs w:val="22"/>
        </w:rPr>
      </w:pPr>
    </w:p>
    <w:p w14:paraId="1A562521" w14:textId="77777777" w:rsidR="001C7CC0" w:rsidRDefault="004E0FDC">
      <w:pPr>
        <w:jc w:val="both"/>
        <w:rPr>
          <w:rFonts w:ascii="Helvetica" w:eastAsia="Calibri" w:hAnsi="Helvetica" w:cs="Arial"/>
          <w:b/>
          <w:sz w:val="22"/>
          <w:szCs w:val="22"/>
        </w:rPr>
      </w:pPr>
      <w:r>
        <w:rPr>
          <w:rFonts w:ascii="Helvetica" w:eastAsia="Calibri" w:hAnsi="Helvetica" w:cs="Arial"/>
          <w:sz w:val="22"/>
          <w:szCs w:val="22"/>
        </w:rPr>
        <w:t xml:space="preserve">Poređenjem godišnjih izvještaja o radu sudova za period 2017-2022 vidi se da se stopa ažurnosti (CR indikator) kretala naviše od 89,92% u 2017. godini, na 98,90% u 2018, preko 99,27% u 2019, do 103,08% u 2020, da bi zatim pala na 95,67% u 2021. godini, a u 2022. </w:t>
      </w:r>
      <w:r>
        <w:rPr>
          <w:rFonts w:ascii="Helvetica" w:eastAsia="Calibri" w:hAnsi="Helvetica" w:cs="Arial"/>
          <w:sz w:val="22"/>
          <w:szCs w:val="22"/>
        </w:rPr>
        <w:lastRenderedPageBreak/>
        <w:t xml:space="preserve">godini pala preko 10% u odnosu na prethodnu godinu, na 84,76%. Za posmatranih 6 godina CR indikator je prosječno iznosio 95,26% dok je prosječni CR indikatora za period 2011-2015 bio 98,96% pa je očigledno da je </w:t>
      </w:r>
      <w:r>
        <w:rPr>
          <w:rFonts w:ascii="Helvetica" w:eastAsia="Calibri" w:hAnsi="Helvetica" w:cs="Arial"/>
          <w:b/>
          <w:sz w:val="22"/>
          <w:szCs w:val="22"/>
        </w:rPr>
        <w:t>stopa ažurnosti pala za 3,7%.</w:t>
      </w:r>
    </w:p>
    <w:p w14:paraId="75DB28BE" w14:textId="77777777" w:rsidR="001C7CC0" w:rsidRDefault="001C7CC0">
      <w:pPr>
        <w:jc w:val="both"/>
        <w:rPr>
          <w:rFonts w:ascii="Helvetica" w:eastAsia="Calibri" w:hAnsi="Helvetica" w:cs="Arial"/>
          <w:sz w:val="22"/>
          <w:szCs w:val="22"/>
        </w:rPr>
      </w:pPr>
    </w:p>
    <w:p w14:paraId="73B70558"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t xml:space="preserve">Uočljivo je i da se stopa efikasnosti (ER indikator) koja je 2017. godini bila 78,23%, u 2018. godini 84,22%, u 2019. godini 79,70%, u 2020. godini 70,39%, smanjena na 61,30% u 2021. godini i približno tolika ostala i u 2022. godini – 61,24%, što prosječno iznosi 72,51%, što je </w:t>
      </w:r>
      <w:r>
        <w:rPr>
          <w:rFonts w:ascii="Helvetica" w:eastAsia="Calibri" w:hAnsi="Helvetica" w:cs="Arial"/>
          <w:b/>
          <w:sz w:val="22"/>
          <w:szCs w:val="22"/>
        </w:rPr>
        <w:t>umanjenje od 9,4%</w:t>
      </w:r>
      <w:r>
        <w:rPr>
          <w:rFonts w:ascii="Helvetica" w:eastAsia="Calibri" w:hAnsi="Helvetica" w:cs="Arial"/>
          <w:sz w:val="22"/>
          <w:szCs w:val="22"/>
        </w:rPr>
        <w:t xml:space="preserve"> od prosjeka za period 2014-2015.</w:t>
      </w:r>
      <w:r>
        <w:rPr>
          <w:rStyle w:val="FootnoteReference"/>
          <w:rFonts w:ascii="Helvetica" w:eastAsia="Calibri" w:hAnsi="Helvetica" w:cs="Arial"/>
          <w:sz w:val="22"/>
          <w:szCs w:val="22"/>
        </w:rPr>
        <w:footnoteReference w:id="50"/>
      </w:r>
    </w:p>
    <w:p w14:paraId="4F54F8C7" w14:textId="77777777" w:rsidR="001C7CC0" w:rsidRDefault="001C7CC0">
      <w:pPr>
        <w:jc w:val="both"/>
        <w:rPr>
          <w:rFonts w:ascii="Helvetica" w:eastAsia="Calibri" w:hAnsi="Helvetica" w:cs="Arial"/>
          <w:sz w:val="22"/>
          <w:szCs w:val="22"/>
        </w:rPr>
      </w:pPr>
    </w:p>
    <w:p w14:paraId="09D8D538" w14:textId="77777777" w:rsidR="001C7CC0" w:rsidRDefault="004E0FDC">
      <w:pPr>
        <w:jc w:val="both"/>
        <w:rPr>
          <w:rFonts w:ascii="Helvetica" w:eastAsia="Calibri" w:hAnsi="Helvetica" w:cs="Arial"/>
          <w:bCs/>
          <w:sz w:val="22"/>
          <w:szCs w:val="22"/>
        </w:rPr>
      </w:pPr>
      <w:r>
        <w:rPr>
          <w:rFonts w:ascii="Helvetica" w:eastAsia="Calibri" w:hAnsi="Helvetica" w:cs="Arial"/>
          <w:bCs/>
          <w:noProof/>
          <w:sz w:val="22"/>
          <w:szCs w:val="22"/>
          <w:lang w:val="en-GB" w:eastAsia="en-GB"/>
        </w:rPr>
        <w:drawing>
          <wp:inline distT="0" distB="0" distL="0" distR="0" wp14:anchorId="5A6E80AD" wp14:editId="5C4B5D8A">
            <wp:extent cx="5760720" cy="3448050"/>
            <wp:effectExtent l="0" t="0" r="5080" b="6350"/>
            <wp:docPr id="1341820237" name="Picture 5" descr="A picture containing text, diagram,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820237" name="Picture 5" descr="A picture containing text, diagram, line, screenshot&#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60720" cy="3448050"/>
                    </a:xfrm>
                    <a:prstGeom prst="rect">
                      <a:avLst/>
                    </a:prstGeom>
                  </pic:spPr>
                </pic:pic>
              </a:graphicData>
            </a:graphic>
          </wp:inline>
        </w:drawing>
      </w:r>
    </w:p>
    <w:p w14:paraId="5E788089" w14:textId="77777777" w:rsidR="001C7CC0" w:rsidRDefault="001C7CC0">
      <w:pPr>
        <w:jc w:val="both"/>
        <w:rPr>
          <w:rFonts w:ascii="Helvetica" w:eastAsia="Calibri" w:hAnsi="Helvetica" w:cs="Arial"/>
          <w:sz w:val="22"/>
          <w:szCs w:val="22"/>
        </w:rPr>
      </w:pPr>
    </w:p>
    <w:p w14:paraId="4FE7F4A4"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t>Zaključuje se da je istovremeno sa porastom broja ukupno neriješenih predmeta od 12%, te u okviru toga broja neriješenih zaostalih predmeta od 11,42% i neriješenih starih predmeta od 23%, došlo do pada stope ažurnosti (CR indikator) od 3,7%, stope efikasnosti (ER indikator) od 9,4%. Iako je priliv predmeta u periodu 2017-2022 bio manji za 11% nego u prethodnom periodu, nepopunjenost sudijskih mjesta, pogotovo u 2021. i 2022. godini od oko 20% doprinijela je padu svih pokazatelja ažurnosti.</w:t>
      </w:r>
    </w:p>
    <w:p w14:paraId="10A10E80" w14:textId="77777777" w:rsidR="001C7CC0" w:rsidRDefault="001C7CC0">
      <w:pPr>
        <w:jc w:val="both"/>
        <w:rPr>
          <w:rFonts w:ascii="Helvetica" w:eastAsia="Calibri" w:hAnsi="Helvetica" w:cs="Arial"/>
          <w:sz w:val="22"/>
          <w:szCs w:val="22"/>
        </w:rPr>
      </w:pPr>
    </w:p>
    <w:p w14:paraId="0DB5EC97"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t>Pad pokazatelja stope ažurnosti (CR indikator) i stope efikasnosti (ER indikator) treba podrobno analizirati. Stopa ažurnosti je odnos broja novih i završenih predmeta čija je vrijednost smanjena uprkos tome što je broj novih predmeta (priliv) pao za 11%, dok je stopa efikasnosti (ER indikator) odnos broja ukupno zaposlenih u sudovima i broja riješenih predmeta koja je pala za 9,4%. Pad broja sudija za  oko petine od propisanog broja sudija  (57) po izvještaju za 2022.g. u odnosu na ukupan broj zaposenih u sudovima 1.153</w:t>
      </w:r>
      <w:r>
        <w:rPr>
          <w:rStyle w:val="FootnoteReference"/>
          <w:rFonts w:ascii="Helvetica" w:eastAsia="Calibri" w:hAnsi="Helvetica" w:cs="Arial"/>
          <w:sz w:val="22"/>
          <w:szCs w:val="22"/>
        </w:rPr>
        <w:footnoteReference w:id="51"/>
      </w:r>
      <w:r>
        <w:rPr>
          <w:rFonts w:ascii="Helvetica" w:eastAsia="Calibri" w:hAnsi="Helvetica" w:cs="Arial"/>
          <w:sz w:val="22"/>
          <w:szCs w:val="22"/>
        </w:rPr>
        <w:t xml:space="preserve"> predstavlja umanjenje od 5%, što pokazuje da stopa efikasnosti nije trebala da bude toliko manja. </w:t>
      </w:r>
    </w:p>
    <w:p w14:paraId="17421727" w14:textId="77777777" w:rsidR="001C7CC0" w:rsidRDefault="001C7CC0">
      <w:pPr>
        <w:rPr>
          <w:rFonts w:ascii="Helvetica" w:eastAsia="Calibri" w:hAnsi="Helvetica" w:cs="Arial"/>
          <w:sz w:val="22"/>
          <w:szCs w:val="22"/>
        </w:rPr>
      </w:pPr>
    </w:p>
    <w:p w14:paraId="5D7EF2C8" w14:textId="77777777" w:rsidR="001C7CC0" w:rsidRDefault="001C7CC0">
      <w:pPr>
        <w:rPr>
          <w:rFonts w:ascii="Helvetica" w:eastAsia="Calibri" w:hAnsi="Helvetica" w:cs="Arial"/>
          <w:sz w:val="22"/>
          <w:szCs w:val="22"/>
        </w:rPr>
      </w:pPr>
    </w:p>
    <w:p w14:paraId="6A34C4A9" w14:textId="77777777" w:rsidR="001C7CC0" w:rsidRDefault="001C7CC0">
      <w:pPr>
        <w:rPr>
          <w:rFonts w:ascii="Helvetica" w:eastAsia="Calibri" w:hAnsi="Helvetica" w:cs="Arial"/>
          <w:sz w:val="22"/>
          <w:szCs w:val="22"/>
        </w:rPr>
      </w:pPr>
    </w:p>
    <w:p w14:paraId="056977B7" w14:textId="77777777" w:rsidR="001C7CC0" w:rsidRDefault="001C7CC0">
      <w:pPr>
        <w:rPr>
          <w:rFonts w:ascii="Helvetica" w:eastAsia="Calibri" w:hAnsi="Helvetica" w:cs="Arial"/>
          <w:sz w:val="22"/>
          <w:szCs w:val="22"/>
        </w:rPr>
      </w:pPr>
    </w:p>
    <w:p w14:paraId="3A2265AC" w14:textId="77777777" w:rsidR="001C7CC0" w:rsidRDefault="001C7CC0">
      <w:pPr>
        <w:rPr>
          <w:rFonts w:ascii="Helvetica" w:eastAsia="Calibri" w:hAnsi="Helvetica" w:cs="Arial"/>
          <w:sz w:val="22"/>
          <w:szCs w:val="22"/>
        </w:rPr>
      </w:pPr>
    </w:p>
    <w:p w14:paraId="54A3482E" w14:textId="77777777" w:rsidR="001C7CC0" w:rsidRDefault="001C7CC0">
      <w:pPr>
        <w:rPr>
          <w:rFonts w:ascii="Helvetica" w:eastAsia="Calibri" w:hAnsi="Helvetica" w:cs="Arial"/>
          <w:sz w:val="22"/>
          <w:szCs w:val="22"/>
        </w:rPr>
      </w:pPr>
    </w:p>
    <w:p w14:paraId="1714FE9B" w14:textId="77777777" w:rsidR="001C7CC0" w:rsidRDefault="004E0FDC">
      <w:pPr>
        <w:pStyle w:val="Heading2"/>
        <w:numPr>
          <w:ilvl w:val="1"/>
          <w:numId w:val="1"/>
        </w:numPr>
        <w:rPr>
          <w:rFonts w:ascii="Helvetica" w:hAnsi="Helvetica"/>
          <w:b/>
          <w:bCs/>
          <w:color w:val="000000" w:themeColor="text1"/>
        </w:rPr>
      </w:pPr>
      <w:bookmarkStart w:id="11" w:name="_Toc137197248"/>
      <w:r>
        <w:rPr>
          <w:rFonts w:ascii="Helvetica" w:hAnsi="Helvetica"/>
          <w:b/>
          <w:bCs/>
          <w:color w:val="000000" w:themeColor="text1"/>
        </w:rPr>
        <w:t>Uticaj epidemije virusa COVID-19 i štrajka advokata na rad sudova</w:t>
      </w:r>
      <w:bookmarkEnd w:id="11"/>
      <w:r>
        <w:rPr>
          <w:rFonts w:ascii="Helvetica" w:hAnsi="Helvetica"/>
          <w:b/>
          <w:bCs/>
          <w:color w:val="000000" w:themeColor="text1"/>
        </w:rPr>
        <w:t xml:space="preserve"> </w:t>
      </w:r>
    </w:p>
    <w:p w14:paraId="1B783762" w14:textId="77777777" w:rsidR="001C7CC0" w:rsidRDefault="001C7CC0">
      <w:pPr>
        <w:jc w:val="both"/>
        <w:rPr>
          <w:rFonts w:ascii="Helvetica" w:hAnsi="Helvetica" w:cs="Arial"/>
          <w:sz w:val="22"/>
          <w:szCs w:val="22"/>
        </w:rPr>
      </w:pPr>
    </w:p>
    <w:p w14:paraId="6DF1717B" w14:textId="77777777" w:rsidR="001C7CC0" w:rsidRDefault="001C7CC0">
      <w:pPr>
        <w:jc w:val="both"/>
        <w:rPr>
          <w:rFonts w:ascii="Helvetica" w:hAnsi="Helvetica" w:cs="Arial"/>
          <w:sz w:val="22"/>
          <w:szCs w:val="22"/>
        </w:rPr>
      </w:pPr>
    </w:p>
    <w:p w14:paraId="629B7571" w14:textId="77777777" w:rsidR="001C7CC0" w:rsidRDefault="004E0FDC">
      <w:pPr>
        <w:jc w:val="both"/>
        <w:rPr>
          <w:rFonts w:ascii="Helvetica" w:hAnsi="Helvetica" w:cs="Arial"/>
          <w:sz w:val="22"/>
          <w:szCs w:val="22"/>
        </w:rPr>
      </w:pPr>
      <w:r>
        <w:rPr>
          <w:rFonts w:ascii="Helvetica" w:hAnsi="Helvetica" w:cs="Arial"/>
          <w:sz w:val="22"/>
          <w:szCs w:val="22"/>
        </w:rPr>
        <w:t>Na osnovu Naredbe o proglašenju epidemije zarazne bolesti COVID-19,</w:t>
      </w:r>
      <w:r>
        <w:rPr>
          <w:rStyle w:val="FootnoteReference"/>
          <w:rFonts w:ascii="Helvetica" w:hAnsi="Helvetica" w:cs="Arial"/>
          <w:sz w:val="22"/>
          <w:szCs w:val="22"/>
        </w:rPr>
        <w:footnoteReference w:id="52"/>
      </w:r>
      <w:r>
        <w:rPr>
          <w:rFonts w:ascii="Helvetica" w:hAnsi="Helvetica" w:cs="Arial"/>
          <w:sz w:val="22"/>
          <w:szCs w:val="22"/>
        </w:rPr>
        <w:t xml:space="preserve"> uveden je poseban režim rada u sudovima u periodu od 16. marta 2020. godine do 25. maja 2020. godine, dakle, u trajanju od svega dva i po mjeseca. </w:t>
      </w:r>
    </w:p>
    <w:p w14:paraId="00F55056" w14:textId="77777777" w:rsidR="001C7CC0" w:rsidRDefault="001C7CC0">
      <w:pPr>
        <w:jc w:val="both"/>
        <w:rPr>
          <w:rFonts w:ascii="Helvetica" w:hAnsi="Helvetica" w:cs="Arial"/>
          <w:sz w:val="22"/>
          <w:szCs w:val="22"/>
        </w:rPr>
      </w:pPr>
    </w:p>
    <w:p w14:paraId="5E17B660" w14:textId="77777777" w:rsidR="001C7CC0" w:rsidRDefault="004E0FDC">
      <w:pPr>
        <w:jc w:val="both"/>
        <w:rPr>
          <w:rFonts w:ascii="Helvetica" w:hAnsi="Helvetica" w:cs="Arial"/>
          <w:sz w:val="22"/>
          <w:szCs w:val="22"/>
        </w:rPr>
      </w:pPr>
      <w:r>
        <w:rPr>
          <w:rFonts w:ascii="Helvetica" w:hAnsi="Helvetica" w:cs="Arial"/>
          <w:sz w:val="22"/>
          <w:szCs w:val="22"/>
        </w:rPr>
        <w:t>Vrhovni sud je 16. marta 2020. objavio odluku „Mjere sudstva za spriječavanje širenja bolesti COVID 19“</w:t>
      </w:r>
      <w:r>
        <w:rPr>
          <w:rStyle w:val="FootnoteReference"/>
          <w:rFonts w:ascii="Helvetica" w:hAnsi="Helvetica" w:cs="Arial"/>
          <w:sz w:val="22"/>
          <w:szCs w:val="22"/>
        </w:rPr>
        <w:footnoteReference w:id="53"/>
      </w:r>
      <w:r>
        <w:rPr>
          <w:rFonts w:ascii="Helvetica" w:hAnsi="Helvetica" w:cs="Arial"/>
          <w:sz w:val="22"/>
          <w:szCs w:val="22"/>
        </w:rPr>
        <w:t xml:space="preserve"> i kasnije produžio njeno dejstvo, a predsjednici pojedinih sudova donosili su odluke o mjerama zaštite, svaki za svoj sud. U skladu s tim odlukama, obavljali su se samo poslovi u predmetima hitne prirode - predmetima koji ne trpe odlaganje, kako je propisano zakonom,</w:t>
      </w:r>
      <w:r>
        <w:rPr>
          <w:rStyle w:val="FootnoteReference"/>
          <w:rFonts w:ascii="Helvetica" w:hAnsi="Helvetica" w:cs="Arial"/>
          <w:sz w:val="22"/>
          <w:szCs w:val="22"/>
        </w:rPr>
        <w:footnoteReference w:id="54"/>
      </w:r>
      <w:r>
        <w:rPr>
          <w:rFonts w:ascii="Helvetica" w:hAnsi="Helvetica" w:cs="Arial"/>
          <w:sz w:val="22"/>
          <w:szCs w:val="22"/>
        </w:rPr>
        <w:t xml:space="preserve"> rasprave u postupcima koji nijesu hitne prirode su odložene ako su bile zakazane i nove se nisu zakazivale, savjetnici i pripravnici su posao obavljali van suda, tako što su kod kuće pripremali nacrte odluka i dostavljali ih elektronskom poštom sudijama za koje rade. Prijem stranaka u pisarnicama suda je bio obustavljen, a pismena su se primala i dostavljala isključivo putem Pošte Crne Gore ili elektronske pošte. Vijećanja su vršena na onlajn sjednicama vijeća u sudovima gdje je to bilo moguće i potrebno, kao što je Upravni sud. Nakon normalizacije stanja poslije 25. maja 2020, ovakav režim rada je samo sporadično uvođen ponovo, npr. u Osnovnom sudu u Herceg Novom, od 09.11.2020. do 23.11.2020. zbog rasprostranjenog oboljevanja zaposlenih.</w:t>
      </w:r>
    </w:p>
    <w:p w14:paraId="4EBC777D" w14:textId="77777777" w:rsidR="001C7CC0" w:rsidRDefault="001C7CC0">
      <w:pPr>
        <w:jc w:val="both"/>
        <w:rPr>
          <w:rFonts w:ascii="Helvetica" w:hAnsi="Helvetica" w:cs="Arial"/>
          <w:sz w:val="22"/>
          <w:szCs w:val="22"/>
        </w:rPr>
      </w:pPr>
    </w:p>
    <w:p w14:paraId="2F40C9F5" w14:textId="77777777" w:rsidR="001C7CC0" w:rsidRDefault="004E0FDC">
      <w:pPr>
        <w:jc w:val="both"/>
        <w:rPr>
          <w:rFonts w:ascii="Helvetica" w:hAnsi="Helvetica" w:cs="Arial"/>
          <w:sz w:val="22"/>
          <w:szCs w:val="22"/>
        </w:rPr>
      </w:pPr>
      <w:r>
        <w:rPr>
          <w:rFonts w:ascii="Helvetica" w:hAnsi="Helvetica" w:cs="Arial"/>
          <w:sz w:val="22"/>
          <w:szCs w:val="22"/>
        </w:rPr>
        <w:t>Donijeta je i „Naredba za preduzimanje privremenih mjera za spriječavanje unošenja u zemlju, suzbijanje i spriječavanje prenošenja novog korona virusa“</w:t>
      </w:r>
      <w:r>
        <w:rPr>
          <w:rStyle w:val="FootnoteReference"/>
          <w:rFonts w:ascii="Helvetica" w:hAnsi="Helvetica" w:cs="Arial"/>
          <w:sz w:val="22"/>
          <w:szCs w:val="22"/>
        </w:rPr>
        <w:footnoteReference w:id="55"/>
      </w:r>
      <w:r>
        <w:rPr>
          <w:rFonts w:ascii="Helvetica" w:hAnsi="Helvetica" w:cs="Arial"/>
          <w:sz w:val="22"/>
          <w:szCs w:val="22"/>
        </w:rPr>
        <w:t xml:space="preserve"> kojom je bio predviđen prestanak rada vaspitno-obrazovnih ustanova i istovremeno roditelju (staratelju, hranitelju, usvojitelju) djeteta mlađeg od 11 godina obezbijeđeno pravo na plaćeno odsustvo sa rada, koje je važilo do 08.07.2020. godine.</w:t>
      </w:r>
      <w:r>
        <w:rPr>
          <w:rStyle w:val="FootnoteReference"/>
          <w:rFonts w:ascii="Helvetica" w:hAnsi="Helvetica" w:cs="Arial"/>
          <w:sz w:val="22"/>
          <w:szCs w:val="22"/>
        </w:rPr>
        <w:footnoteReference w:id="56"/>
      </w:r>
    </w:p>
    <w:p w14:paraId="639083C9" w14:textId="77777777" w:rsidR="001C7CC0" w:rsidRDefault="001C7CC0">
      <w:pPr>
        <w:jc w:val="both"/>
        <w:rPr>
          <w:rFonts w:ascii="Helvetica" w:hAnsi="Helvetica" w:cs="Arial"/>
          <w:sz w:val="22"/>
          <w:szCs w:val="22"/>
        </w:rPr>
      </w:pPr>
    </w:p>
    <w:p w14:paraId="3A1C904F" w14:textId="77777777" w:rsidR="001C7CC0" w:rsidRDefault="004E0FDC">
      <w:pPr>
        <w:jc w:val="both"/>
        <w:rPr>
          <w:rFonts w:ascii="Helvetica" w:hAnsi="Helvetica" w:cs="Arial"/>
          <w:sz w:val="22"/>
          <w:szCs w:val="22"/>
        </w:rPr>
      </w:pPr>
      <w:r>
        <w:rPr>
          <w:rFonts w:ascii="Helvetica" w:hAnsi="Helvetica" w:cs="Arial"/>
          <w:sz w:val="22"/>
          <w:szCs w:val="22"/>
        </w:rPr>
        <w:t>U Izvještaju o sudovima i stanju u sudstvu za 2020. godinu konstatovano je: „Iako je rad crnogorskog sudstva ukupno, kao i Sudskog savjeta, bio u velikoj mjeri ograničen zbog pandemije izazvane koronavirusom, ipak su realizovane sve aktivnosti u datim rokovima, a sudovi su postigli dobar rezultat shodno statističkim podacima.“</w:t>
      </w:r>
      <w:r>
        <w:rPr>
          <w:rStyle w:val="FootnoteReference"/>
          <w:rFonts w:ascii="Helvetica" w:hAnsi="Helvetica" w:cs="Arial"/>
          <w:sz w:val="22"/>
          <w:szCs w:val="22"/>
        </w:rPr>
        <w:footnoteReference w:id="57"/>
      </w:r>
    </w:p>
    <w:p w14:paraId="74D8FBD1" w14:textId="77777777" w:rsidR="001C7CC0" w:rsidRDefault="001C7CC0">
      <w:pPr>
        <w:jc w:val="both"/>
        <w:rPr>
          <w:rFonts w:ascii="Helvetica" w:hAnsi="Helvetica" w:cs="Arial"/>
          <w:sz w:val="22"/>
          <w:szCs w:val="22"/>
        </w:rPr>
      </w:pPr>
    </w:p>
    <w:p w14:paraId="434167F4" w14:textId="77777777" w:rsidR="001C7CC0" w:rsidRDefault="004E0FDC">
      <w:pPr>
        <w:jc w:val="both"/>
        <w:rPr>
          <w:rFonts w:ascii="Helvetica" w:hAnsi="Helvetica" w:cs="Arial"/>
          <w:sz w:val="22"/>
          <w:szCs w:val="22"/>
        </w:rPr>
      </w:pPr>
      <w:r>
        <w:rPr>
          <w:rFonts w:ascii="Helvetica" w:hAnsi="Helvetica" w:cs="Arial"/>
          <w:sz w:val="22"/>
          <w:szCs w:val="22"/>
        </w:rPr>
        <w:t>Drugi značajan prekid u radu sudova, gotovo istog trajanja kao prethodni izazvan pandemijom, uslijedio je uslijed Odluke o opštoj obustavi pružanja pravne pomoći Advokatske komore Crne Gore (AKCG), koju je donio Upravni odbor AKCG pod br. 383/21 od 20. maja 2021. godine zbog odluke Vlade o fiskalizaciji advokature. Advokati su stupili u štrajk 24. maja 2021. godine. Ova odluka je bila na snazi do 30. jula 2021. godine, nakon čega se stanje normalizovalo. Usljed štrajka advokata odložen je ogroman broj ročišta, pretresa i drugih odluka za koje je bilo neophodno prisustvo kvalifikovanih branilaca.</w:t>
      </w:r>
    </w:p>
    <w:p w14:paraId="3F3DCC30" w14:textId="77777777" w:rsidR="001C7CC0" w:rsidRDefault="001C7CC0">
      <w:pPr>
        <w:jc w:val="both"/>
        <w:rPr>
          <w:rFonts w:ascii="Helvetica" w:hAnsi="Helvetica" w:cs="Arial"/>
          <w:sz w:val="22"/>
          <w:szCs w:val="22"/>
        </w:rPr>
      </w:pPr>
    </w:p>
    <w:p w14:paraId="40CF3164" w14:textId="77777777" w:rsidR="001C7CC0" w:rsidRDefault="004E0FDC">
      <w:pPr>
        <w:jc w:val="both"/>
        <w:rPr>
          <w:rFonts w:ascii="Helvetica" w:hAnsi="Helvetica" w:cs="Arial"/>
          <w:sz w:val="22"/>
          <w:szCs w:val="22"/>
        </w:rPr>
      </w:pPr>
      <w:r>
        <w:rPr>
          <w:rFonts w:ascii="Helvetica" w:hAnsi="Helvetica" w:cs="Arial"/>
          <w:sz w:val="22"/>
          <w:szCs w:val="22"/>
        </w:rPr>
        <w:t xml:space="preserve">U Godišnjem izvještaju o radu Sudskog savjeta i stanju u sudstvu za 2021. godinu navedeno je: „Kao i u prethodnom periodu, tako je i tokom izvještajne godine rad crnogorskog sudstva ukupno, kao i Sudskog savjeta bio ograničen zbog pandemije izazvane Covid 19, ali i zbog </w:t>
      </w:r>
      <w:r>
        <w:rPr>
          <w:rFonts w:ascii="Helvetica" w:hAnsi="Helvetica" w:cs="Arial"/>
          <w:sz w:val="22"/>
          <w:szCs w:val="22"/>
        </w:rPr>
        <w:lastRenderedPageBreak/>
        <w:t>višemjesečnog štrajka advokata. Posebno su sudovi imali dosta zastoja u radu, usljed odluke Advokatske komore da obustavi pružanje pravne pomoći, zbog čega je odlagan veliki broj zakazanih ročišta.“</w:t>
      </w:r>
    </w:p>
    <w:p w14:paraId="67A6AF01" w14:textId="77777777" w:rsidR="001C7CC0" w:rsidRDefault="001C7CC0">
      <w:pPr>
        <w:jc w:val="both"/>
        <w:rPr>
          <w:rFonts w:ascii="Helvetica" w:hAnsi="Helvetica" w:cs="Arial"/>
          <w:sz w:val="22"/>
          <w:szCs w:val="22"/>
        </w:rPr>
      </w:pPr>
    </w:p>
    <w:p w14:paraId="0094A5DD" w14:textId="77777777" w:rsidR="001C7CC0" w:rsidRDefault="004E0FDC">
      <w:pPr>
        <w:jc w:val="both"/>
        <w:rPr>
          <w:rFonts w:ascii="Helvetica" w:hAnsi="Helvetica" w:cs="Arial"/>
          <w:sz w:val="22"/>
          <w:szCs w:val="22"/>
        </w:rPr>
      </w:pPr>
      <w:r>
        <w:rPr>
          <w:rFonts w:ascii="Helvetica" w:hAnsi="Helvetica" w:cs="Arial"/>
          <w:sz w:val="22"/>
          <w:szCs w:val="22"/>
        </w:rPr>
        <w:t xml:space="preserve">Međutim, u izvještajima o radu sudova i stanju u sudstvu za 2020. i 2021. godinu, ni jedan od ova dva prekida u radu sudova, zbog Covid 19 u trajanju od dva mjeseca i 10 dana, i zbog štrajka advokata u trajanju od dva mjeseca i šest dana, nije detaljnije obrađen kao uzrok povećanog broja zaostalih i neriješenih predmeta, ili kao uzrok povećanog broja kontrolnih zahtjeva i tužbi za pravično zadovoljenje. </w:t>
      </w:r>
    </w:p>
    <w:p w14:paraId="61ABC35C" w14:textId="77777777" w:rsidR="001C7CC0" w:rsidRDefault="001C7CC0">
      <w:pPr>
        <w:jc w:val="both"/>
        <w:rPr>
          <w:rFonts w:ascii="Helvetica" w:hAnsi="Helvetica" w:cs="Arial"/>
          <w:sz w:val="22"/>
          <w:szCs w:val="22"/>
        </w:rPr>
      </w:pPr>
    </w:p>
    <w:p w14:paraId="1572837B" w14:textId="77777777" w:rsidR="001C7CC0" w:rsidRDefault="004E0FDC">
      <w:pPr>
        <w:jc w:val="both"/>
        <w:rPr>
          <w:rFonts w:ascii="Helvetica" w:hAnsi="Helvetica" w:cs="Arial"/>
          <w:sz w:val="22"/>
          <w:szCs w:val="22"/>
        </w:rPr>
      </w:pPr>
      <w:r>
        <w:rPr>
          <w:rFonts w:ascii="Helvetica" w:hAnsi="Helvetica" w:cs="Arial"/>
          <w:sz w:val="22"/>
          <w:szCs w:val="22"/>
        </w:rPr>
        <w:t xml:space="preserve">Može se primijetiti da je 2020. godine, za vrijeme proglašenja epidemije Covid 19, broj primljenih predmeta bio apsolutno najmanji (80.723), a 2021. godine, koju je obilježio štrajk advokata, nešto veći (84.143), što znači da je priliv predmeta u te dvije godine bio ispod prosjeka za šest godina (92.366) za 12% odnosno za 8,9%. </w:t>
      </w:r>
    </w:p>
    <w:p w14:paraId="652AC991" w14:textId="77777777" w:rsidR="001C7CC0" w:rsidRDefault="001C7CC0">
      <w:pPr>
        <w:jc w:val="both"/>
        <w:rPr>
          <w:rFonts w:ascii="Helvetica" w:hAnsi="Helvetica" w:cs="Arial"/>
          <w:sz w:val="22"/>
          <w:szCs w:val="22"/>
        </w:rPr>
      </w:pPr>
    </w:p>
    <w:p w14:paraId="3583AF3F" w14:textId="77777777" w:rsidR="001C7CC0" w:rsidRDefault="004E0FDC">
      <w:pPr>
        <w:jc w:val="both"/>
        <w:rPr>
          <w:rFonts w:ascii="Helvetica" w:hAnsi="Helvetica" w:cs="Arial"/>
          <w:sz w:val="22"/>
          <w:szCs w:val="22"/>
        </w:rPr>
      </w:pPr>
      <w:r>
        <w:rPr>
          <w:rFonts w:ascii="Helvetica" w:hAnsi="Helvetica" w:cs="Arial"/>
          <w:noProof/>
          <w:sz w:val="22"/>
          <w:szCs w:val="22"/>
          <w:lang w:val="en-GB" w:eastAsia="en-GB"/>
        </w:rPr>
        <w:drawing>
          <wp:inline distT="0" distB="0" distL="0" distR="0" wp14:anchorId="5250582A" wp14:editId="6F5325B6">
            <wp:extent cx="5775960" cy="3013710"/>
            <wp:effectExtent l="0" t="0" r="2540" b="0"/>
            <wp:docPr id="1328782583" name="Picture 2"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782583" name="Picture 2" descr="A picture containing text, screenshot, diagram, line&#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18896" cy="3192811"/>
                    </a:xfrm>
                    <a:prstGeom prst="rect">
                      <a:avLst/>
                    </a:prstGeom>
                  </pic:spPr>
                </pic:pic>
              </a:graphicData>
            </a:graphic>
          </wp:inline>
        </w:drawing>
      </w:r>
    </w:p>
    <w:p w14:paraId="17E6C920" w14:textId="77777777" w:rsidR="001C7CC0" w:rsidRDefault="001C7CC0">
      <w:pPr>
        <w:jc w:val="both"/>
        <w:rPr>
          <w:rFonts w:ascii="Helvetica" w:hAnsi="Helvetica" w:cs="Arial"/>
          <w:sz w:val="22"/>
          <w:szCs w:val="22"/>
        </w:rPr>
      </w:pPr>
    </w:p>
    <w:p w14:paraId="0BBE7DCF" w14:textId="77777777" w:rsidR="001C7CC0" w:rsidRDefault="004E0FDC">
      <w:pPr>
        <w:jc w:val="both"/>
        <w:rPr>
          <w:rFonts w:ascii="Helvetica" w:eastAsia="Calibri" w:hAnsi="Helvetica" w:cs="Arial"/>
          <w:b/>
          <w:bCs/>
          <w:sz w:val="22"/>
          <w:szCs w:val="22"/>
        </w:rPr>
      </w:pPr>
      <w:r>
        <w:rPr>
          <w:rFonts w:ascii="Helvetica" w:eastAsia="Calibri" w:hAnsi="Helvetica" w:cs="Arial"/>
          <w:b/>
          <w:bCs/>
          <w:sz w:val="22"/>
          <w:szCs w:val="22"/>
        </w:rPr>
        <w:t>Zastoj u radu sudova zbog epidemije COVID19 i štrajka advokata nije imao vidljiv uticaj na pogoršanje ažurnosti u radu sudova, naprotiv,</w:t>
      </w:r>
      <w:r>
        <w:rPr>
          <w:rFonts w:ascii="Helvetica" w:hAnsi="Helvetica"/>
          <w:sz w:val="22"/>
          <w:szCs w:val="22"/>
        </w:rPr>
        <w:t xml:space="preserve"> </w:t>
      </w:r>
      <w:r>
        <w:rPr>
          <w:rFonts w:ascii="Helvetica" w:eastAsia="Calibri" w:hAnsi="Helvetica" w:cs="Arial"/>
          <w:b/>
          <w:bCs/>
          <w:sz w:val="22"/>
          <w:szCs w:val="22"/>
        </w:rPr>
        <w:t>za te dvije godine došlo je do smanjenja broja novih predmeta (priliva).</w:t>
      </w:r>
    </w:p>
    <w:p w14:paraId="25ED35FC" w14:textId="77777777" w:rsidR="001C7CC0" w:rsidRDefault="001C7CC0">
      <w:pPr>
        <w:jc w:val="both"/>
        <w:rPr>
          <w:rFonts w:ascii="Helvetica" w:eastAsia="Calibri" w:hAnsi="Helvetica" w:cs="Arial"/>
          <w:b/>
          <w:bCs/>
          <w:sz w:val="22"/>
          <w:szCs w:val="22"/>
          <w:lang w:val="sr-Latn-RS"/>
        </w:rPr>
      </w:pPr>
    </w:p>
    <w:p w14:paraId="183CB87A" w14:textId="77777777" w:rsidR="001C7CC0" w:rsidRDefault="004E0FDC">
      <w:pPr>
        <w:jc w:val="both"/>
        <w:rPr>
          <w:rFonts w:ascii="Helvetica" w:eastAsia="Calibri" w:hAnsi="Helvetica" w:cs="Arial"/>
          <w:b/>
          <w:bCs/>
          <w:sz w:val="22"/>
          <w:szCs w:val="22"/>
        </w:rPr>
      </w:pPr>
      <w:r>
        <w:rPr>
          <w:rFonts w:ascii="Helvetica" w:eastAsia="Calibri" w:hAnsi="Helvetica" w:cs="Arial"/>
          <w:b/>
          <w:bCs/>
          <w:sz w:val="22"/>
          <w:szCs w:val="22"/>
        </w:rPr>
        <w:t xml:space="preserve">U periodu od 2017-2022. značajno je pogoršana ažurnost sudova. Istovremeno </w:t>
      </w:r>
      <w:r>
        <w:rPr>
          <w:rFonts w:ascii="Helvetica" w:eastAsia="Calibri" w:hAnsi="Helvetica" w:cs="Arial"/>
          <w:b/>
          <w:bCs/>
          <w:sz w:val="22"/>
          <w:szCs w:val="22"/>
          <w:lang w:val="sr-Latn-RS"/>
        </w:rPr>
        <w:t xml:space="preserve">sa </w:t>
      </w:r>
      <w:r>
        <w:rPr>
          <w:rFonts w:ascii="Helvetica" w:eastAsia="Calibri" w:hAnsi="Helvetica" w:cs="Arial"/>
          <w:b/>
          <w:bCs/>
          <w:sz w:val="22"/>
          <w:szCs w:val="22"/>
        </w:rPr>
        <w:t>smanjenjem priliva predmeta od 1</w:t>
      </w:r>
      <w:r>
        <w:rPr>
          <w:rFonts w:ascii="Helvetica" w:eastAsia="Calibri" w:hAnsi="Helvetica" w:cs="Arial"/>
          <w:b/>
          <w:bCs/>
          <w:sz w:val="22"/>
          <w:szCs w:val="22"/>
          <w:lang w:val="sr-Latn-RS"/>
        </w:rPr>
        <w:t>1</w:t>
      </w:r>
      <w:r>
        <w:rPr>
          <w:rFonts w:ascii="Helvetica" w:eastAsia="Calibri" w:hAnsi="Helvetica" w:cs="Arial"/>
          <w:b/>
          <w:bCs/>
          <w:sz w:val="22"/>
          <w:szCs w:val="22"/>
        </w:rPr>
        <w:t>% došlo je do porasta broja ukupno neriješenih predmeta od 12%, neriješenih zaostalih predmeta od 11,42%, neriješenih starih predmeta od 23</w:t>
      </w:r>
      <w:r>
        <w:rPr>
          <w:rFonts w:ascii="Helvetica" w:eastAsia="Calibri" w:hAnsi="Helvetica" w:cs="Arial"/>
          <w:b/>
          <w:bCs/>
          <w:sz w:val="22"/>
          <w:szCs w:val="22"/>
          <w:lang w:val="sr-Latn-RS"/>
        </w:rPr>
        <w:t>,8</w:t>
      </w:r>
      <w:r>
        <w:rPr>
          <w:rFonts w:ascii="Helvetica" w:eastAsia="Calibri" w:hAnsi="Helvetica" w:cs="Arial"/>
          <w:b/>
          <w:bCs/>
          <w:sz w:val="22"/>
          <w:szCs w:val="22"/>
        </w:rPr>
        <w:t>%, pada stope ažurnosti (CR indikator) od 3,7% i stope efikasnosti (ER indikator) od 9,4% u odnosu na period 2011-2015. Sudstvo je podbacilo  u ostvarenju cilja</w:t>
      </w:r>
      <w:r>
        <w:rPr>
          <w:rFonts w:ascii="Helvetica" w:hAnsi="Helvetica"/>
          <w:sz w:val="22"/>
          <w:szCs w:val="22"/>
        </w:rPr>
        <w:t xml:space="preserve"> </w:t>
      </w:r>
      <w:r>
        <w:rPr>
          <w:rFonts w:ascii="Helvetica" w:eastAsia="Calibri" w:hAnsi="Helvetica" w:cs="Arial"/>
          <w:b/>
          <w:bCs/>
          <w:sz w:val="22"/>
          <w:szCs w:val="22"/>
        </w:rPr>
        <w:t>smanjenja broja zaostalih predmeta predviđenog Akcionim planom za implementaciju  strategije reforme pravosuđa jer se, umjesto smanjenja, broj takvih predmeta povećao 49,5% u odnosu na postavljeni cilj. Nepopunjenost sudijskih mjesta</w:t>
      </w:r>
      <w:r>
        <w:rPr>
          <w:rFonts w:ascii="Helvetica" w:hAnsi="Helvetica"/>
          <w:sz w:val="22"/>
          <w:szCs w:val="22"/>
        </w:rPr>
        <w:t xml:space="preserve"> </w:t>
      </w:r>
      <w:r>
        <w:rPr>
          <w:rFonts w:ascii="Helvetica" w:eastAsia="Calibri" w:hAnsi="Helvetica" w:cs="Arial"/>
          <w:b/>
          <w:bCs/>
          <w:sz w:val="22"/>
          <w:szCs w:val="22"/>
        </w:rPr>
        <w:t>od oko 21%, pogotovo u 2021. i 2022. godini doprinijela je pogoršanju ažurnosti, međutim ostali pokazatelji (priliv, CR i ER indikator) upućuju na to da je padu ažurnosti doprinijelo i slabije upravljanje ljudskim resursima i predmetima u sudovima nego što je bio ranije slučaj.</w:t>
      </w:r>
    </w:p>
    <w:p w14:paraId="6C7DCF13" w14:textId="77777777" w:rsidR="001C7CC0" w:rsidRDefault="004E0FDC">
      <w:pPr>
        <w:jc w:val="both"/>
        <w:rPr>
          <w:rFonts w:ascii="Helvetica" w:eastAsia="Calibri" w:hAnsi="Helvetica" w:cs="Arial"/>
          <w:b/>
          <w:bCs/>
          <w:sz w:val="22"/>
          <w:szCs w:val="22"/>
        </w:rPr>
      </w:pPr>
      <w:r>
        <w:rPr>
          <w:rFonts w:ascii="Helvetica" w:eastAsia="Calibri" w:hAnsi="Helvetica" w:cs="Arial"/>
          <w:b/>
          <w:bCs/>
          <w:sz w:val="22"/>
          <w:szCs w:val="22"/>
        </w:rPr>
        <w:t xml:space="preserve"> </w:t>
      </w:r>
    </w:p>
    <w:p w14:paraId="317DF2EE" w14:textId="77777777" w:rsidR="001C7CC0" w:rsidRDefault="001C7CC0">
      <w:pPr>
        <w:rPr>
          <w:rFonts w:ascii="Helvetica" w:eastAsia="Calibri" w:hAnsi="Helvetica" w:cs="Arial"/>
          <w:b/>
          <w:bCs/>
          <w:sz w:val="22"/>
          <w:szCs w:val="22"/>
          <w:lang w:val="sr-Latn-CS"/>
        </w:rPr>
      </w:pPr>
    </w:p>
    <w:p w14:paraId="47DD6502" w14:textId="77777777" w:rsidR="001C7CC0" w:rsidRDefault="004E0FDC">
      <w:pPr>
        <w:rPr>
          <w:rFonts w:ascii="Helvetica" w:eastAsia="Calibri" w:hAnsi="Helvetica" w:cs="Arial"/>
          <w:b/>
          <w:bCs/>
          <w:sz w:val="22"/>
          <w:szCs w:val="22"/>
          <w:lang w:val="sr-Latn-CS"/>
        </w:rPr>
      </w:pPr>
      <w:r>
        <w:rPr>
          <w:rFonts w:ascii="Helvetica" w:eastAsia="Calibri" w:hAnsi="Helvetica" w:cs="Arial"/>
          <w:b/>
          <w:bCs/>
          <w:sz w:val="22"/>
          <w:szCs w:val="22"/>
          <w:lang w:val="sr-Latn-CS"/>
        </w:rPr>
        <w:br w:type="page"/>
      </w:r>
    </w:p>
    <w:p w14:paraId="1378E1AF" w14:textId="77777777" w:rsidR="001C7CC0" w:rsidRDefault="004E0FDC">
      <w:pPr>
        <w:pStyle w:val="Heading1"/>
        <w:numPr>
          <w:ilvl w:val="0"/>
          <w:numId w:val="1"/>
        </w:numPr>
        <w:rPr>
          <w:rFonts w:ascii="Helvetica" w:hAnsi="Helvetica"/>
          <w:b/>
          <w:bCs/>
          <w:color w:val="000000" w:themeColor="text1"/>
          <w:sz w:val="28"/>
          <w:szCs w:val="28"/>
          <w:lang w:val="sr-Latn-CS"/>
        </w:rPr>
      </w:pPr>
      <w:bookmarkStart w:id="12" w:name="_Toc137197249"/>
      <w:r>
        <w:rPr>
          <w:rFonts w:ascii="Helvetica" w:hAnsi="Helvetica"/>
          <w:b/>
          <w:bCs/>
          <w:color w:val="000000" w:themeColor="text1"/>
          <w:sz w:val="28"/>
          <w:szCs w:val="28"/>
          <w:lang w:val="sr-Latn-CS"/>
        </w:rPr>
        <w:lastRenderedPageBreak/>
        <w:t>PRAVNA SREDSTVA PREDVIĐENA ZAKONOM O ZAŠTITI PRAVA NA SUĐENJE U RAZUMNOM ROKU I NJIHOVA PRIMJENA</w:t>
      </w:r>
      <w:bookmarkEnd w:id="12"/>
    </w:p>
    <w:p w14:paraId="1F76B5E4" w14:textId="77777777" w:rsidR="001C7CC0" w:rsidRDefault="001C7CC0">
      <w:pPr>
        <w:jc w:val="both"/>
        <w:rPr>
          <w:rFonts w:ascii="Helvetica" w:eastAsia="Calibri" w:hAnsi="Helvetica" w:cs="Arial"/>
          <w:b/>
          <w:bCs/>
          <w:sz w:val="22"/>
          <w:szCs w:val="22"/>
          <w:lang w:val="sr-Latn-CS"/>
        </w:rPr>
      </w:pPr>
    </w:p>
    <w:p w14:paraId="282CB1F6" w14:textId="77777777" w:rsidR="001C7CC0" w:rsidRDefault="001C7CC0">
      <w:pPr>
        <w:jc w:val="both"/>
        <w:rPr>
          <w:rFonts w:ascii="Helvetica" w:eastAsia="Calibri" w:hAnsi="Helvetica" w:cs="Arial"/>
          <w:b/>
          <w:bCs/>
          <w:sz w:val="22"/>
          <w:szCs w:val="22"/>
          <w:lang w:val="sr-Latn-CS"/>
        </w:rPr>
      </w:pPr>
    </w:p>
    <w:p w14:paraId="55B404CE" w14:textId="77777777" w:rsidR="001C7CC0" w:rsidRDefault="004E0FDC">
      <w:pPr>
        <w:pStyle w:val="Heading2"/>
        <w:numPr>
          <w:ilvl w:val="1"/>
          <w:numId w:val="1"/>
        </w:numPr>
        <w:rPr>
          <w:rFonts w:ascii="Helvetica" w:hAnsi="Helvetica"/>
          <w:b/>
          <w:bCs/>
          <w:color w:val="000000" w:themeColor="text1"/>
          <w:lang w:val="sr-Latn-CS"/>
        </w:rPr>
      </w:pPr>
      <w:bookmarkStart w:id="13" w:name="_Toc137197250"/>
      <w:r>
        <w:rPr>
          <w:rFonts w:ascii="Helvetica" w:hAnsi="Helvetica"/>
          <w:b/>
          <w:bCs/>
          <w:color w:val="000000" w:themeColor="text1"/>
          <w:lang w:val="sr-Latn-CS"/>
        </w:rPr>
        <w:t>Pravna sredstva – kontrolni zahtjev i tužba za pravično zadovoljenje</w:t>
      </w:r>
      <w:bookmarkEnd w:id="13"/>
    </w:p>
    <w:p w14:paraId="762935E3" w14:textId="77777777" w:rsidR="001C7CC0" w:rsidRDefault="001C7CC0">
      <w:pPr>
        <w:jc w:val="both"/>
        <w:rPr>
          <w:rFonts w:ascii="Helvetica" w:eastAsia="Calibri" w:hAnsi="Helvetica" w:cs="Arial"/>
          <w:b/>
          <w:bCs/>
          <w:sz w:val="22"/>
          <w:szCs w:val="22"/>
          <w:lang w:val="sr-Latn-CS"/>
        </w:rPr>
      </w:pPr>
    </w:p>
    <w:p w14:paraId="26054A9D" w14:textId="77777777" w:rsidR="001C7CC0" w:rsidRDefault="001C7CC0">
      <w:pPr>
        <w:jc w:val="both"/>
        <w:rPr>
          <w:rFonts w:ascii="Helvetica" w:eastAsia="Calibri" w:hAnsi="Helvetica" w:cs="Arial"/>
          <w:bCs/>
          <w:sz w:val="22"/>
          <w:szCs w:val="22"/>
          <w:lang w:val="sr-Latn-CS"/>
        </w:rPr>
      </w:pPr>
    </w:p>
    <w:p w14:paraId="340C3A55" w14:textId="77777777" w:rsidR="001C7CC0" w:rsidRDefault="004E0FDC">
      <w:pPr>
        <w:jc w:val="both"/>
        <w:rPr>
          <w:rFonts w:ascii="Helvetica" w:eastAsia="Calibri" w:hAnsi="Helvetica" w:cs="Arial"/>
          <w:bCs/>
          <w:sz w:val="22"/>
          <w:szCs w:val="22"/>
          <w:lang w:val="sr-Latn-CS"/>
        </w:rPr>
      </w:pPr>
      <w:r>
        <w:rPr>
          <w:rFonts w:ascii="Helvetica" w:eastAsia="Calibri" w:hAnsi="Helvetica" w:cs="Arial"/>
          <w:bCs/>
          <w:sz w:val="22"/>
          <w:szCs w:val="22"/>
          <w:lang w:val="sr-Latn-CS"/>
        </w:rPr>
        <w:t>Zakonom o zaštiti prava na suđenje u razumnom roku,</w:t>
      </w:r>
      <w:r>
        <w:rPr>
          <w:rStyle w:val="FootnoteReference"/>
          <w:rFonts w:ascii="Helvetica" w:eastAsia="Calibri" w:hAnsi="Helvetica" w:cs="Arial"/>
          <w:bCs/>
          <w:sz w:val="22"/>
          <w:szCs w:val="22"/>
          <w:lang w:val="sr-Latn-CS"/>
        </w:rPr>
        <w:footnoteReference w:id="58"/>
      </w:r>
      <w:r>
        <w:rPr>
          <w:rFonts w:ascii="Helvetica" w:eastAsia="Calibri" w:hAnsi="Helvetica" w:cs="Arial"/>
          <w:bCs/>
          <w:sz w:val="22"/>
          <w:szCs w:val="22"/>
          <w:lang w:val="sr-Latn-CS"/>
        </w:rPr>
        <w:t xml:space="preserve"> koji je donijet 2007. godine i do danas nije mijenjan, propisana su dva pravna sredstva, zahtjev za ubrzanje postupka (kontrolni zahtjev) i tužba za pravično zadovoljenje zbog kršenja prava na suđenje u razumnom roku. </w:t>
      </w:r>
    </w:p>
    <w:p w14:paraId="5426ABCA" w14:textId="77777777" w:rsidR="001C7CC0" w:rsidRDefault="001C7CC0">
      <w:pPr>
        <w:jc w:val="both"/>
        <w:rPr>
          <w:rFonts w:ascii="Helvetica" w:eastAsia="Calibri" w:hAnsi="Helvetica" w:cs="Arial"/>
          <w:bCs/>
          <w:sz w:val="22"/>
          <w:szCs w:val="22"/>
          <w:lang w:val="sr-Latn-CS"/>
        </w:rPr>
      </w:pPr>
    </w:p>
    <w:p w14:paraId="6A994736" w14:textId="77777777" w:rsidR="001C7CC0" w:rsidRDefault="001C7CC0">
      <w:pPr>
        <w:jc w:val="both"/>
        <w:rPr>
          <w:rFonts w:ascii="Helvetica" w:eastAsia="Calibri" w:hAnsi="Helvetica" w:cs="Arial"/>
          <w:b/>
          <w:bCs/>
          <w:sz w:val="22"/>
          <w:szCs w:val="22"/>
          <w:lang w:val="sr-Latn-CS"/>
        </w:rPr>
      </w:pPr>
    </w:p>
    <w:p w14:paraId="154DD2DD" w14:textId="77777777" w:rsidR="001C7CC0" w:rsidRDefault="004E0FDC">
      <w:pPr>
        <w:pStyle w:val="Heading3"/>
        <w:numPr>
          <w:ilvl w:val="2"/>
          <w:numId w:val="1"/>
        </w:numPr>
        <w:rPr>
          <w:rFonts w:ascii="Helvetica" w:hAnsi="Helvetica"/>
          <w:b/>
          <w:bCs/>
          <w:color w:val="000000" w:themeColor="text1"/>
          <w:lang w:val="sr-Latn-CS"/>
        </w:rPr>
      </w:pPr>
      <w:bookmarkStart w:id="14" w:name="_Toc137197251"/>
      <w:r>
        <w:rPr>
          <w:rFonts w:ascii="Helvetica" w:hAnsi="Helvetica"/>
          <w:b/>
          <w:bCs/>
          <w:color w:val="000000" w:themeColor="text1"/>
          <w:lang w:val="sr-Latn-CS"/>
        </w:rPr>
        <w:t>Kontrolni zahtjev</w:t>
      </w:r>
      <w:bookmarkEnd w:id="14"/>
    </w:p>
    <w:p w14:paraId="659F1F81" w14:textId="77777777" w:rsidR="001C7CC0" w:rsidRDefault="001C7CC0">
      <w:pPr>
        <w:rPr>
          <w:rFonts w:eastAsia="Calibri"/>
          <w:lang w:val="sr-Latn-CS"/>
        </w:rPr>
      </w:pPr>
    </w:p>
    <w:p w14:paraId="2488930C" w14:textId="77777777" w:rsidR="001C7CC0" w:rsidRDefault="001C7CC0">
      <w:pPr>
        <w:jc w:val="both"/>
        <w:rPr>
          <w:rFonts w:ascii="Helvetica" w:eastAsia="Calibri" w:hAnsi="Helvetica" w:cs="Arial"/>
          <w:bCs/>
          <w:sz w:val="22"/>
          <w:szCs w:val="22"/>
          <w:lang w:val="sr-Latn-CS"/>
        </w:rPr>
      </w:pPr>
    </w:p>
    <w:p w14:paraId="267DFE84" w14:textId="77777777" w:rsidR="001C7CC0" w:rsidRDefault="004E0FDC">
      <w:pPr>
        <w:jc w:val="both"/>
        <w:rPr>
          <w:rFonts w:ascii="Helvetica" w:eastAsia="Calibri" w:hAnsi="Helvetica" w:cs="Arial"/>
          <w:bCs/>
          <w:sz w:val="22"/>
          <w:szCs w:val="22"/>
          <w:lang w:val="sr-Latn-CS"/>
        </w:rPr>
      </w:pPr>
      <w:r>
        <w:rPr>
          <w:rFonts w:ascii="Helvetica" w:eastAsia="Calibri" w:hAnsi="Helvetica" w:cs="Arial"/>
          <w:b/>
          <w:sz w:val="22"/>
          <w:szCs w:val="22"/>
          <w:lang w:val="sr-Latn-CS"/>
        </w:rPr>
        <w:t>Kontrolni zahtjev</w:t>
      </w:r>
      <w:r>
        <w:rPr>
          <w:rFonts w:ascii="Helvetica" w:eastAsia="Calibri" w:hAnsi="Helvetica" w:cs="Arial"/>
          <w:b/>
          <w:bCs/>
          <w:sz w:val="22"/>
          <w:szCs w:val="22"/>
          <w:lang w:val="sr-Latn-CS"/>
        </w:rPr>
        <w:t>,</w:t>
      </w:r>
      <w:r>
        <w:rPr>
          <w:rFonts w:ascii="Helvetica" w:eastAsia="Calibri" w:hAnsi="Helvetica" w:cs="Arial"/>
          <w:bCs/>
          <w:sz w:val="22"/>
          <w:szCs w:val="22"/>
          <w:lang w:val="sr-Latn-CS"/>
        </w:rPr>
        <w:t xml:space="preserve"> koji se podnosi predsjedniku suda, je sredstvo za ubrzanje postupka koje treba da spriječi ili zaustavi kršenje prava na suđenje u razumnom roku. Predsjednik suda može da odbaci kontrolni zahtjev kao nepotpun ili neuredan</w:t>
      </w:r>
      <w:r>
        <w:rPr>
          <w:rStyle w:val="FootnoteReference"/>
          <w:rFonts w:ascii="Helvetica" w:eastAsia="Calibri" w:hAnsi="Helvetica" w:cs="Arial"/>
          <w:bCs/>
          <w:sz w:val="22"/>
          <w:szCs w:val="22"/>
          <w:lang w:val="sr-Latn-CS"/>
        </w:rPr>
        <w:footnoteReference w:id="59"/>
      </w:r>
      <w:r>
        <w:rPr>
          <w:rFonts w:ascii="Helvetica" w:eastAsia="Calibri" w:hAnsi="Helvetica" w:cs="Arial"/>
          <w:bCs/>
          <w:sz w:val="22"/>
          <w:szCs w:val="22"/>
          <w:lang w:val="sr-Latn-CS"/>
        </w:rPr>
        <w:t>, da ga odbije kao očigledno neosnovan</w:t>
      </w:r>
      <w:r>
        <w:rPr>
          <w:rStyle w:val="FootnoteReference"/>
          <w:rFonts w:ascii="Helvetica" w:eastAsia="Calibri" w:hAnsi="Helvetica" w:cs="Arial"/>
          <w:bCs/>
          <w:sz w:val="22"/>
          <w:szCs w:val="22"/>
          <w:lang w:val="sr-Latn-CS"/>
        </w:rPr>
        <w:footnoteReference w:id="60"/>
      </w:r>
      <w:r>
        <w:rPr>
          <w:rFonts w:ascii="Helvetica" w:eastAsia="Calibri" w:hAnsi="Helvetica" w:cs="Arial"/>
          <w:bCs/>
          <w:sz w:val="22"/>
          <w:szCs w:val="22"/>
          <w:lang w:val="sr-Latn-CS"/>
        </w:rPr>
        <w:t>, a ako to ne učini, zatražiće od sudije pismeni izvještaj o dužini trajanja postupka i razlozima zbog kojih postupak nije okončan sa izjašnjenjem o tome u kom bi se roku predmet mogao riješiti.</w:t>
      </w:r>
      <w:r>
        <w:rPr>
          <w:rStyle w:val="FootnoteReference"/>
          <w:rFonts w:ascii="Helvetica" w:eastAsia="Calibri" w:hAnsi="Helvetica" w:cs="Arial"/>
          <w:bCs/>
          <w:sz w:val="22"/>
          <w:szCs w:val="22"/>
          <w:lang w:val="sr-Latn-CS"/>
        </w:rPr>
        <w:footnoteReference w:id="61"/>
      </w:r>
      <w:r>
        <w:rPr>
          <w:rFonts w:ascii="Helvetica" w:eastAsia="Calibri" w:hAnsi="Helvetica" w:cs="Arial"/>
          <w:bCs/>
          <w:sz w:val="22"/>
          <w:szCs w:val="22"/>
          <w:lang w:val="sr-Latn-CS"/>
        </w:rPr>
        <w:t xml:space="preserve"> Nakon toga, predsjednik suda može odbiti kontrolni zahtjev kao neosnovan, ako utvrdi da nije povrijeđeno pravo na suđenje u razumnom roku,</w:t>
      </w:r>
      <w:r>
        <w:rPr>
          <w:rStyle w:val="FootnoteReference"/>
          <w:rFonts w:ascii="Helvetica" w:eastAsia="Calibri" w:hAnsi="Helvetica" w:cs="Arial"/>
          <w:bCs/>
          <w:sz w:val="22"/>
          <w:szCs w:val="22"/>
          <w:lang w:val="sr-Latn-CS"/>
        </w:rPr>
        <w:footnoteReference w:id="62"/>
      </w:r>
      <w:r>
        <w:rPr>
          <w:rFonts w:ascii="Helvetica" w:eastAsia="Calibri" w:hAnsi="Helvetica" w:cs="Arial"/>
          <w:bCs/>
          <w:sz w:val="22"/>
          <w:szCs w:val="22"/>
          <w:lang w:val="sr-Latn-CS"/>
        </w:rPr>
        <w:t>može obavijestiti stranku da ga je sudija obavijestio da će u roku koji ne može biti duži od četiri mjeseca od prijema kontrolnog zahtjeva biti obavljene procesne radnje, odnosno donijeta odluka</w:t>
      </w:r>
      <w:r>
        <w:rPr>
          <w:rStyle w:val="FootnoteReference"/>
          <w:rFonts w:ascii="Helvetica" w:eastAsia="Calibri" w:hAnsi="Helvetica" w:cs="Arial"/>
          <w:bCs/>
          <w:sz w:val="22"/>
          <w:szCs w:val="22"/>
          <w:lang w:val="sr-Latn-CS"/>
        </w:rPr>
        <w:footnoteReference w:id="63"/>
      </w:r>
      <w:r>
        <w:rPr>
          <w:rFonts w:ascii="Helvetica" w:eastAsia="Calibri" w:hAnsi="Helvetica" w:cs="Arial"/>
          <w:bCs/>
          <w:sz w:val="22"/>
          <w:szCs w:val="22"/>
          <w:lang w:val="sr-Latn-CS"/>
        </w:rPr>
        <w:t xml:space="preserve"> (</w:t>
      </w:r>
      <w:r>
        <w:rPr>
          <w:rFonts w:ascii="Helvetica" w:eastAsia="Calibri" w:hAnsi="Helvetica" w:cs="Arial"/>
          <w:bCs/>
          <w:sz w:val="22"/>
          <w:szCs w:val="22"/>
          <w:u w:val="single"/>
          <w:lang w:val="sr-Latn-CS"/>
        </w:rPr>
        <w:t>obavještenje po članu 17</w:t>
      </w:r>
      <w:r>
        <w:rPr>
          <w:rFonts w:ascii="Helvetica" w:eastAsia="Calibri" w:hAnsi="Helvetica" w:cs="Arial"/>
          <w:bCs/>
          <w:sz w:val="22"/>
          <w:szCs w:val="22"/>
          <w:lang w:val="sr-Latn-CS"/>
        </w:rPr>
        <w:t>) ili može rješenjem odrediti rok za preduzimanje određenih radnji koji ne može biti duži od četiri mjeseca, obavezati sudiju da ga obavijesti o preduzetoj radnji ili naložiti prioritetno rješavanje predmeta zavisno od hitnosti(</w:t>
      </w:r>
      <w:r>
        <w:rPr>
          <w:rFonts w:ascii="Helvetica" w:eastAsia="Calibri" w:hAnsi="Helvetica" w:cs="Arial"/>
          <w:bCs/>
          <w:sz w:val="22"/>
          <w:szCs w:val="22"/>
          <w:u w:val="single"/>
          <w:lang w:val="sr-Latn-CS"/>
        </w:rPr>
        <w:t>usvajanje po članu 18</w:t>
      </w:r>
      <w:r>
        <w:rPr>
          <w:rFonts w:ascii="Helvetica" w:eastAsia="Calibri" w:hAnsi="Helvetica" w:cs="Arial"/>
          <w:bCs/>
          <w:sz w:val="22"/>
          <w:szCs w:val="22"/>
          <w:lang w:val="sr-Latn-CS"/>
        </w:rPr>
        <w:t>).</w:t>
      </w:r>
      <w:r>
        <w:rPr>
          <w:rStyle w:val="FootnoteReference"/>
          <w:rFonts w:ascii="Helvetica" w:eastAsia="Calibri" w:hAnsi="Helvetica" w:cs="Arial"/>
          <w:bCs/>
          <w:sz w:val="22"/>
          <w:szCs w:val="22"/>
          <w:lang w:val="sr-Latn-CS"/>
        </w:rPr>
        <w:footnoteReference w:id="64"/>
      </w:r>
      <w:r>
        <w:rPr>
          <w:rFonts w:ascii="Helvetica" w:eastAsia="Calibri" w:hAnsi="Helvetica" w:cs="Arial"/>
          <w:bCs/>
          <w:sz w:val="22"/>
          <w:szCs w:val="22"/>
          <w:lang w:val="sr-Latn-CS"/>
        </w:rPr>
        <w:t xml:space="preserve"> </w:t>
      </w:r>
    </w:p>
    <w:p w14:paraId="4A99C88C" w14:textId="77777777" w:rsidR="001C7CC0" w:rsidRDefault="001C7CC0">
      <w:pPr>
        <w:jc w:val="both"/>
        <w:rPr>
          <w:rFonts w:ascii="Helvetica" w:eastAsia="Calibri" w:hAnsi="Helvetica" w:cs="Arial"/>
          <w:bCs/>
          <w:sz w:val="22"/>
          <w:szCs w:val="22"/>
          <w:lang w:val="sr-Latn-CS"/>
        </w:rPr>
      </w:pPr>
    </w:p>
    <w:p w14:paraId="08AF7E5A" w14:textId="77777777" w:rsidR="001C7CC0" w:rsidRDefault="004E0FDC">
      <w:pPr>
        <w:jc w:val="both"/>
        <w:rPr>
          <w:rFonts w:ascii="Helvetica" w:eastAsia="Calibri" w:hAnsi="Helvetica" w:cs="Arial"/>
          <w:bCs/>
          <w:sz w:val="22"/>
          <w:szCs w:val="22"/>
          <w:lang w:val="sr-Latn-CS"/>
        </w:rPr>
      </w:pPr>
      <w:r>
        <w:rPr>
          <w:rFonts w:ascii="Helvetica" w:eastAsia="Calibri" w:hAnsi="Helvetica" w:cs="Arial"/>
          <w:bCs/>
          <w:sz w:val="22"/>
          <w:szCs w:val="22"/>
          <w:lang w:val="sr-Latn-CS"/>
        </w:rPr>
        <w:t>U slučaju odbijanja kontrolnog zahtjeva, stranka ima pravo na žalbu predsjedniku neposredno višeg suda. Odluke se donose u roku od 60 dana od dana prijema kontrolnog zahtjeva odnosno žalbe. Ako je usvojen kontrolni zahtjev, u istom predmetu se ne može ponovo podnijeti do isteka roka koji je dat u smislu člana 17 i 18 Zakona, a ako je odbijen, ne može se podnijeti prije isteka roka od 6 mjeseci od prijema rješenja</w:t>
      </w:r>
      <w:r>
        <w:rPr>
          <w:rStyle w:val="FootnoteReference"/>
          <w:rFonts w:ascii="Helvetica" w:eastAsia="Calibri" w:hAnsi="Helvetica" w:cs="Arial"/>
          <w:bCs/>
          <w:sz w:val="22"/>
          <w:szCs w:val="22"/>
          <w:lang w:val="sr-Latn-CS"/>
        </w:rPr>
        <w:footnoteReference w:id="65"/>
      </w:r>
      <w:r>
        <w:rPr>
          <w:rFonts w:ascii="Helvetica" w:eastAsia="Calibri" w:hAnsi="Helvetica" w:cs="Arial"/>
          <w:bCs/>
          <w:sz w:val="22"/>
          <w:szCs w:val="22"/>
          <w:lang w:val="sr-Latn-CS"/>
        </w:rPr>
        <w:t>.</w:t>
      </w:r>
    </w:p>
    <w:p w14:paraId="4F8EEDDA" w14:textId="77777777" w:rsidR="001C7CC0" w:rsidRDefault="001C7CC0">
      <w:pPr>
        <w:jc w:val="both"/>
        <w:rPr>
          <w:rFonts w:ascii="Helvetica" w:eastAsia="Calibri" w:hAnsi="Helvetica" w:cs="Arial"/>
          <w:bCs/>
          <w:sz w:val="22"/>
          <w:szCs w:val="22"/>
          <w:lang w:val="sr-Latn-CS"/>
        </w:rPr>
      </w:pPr>
    </w:p>
    <w:p w14:paraId="3947B603" w14:textId="77777777" w:rsidR="001C7CC0" w:rsidRDefault="001C7CC0">
      <w:pPr>
        <w:jc w:val="both"/>
        <w:rPr>
          <w:rFonts w:ascii="Helvetica" w:eastAsia="Calibri" w:hAnsi="Helvetica" w:cs="Arial"/>
          <w:b/>
          <w:sz w:val="22"/>
          <w:szCs w:val="22"/>
          <w:lang w:val="sr-Latn-CS"/>
        </w:rPr>
      </w:pPr>
    </w:p>
    <w:p w14:paraId="0F1E678F" w14:textId="77777777" w:rsidR="001C7CC0" w:rsidRDefault="004E0FDC">
      <w:pPr>
        <w:pStyle w:val="Heading3"/>
        <w:numPr>
          <w:ilvl w:val="2"/>
          <w:numId w:val="1"/>
        </w:numPr>
        <w:rPr>
          <w:rFonts w:ascii="Helvetica" w:hAnsi="Helvetica"/>
          <w:b/>
          <w:bCs/>
          <w:color w:val="000000" w:themeColor="text1"/>
          <w:lang w:val="sr-Latn-CS"/>
        </w:rPr>
      </w:pPr>
      <w:bookmarkStart w:id="15" w:name="_Toc137197252"/>
      <w:r>
        <w:rPr>
          <w:rFonts w:ascii="Helvetica" w:hAnsi="Helvetica"/>
          <w:b/>
          <w:bCs/>
          <w:color w:val="000000" w:themeColor="text1"/>
          <w:lang w:val="sr-Latn-CS"/>
        </w:rPr>
        <w:t>Tužba za pravično zadovoljenje</w:t>
      </w:r>
      <w:bookmarkEnd w:id="15"/>
    </w:p>
    <w:p w14:paraId="1C77A3F4" w14:textId="77777777" w:rsidR="001C7CC0" w:rsidRDefault="001C7CC0">
      <w:pPr>
        <w:rPr>
          <w:rFonts w:eastAsia="Calibri"/>
          <w:lang w:val="sr-Latn-CS"/>
        </w:rPr>
      </w:pPr>
    </w:p>
    <w:p w14:paraId="34D99AAA" w14:textId="77777777" w:rsidR="001C7CC0" w:rsidRDefault="001C7CC0">
      <w:pPr>
        <w:jc w:val="both"/>
        <w:rPr>
          <w:rFonts w:ascii="Helvetica" w:eastAsia="Calibri" w:hAnsi="Helvetica" w:cs="Arial"/>
          <w:b/>
          <w:sz w:val="22"/>
          <w:szCs w:val="22"/>
          <w:lang w:val="sr-Latn-CS"/>
        </w:rPr>
      </w:pPr>
    </w:p>
    <w:p w14:paraId="1B0F2920" w14:textId="77777777" w:rsidR="001C7CC0" w:rsidRDefault="004E0FDC">
      <w:pPr>
        <w:jc w:val="both"/>
        <w:rPr>
          <w:rFonts w:ascii="Helvetica" w:eastAsia="Calibri" w:hAnsi="Helvetica" w:cs="Arial"/>
          <w:bCs/>
          <w:sz w:val="22"/>
          <w:szCs w:val="22"/>
          <w:lang w:val="sr-Latn-CS"/>
        </w:rPr>
      </w:pPr>
      <w:r>
        <w:rPr>
          <w:rFonts w:ascii="Helvetica" w:eastAsia="Calibri" w:hAnsi="Helvetica" w:cs="Arial"/>
          <w:b/>
          <w:sz w:val="22"/>
          <w:szCs w:val="22"/>
          <w:lang w:val="sr-Latn-CS"/>
        </w:rPr>
        <w:t>Tužba za pravično zadovoljenje</w:t>
      </w:r>
      <w:r>
        <w:rPr>
          <w:rStyle w:val="FootnoteReference"/>
          <w:rFonts w:ascii="Helvetica" w:eastAsia="Calibri" w:hAnsi="Helvetica" w:cs="Arial"/>
          <w:bCs/>
          <w:sz w:val="22"/>
          <w:szCs w:val="22"/>
          <w:lang w:val="sr-Latn-CS"/>
        </w:rPr>
        <w:footnoteReference w:id="66"/>
      </w:r>
      <w:r>
        <w:rPr>
          <w:rFonts w:ascii="Helvetica" w:eastAsia="Calibri" w:hAnsi="Helvetica" w:cs="Arial"/>
          <w:bCs/>
          <w:sz w:val="22"/>
          <w:szCs w:val="22"/>
          <w:lang w:val="sr-Latn-CS"/>
        </w:rPr>
        <w:t xml:space="preserve"> se podnosi radi naknade za prouzrokovanu štetu zbog povrede prava na suđenje u razumnom roku, koja se može ostvariti isplatom novčanog iznosa i/ili objavljivanjem presude da je stranci bilo povrijeđeno pravo na suđenje u razumnom roku. Tužbu može podnijeti stranka koja je prethodno podnosila zahtjev za ubrzanje postupka – </w:t>
      </w:r>
      <w:r>
        <w:rPr>
          <w:rFonts w:ascii="Helvetica" w:eastAsia="Calibri" w:hAnsi="Helvetica" w:cs="Arial"/>
          <w:bCs/>
          <w:sz w:val="22"/>
          <w:szCs w:val="22"/>
          <w:lang w:val="sr-Latn-CS"/>
        </w:rPr>
        <w:lastRenderedPageBreak/>
        <w:t>kontrolni zahtjev, i to najkasnije u roku od šest mjeseci od dana prijema pravnosnažne odluke (kojom je postupak u pitanju okončan).</w:t>
      </w:r>
      <w:r>
        <w:rPr>
          <w:rStyle w:val="FootnoteReference"/>
          <w:rFonts w:ascii="Helvetica" w:eastAsia="Calibri" w:hAnsi="Helvetica" w:cs="Arial"/>
          <w:bCs/>
          <w:sz w:val="22"/>
          <w:szCs w:val="22"/>
          <w:lang w:val="sr-Latn-CS"/>
        </w:rPr>
        <w:footnoteReference w:id="67"/>
      </w:r>
      <w:r>
        <w:rPr>
          <w:rFonts w:ascii="Helvetica" w:eastAsia="Calibri" w:hAnsi="Helvetica" w:cs="Arial"/>
          <w:bCs/>
          <w:sz w:val="22"/>
          <w:szCs w:val="22"/>
          <w:lang w:val="sr-Latn-CS"/>
        </w:rPr>
        <w:t xml:space="preserve"> Visina naknade štete je ograničena na iznos od najmanje 300€ do najviše 5000€, a o pravičnoj naknadi odlučuje vijeće Vrhovnog suda sastavljeno od troje sudija u roku od četiri mjeseca od podnošenja tužbe.</w:t>
      </w:r>
      <w:r>
        <w:rPr>
          <w:rStyle w:val="FootnoteReference"/>
          <w:rFonts w:ascii="Helvetica" w:eastAsia="Calibri" w:hAnsi="Helvetica" w:cs="Arial"/>
          <w:bCs/>
          <w:sz w:val="22"/>
          <w:szCs w:val="22"/>
          <w:lang w:val="sr-Latn-CS"/>
        </w:rPr>
        <w:footnoteReference w:id="68"/>
      </w:r>
    </w:p>
    <w:p w14:paraId="2FA98166" w14:textId="77777777" w:rsidR="001C7CC0" w:rsidRDefault="001C7CC0">
      <w:pPr>
        <w:jc w:val="both"/>
        <w:rPr>
          <w:rFonts w:ascii="Helvetica" w:eastAsia="Calibri" w:hAnsi="Helvetica" w:cs="Arial"/>
          <w:bCs/>
          <w:sz w:val="22"/>
          <w:szCs w:val="22"/>
          <w:lang w:val="sr-Latn-CS"/>
        </w:rPr>
      </w:pPr>
    </w:p>
    <w:p w14:paraId="14D5F88E" w14:textId="77777777" w:rsidR="001C7CC0" w:rsidRDefault="004E0FDC">
      <w:pPr>
        <w:jc w:val="both"/>
        <w:rPr>
          <w:rFonts w:ascii="Helvetica" w:eastAsia="Calibri" w:hAnsi="Helvetica" w:cs="Arial"/>
          <w:bCs/>
          <w:sz w:val="22"/>
          <w:szCs w:val="22"/>
          <w:lang w:val="sr-Latn-CS"/>
        </w:rPr>
      </w:pPr>
      <w:r>
        <w:rPr>
          <w:rFonts w:ascii="Helvetica" w:eastAsia="Calibri" w:hAnsi="Helvetica" w:cs="Arial"/>
          <w:bCs/>
          <w:sz w:val="22"/>
          <w:szCs w:val="22"/>
          <w:lang w:val="sr-Latn-CS"/>
        </w:rPr>
        <w:t>Sud će odbaciti tužbu kao neblagovremenu ili nedozvoljenu (podnijetu od neovlašćenog lica ili podnijetu a da prethodno nije podnijet kontrolni zahtjev), a usvojiće tužbu u slučaju da je pravnosnažnim rješenjem utvrđena osnovanost kontrolnog zahtjeva ili je stranci poslato obavještenje. Tužbu će  odbiti kada utvrdi da nije povrijeđeno pravo na suđenje u razumnom roku.</w:t>
      </w:r>
      <w:r>
        <w:rPr>
          <w:rStyle w:val="FootnoteReference"/>
          <w:rFonts w:ascii="Helvetica" w:eastAsia="Calibri" w:hAnsi="Helvetica" w:cs="Arial"/>
          <w:bCs/>
          <w:sz w:val="22"/>
          <w:szCs w:val="22"/>
          <w:lang w:val="sr-Latn-CS"/>
        </w:rPr>
        <w:footnoteReference w:id="69"/>
      </w:r>
      <w:r>
        <w:rPr>
          <w:rFonts w:ascii="Helvetica" w:eastAsia="Calibri" w:hAnsi="Helvetica" w:cs="Arial"/>
          <w:bCs/>
          <w:sz w:val="22"/>
          <w:szCs w:val="22"/>
          <w:lang w:val="sr-Latn-CS"/>
        </w:rPr>
        <w:t xml:space="preserve"> Vrhovni sud može da presudom utvrdi samo povredu prava na suđenje u razumnom roku i na zahtjev stranke odluči da se presuda objavi, a da ne dosudi stranci novčanu naknadu kada sve okolnosti slučaja i ponašanje stranke to opravdavaju,</w:t>
      </w:r>
      <w:r>
        <w:rPr>
          <w:rStyle w:val="FootnoteReference"/>
          <w:rFonts w:ascii="Helvetica" w:eastAsia="Calibri" w:hAnsi="Helvetica" w:cs="Arial"/>
          <w:bCs/>
          <w:sz w:val="22"/>
          <w:szCs w:val="22"/>
          <w:lang w:val="sr-Latn-CS"/>
        </w:rPr>
        <w:footnoteReference w:id="70"/>
      </w:r>
      <w:r>
        <w:rPr>
          <w:rFonts w:ascii="Helvetica" w:eastAsia="Calibri" w:hAnsi="Helvetica" w:cs="Arial"/>
          <w:bCs/>
          <w:sz w:val="22"/>
          <w:szCs w:val="22"/>
          <w:lang w:val="sr-Latn-CS"/>
        </w:rPr>
        <w:t xml:space="preserve"> a na zahtjev stranke može naložiti objavljivanje presude i pored dosuđene naknade.</w:t>
      </w:r>
      <w:r>
        <w:rPr>
          <w:rStyle w:val="FootnoteReference"/>
          <w:rFonts w:ascii="Helvetica" w:eastAsia="Calibri" w:hAnsi="Helvetica" w:cs="Arial"/>
          <w:bCs/>
          <w:sz w:val="22"/>
          <w:szCs w:val="22"/>
          <w:lang w:val="sr-Latn-CS"/>
        </w:rPr>
        <w:footnoteReference w:id="71"/>
      </w:r>
    </w:p>
    <w:p w14:paraId="6FAD1289" w14:textId="77777777" w:rsidR="001C7CC0" w:rsidRDefault="001C7CC0">
      <w:pPr>
        <w:jc w:val="both"/>
        <w:rPr>
          <w:rFonts w:ascii="Helvetica" w:eastAsia="Calibri" w:hAnsi="Helvetica" w:cs="Arial"/>
          <w:bCs/>
          <w:sz w:val="22"/>
          <w:szCs w:val="22"/>
          <w:lang w:val="sr-Latn-CS"/>
        </w:rPr>
      </w:pPr>
    </w:p>
    <w:p w14:paraId="5DACFF63" w14:textId="77777777" w:rsidR="001C7CC0" w:rsidRDefault="004E0FDC">
      <w:pPr>
        <w:jc w:val="both"/>
        <w:rPr>
          <w:rFonts w:ascii="Helvetica" w:eastAsia="Calibri" w:hAnsi="Helvetica" w:cs="Arial"/>
          <w:bCs/>
          <w:sz w:val="22"/>
          <w:szCs w:val="22"/>
          <w:lang w:val="sr-Latn-CS"/>
        </w:rPr>
      </w:pPr>
      <w:r>
        <w:rPr>
          <w:rFonts w:ascii="Helvetica" w:eastAsia="Calibri" w:hAnsi="Helvetica" w:cs="Arial"/>
          <w:bCs/>
          <w:sz w:val="22"/>
          <w:szCs w:val="22"/>
          <w:lang w:val="sr-Latn-CS"/>
        </w:rPr>
        <w:t>U ranijim analizama, zbog unapređenja zaštite prava na suđenje u razumnom roku, predlagali smo izmjenu Zakona o zaštiti prava na suđenje u razumnom roku na način da se, obzirom da presude po tužbi za pravično zadovoljenje nemaju ubrzavajući efekat, propiše obavezno dostavljanje presuda sudiji koji postupa u predmetu i predsjedniku tog suda uz nalog da se postupak okonča hitno u roku od tri mjeseca.</w:t>
      </w:r>
      <w:r>
        <w:rPr>
          <w:rStyle w:val="FootnoteReference"/>
          <w:rFonts w:ascii="Helvetica" w:eastAsia="Calibri" w:hAnsi="Helvetica" w:cs="Arial"/>
          <w:bCs/>
          <w:sz w:val="22"/>
          <w:szCs w:val="22"/>
          <w:lang w:val="sr-Latn-CS"/>
        </w:rPr>
        <w:footnoteReference w:id="72"/>
      </w:r>
      <w:r>
        <w:rPr>
          <w:rFonts w:ascii="Helvetica" w:eastAsia="Calibri" w:hAnsi="Helvetica" w:cs="Arial"/>
          <w:bCs/>
          <w:sz w:val="22"/>
          <w:szCs w:val="22"/>
          <w:lang w:val="sr-Latn-CS"/>
        </w:rPr>
        <w:t xml:space="preserve"> Pored toga smo predlagali da se ukine i ograničenje visine naknade propisano Zakonom.</w:t>
      </w:r>
      <w:r>
        <w:rPr>
          <w:rStyle w:val="FootnoteReference"/>
          <w:rFonts w:ascii="Helvetica" w:eastAsia="Calibri" w:hAnsi="Helvetica" w:cs="Arial"/>
          <w:bCs/>
          <w:sz w:val="22"/>
          <w:szCs w:val="22"/>
          <w:lang w:val="sr-Latn-CS"/>
        </w:rPr>
        <w:footnoteReference w:id="73"/>
      </w:r>
      <w:r>
        <w:rPr>
          <w:rFonts w:ascii="Helvetica" w:eastAsia="Calibri" w:hAnsi="Helvetica" w:cs="Arial"/>
          <w:bCs/>
          <w:sz w:val="22"/>
          <w:szCs w:val="22"/>
          <w:lang w:val="sr-Latn-CS"/>
        </w:rPr>
        <w:t xml:space="preserve"> Međutim, ti predlozi nisu prihvaćeni pa su se tada uočeni nedostaci zadržali do danas.</w:t>
      </w:r>
    </w:p>
    <w:p w14:paraId="50CE6F47" w14:textId="77777777" w:rsidR="001C7CC0" w:rsidRDefault="001C7CC0">
      <w:pPr>
        <w:jc w:val="both"/>
        <w:rPr>
          <w:rFonts w:ascii="Helvetica" w:eastAsia="Calibri" w:hAnsi="Helvetica" w:cs="Arial"/>
          <w:bCs/>
          <w:sz w:val="22"/>
          <w:szCs w:val="22"/>
          <w:lang w:val="sr-Latn-CS"/>
        </w:rPr>
      </w:pPr>
    </w:p>
    <w:p w14:paraId="1A8FC95E" w14:textId="77777777" w:rsidR="001C7CC0" w:rsidRDefault="001C7CC0">
      <w:pPr>
        <w:jc w:val="both"/>
        <w:rPr>
          <w:rFonts w:ascii="Helvetica" w:eastAsia="Calibri" w:hAnsi="Helvetica" w:cs="Arial"/>
          <w:b/>
          <w:bCs/>
          <w:color w:val="000000" w:themeColor="text1"/>
          <w:sz w:val="26"/>
          <w:szCs w:val="26"/>
          <w:lang w:val="sr-Latn-CS"/>
        </w:rPr>
      </w:pPr>
    </w:p>
    <w:p w14:paraId="192CD512" w14:textId="77777777" w:rsidR="001C7CC0" w:rsidRDefault="004E0FDC">
      <w:pPr>
        <w:pStyle w:val="Heading2"/>
        <w:numPr>
          <w:ilvl w:val="1"/>
          <w:numId w:val="1"/>
        </w:numPr>
        <w:jc w:val="both"/>
        <w:rPr>
          <w:rFonts w:ascii="Helvetica" w:eastAsia="Calibri" w:hAnsi="Helvetica" w:cs="Arial"/>
          <w:b/>
          <w:bCs/>
          <w:color w:val="000000" w:themeColor="text1"/>
        </w:rPr>
      </w:pPr>
      <w:bookmarkStart w:id="16" w:name="_Toc137197253"/>
      <w:r>
        <w:rPr>
          <w:rFonts w:ascii="Helvetica" w:eastAsia="Calibri" w:hAnsi="Helvetica" w:cs="Arial"/>
          <w:b/>
          <w:bCs/>
          <w:color w:val="000000" w:themeColor="text1"/>
        </w:rPr>
        <w:t>Broj kontrolnih zahtjeva i tužbi za pravično zadovoljenje u periodu 2017-2022</w:t>
      </w:r>
      <w:bookmarkEnd w:id="16"/>
    </w:p>
    <w:p w14:paraId="67F6D6AC" w14:textId="77777777" w:rsidR="001C7CC0" w:rsidRDefault="001C7CC0">
      <w:pPr>
        <w:pStyle w:val="Heading3"/>
        <w:rPr>
          <w:rFonts w:ascii="Helvetica" w:hAnsi="Helvetica"/>
        </w:rPr>
      </w:pPr>
    </w:p>
    <w:p w14:paraId="03967B1A" w14:textId="77777777" w:rsidR="001C7CC0" w:rsidRDefault="004E0FDC">
      <w:pPr>
        <w:pStyle w:val="Heading3"/>
        <w:numPr>
          <w:ilvl w:val="2"/>
          <w:numId w:val="1"/>
        </w:numPr>
        <w:rPr>
          <w:rFonts w:ascii="Helvetica" w:hAnsi="Helvetica"/>
          <w:b/>
          <w:bCs/>
          <w:color w:val="000000" w:themeColor="text1"/>
        </w:rPr>
      </w:pPr>
      <w:bookmarkStart w:id="17" w:name="_Toc137197254"/>
      <w:r>
        <w:rPr>
          <w:rFonts w:ascii="Helvetica" w:hAnsi="Helvetica"/>
          <w:b/>
          <w:bCs/>
          <w:color w:val="000000" w:themeColor="text1"/>
        </w:rPr>
        <w:t>Povećanje broja kontrolnih zahtjeva</w:t>
      </w:r>
      <w:bookmarkEnd w:id="17"/>
      <w:r>
        <w:rPr>
          <w:rFonts w:ascii="Helvetica" w:hAnsi="Helvetica"/>
          <w:b/>
          <w:bCs/>
          <w:color w:val="000000" w:themeColor="text1"/>
        </w:rPr>
        <w:t xml:space="preserve">  </w:t>
      </w:r>
    </w:p>
    <w:p w14:paraId="3EFD362A" w14:textId="77777777" w:rsidR="001C7CC0" w:rsidRDefault="001C7CC0">
      <w:pPr>
        <w:rPr>
          <w:rFonts w:eastAsia="Calibri"/>
        </w:rPr>
      </w:pPr>
    </w:p>
    <w:p w14:paraId="1313B90F" w14:textId="77777777" w:rsidR="001C7CC0" w:rsidRDefault="001C7CC0">
      <w:pPr>
        <w:jc w:val="both"/>
        <w:rPr>
          <w:rFonts w:ascii="Helvetica" w:eastAsia="Calibri" w:hAnsi="Helvetica" w:cs="Arial"/>
          <w:sz w:val="22"/>
          <w:szCs w:val="22"/>
        </w:rPr>
      </w:pPr>
    </w:p>
    <w:p w14:paraId="76AF3915"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t xml:space="preserve">Na osnovu poređenja podataka, može se zaključiti da je u posljednjih šest godina broj podnijetih kontrolnih zahtjeva u prosjeku povećan 2,3 puta u odnosu na period 2011-2015. godine. </w:t>
      </w:r>
    </w:p>
    <w:p w14:paraId="3B2DC328" w14:textId="77777777" w:rsidR="001C7CC0" w:rsidRDefault="001C7CC0">
      <w:pPr>
        <w:jc w:val="both"/>
        <w:rPr>
          <w:rFonts w:ascii="Helvetica" w:eastAsia="Calibri" w:hAnsi="Helvetica" w:cs="Arial"/>
          <w:sz w:val="22"/>
          <w:szCs w:val="22"/>
        </w:rPr>
      </w:pPr>
    </w:p>
    <w:p w14:paraId="65A497FE"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t xml:space="preserve">Broj podnijetih kontrolnih zahtjeva u periodu 2017-2022 (2667) je prosječno godišnje iznosio 444, a 191 u periodu 2011-2015. </w:t>
      </w:r>
    </w:p>
    <w:p w14:paraId="7667C988" w14:textId="77777777" w:rsidR="001C7CC0" w:rsidRDefault="004E0FDC">
      <w:pPr>
        <w:jc w:val="both"/>
        <w:rPr>
          <w:rFonts w:ascii="Helvetica" w:eastAsia="Calibri" w:hAnsi="Helvetica" w:cs="Arial"/>
          <w:sz w:val="22"/>
          <w:szCs w:val="22"/>
        </w:rPr>
      </w:pPr>
      <w:r>
        <w:rPr>
          <w:rFonts w:ascii="Helvetica" w:eastAsia="Calibri" w:hAnsi="Helvetica" w:cs="Arial"/>
          <w:noProof/>
          <w:sz w:val="22"/>
          <w:szCs w:val="22"/>
          <w:lang w:val="en-GB" w:eastAsia="en-GB"/>
        </w:rPr>
        <w:lastRenderedPageBreak/>
        <w:drawing>
          <wp:inline distT="0" distB="0" distL="0" distR="0" wp14:anchorId="63DAAAE1" wp14:editId="56DA6C01">
            <wp:extent cx="5760720" cy="4169410"/>
            <wp:effectExtent l="0" t="0" r="5080" b="0"/>
            <wp:docPr id="17616259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25957" name="Picture 1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4169410"/>
                    </a:xfrm>
                    <a:prstGeom prst="rect">
                      <a:avLst/>
                    </a:prstGeom>
                  </pic:spPr>
                </pic:pic>
              </a:graphicData>
            </a:graphic>
          </wp:inline>
        </w:drawing>
      </w:r>
    </w:p>
    <w:p w14:paraId="06AB5395" w14:textId="77777777" w:rsidR="001C7CC0" w:rsidRDefault="001C7CC0">
      <w:pPr>
        <w:jc w:val="both"/>
        <w:rPr>
          <w:rFonts w:ascii="Helvetica" w:eastAsia="Calibri" w:hAnsi="Helvetica" w:cs="Arial"/>
          <w:sz w:val="22"/>
          <w:szCs w:val="22"/>
        </w:rPr>
      </w:pPr>
    </w:p>
    <w:p w14:paraId="75B22144" w14:textId="77777777" w:rsidR="001C7CC0" w:rsidRDefault="001C7CC0">
      <w:pPr>
        <w:jc w:val="both"/>
        <w:rPr>
          <w:rFonts w:ascii="Helvetica" w:eastAsia="Calibri" w:hAnsi="Helvetica" w:cs="Arial"/>
          <w:sz w:val="22"/>
          <w:szCs w:val="22"/>
        </w:rPr>
      </w:pPr>
    </w:p>
    <w:p w14:paraId="4DB31900"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t>Rast broja podnijetih kontrolnih zahtjeva je postepen, a dva velika skoka u 2019. (720) i 2022. godini (722) odnose se na veliki broj kontrolnih zahtjeva podnijet Upravnom sudu, kojem je 2019. godine podnijeto čak 518, a 2022. godine 408 kontrolnih zahtjeva.</w:t>
      </w:r>
    </w:p>
    <w:p w14:paraId="6AD2F308" w14:textId="77777777" w:rsidR="001C7CC0" w:rsidRDefault="001C7CC0">
      <w:pPr>
        <w:jc w:val="both"/>
        <w:rPr>
          <w:rFonts w:ascii="Helvetica" w:eastAsia="Calibri" w:hAnsi="Helvetica" w:cs="Arial"/>
          <w:sz w:val="22"/>
          <w:szCs w:val="22"/>
        </w:rPr>
      </w:pPr>
    </w:p>
    <w:p w14:paraId="39C27889"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t xml:space="preserve">Imajući u vidu godišnji prosjek neriješenih predmeta (40.311), starih predmeta (3.486) i kontrolnih zahtjeva (444), kontrolni zahtjev je podnošen u svakom devedesetom neriješenom predmetu, odnosno u svakom osmom starom predmetu (tzv. predmetu crvenog omota). </w:t>
      </w:r>
    </w:p>
    <w:p w14:paraId="7496F8B5" w14:textId="77777777" w:rsidR="001C7CC0" w:rsidRDefault="001C7CC0">
      <w:pPr>
        <w:jc w:val="both"/>
        <w:rPr>
          <w:rFonts w:ascii="Helvetica" w:eastAsia="Calibri" w:hAnsi="Helvetica" w:cs="Arial"/>
          <w:sz w:val="22"/>
          <w:szCs w:val="22"/>
        </w:rPr>
      </w:pPr>
    </w:p>
    <w:p w14:paraId="5ED028E5"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t xml:space="preserve">Možemo zaključiti da je </w:t>
      </w:r>
      <w:r>
        <w:rPr>
          <w:rFonts w:ascii="Helvetica" w:eastAsia="Calibri" w:hAnsi="Helvetica" w:cs="Arial"/>
          <w:b/>
          <w:bCs/>
          <w:sz w:val="22"/>
          <w:szCs w:val="22"/>
        </w:rPr>
        <w:t>podnošenje zahtjeva za ubrzanje postupka gotovo dvostruko učestalije nego ranije</w:t>
      </w:r>
      <w:r>
        <w:rPr>
          <w:rFonts w:ascii="Helvetica" w:eastAsia="Calibri" w:hAnsi="Helvetica" w:cs="Arial"/>
          <w:sz w:val="22"/>
          <w:szCs w:val="22"/>
        </w:rPr>
        <w:t xml:space="preserve">. Ipak, zahtjevi za ubrzanje postupka se podnose tek u svakom osmom predmetu starijem od tri godine, što znači da bi se mogao očekivati i dalji rast učestalosti njihove upotrebe.  </w:t>
      </w:r>
    </w:p>
    <w:p w14:paraId="72BDBDD1" w14:textId="77777777" w:rsidR="001C7CC0" w:rsidRDefault="001C7CC0">
      <w:pPr>
        <w:jc w:val="both"/>
        <w:rPr>
          <w:rFonts w:ascii="Helvetica" w:eastAsia="Calibri" w:hAnsi="Helvetica" w:cs="Arial"/>
          <w:sz w:val="22"/>
          <w:szCs w:val="22"/>
        </w:rPr>
      </w:pPr>
    </w:p>
    <w:p w14:paraId="7427F8F4" w14:textId="77777777" w:rsidR="001C7CC0" w:rsidRDefault="001C7CC0">
      <w:pPr>
        <w:jc w:val="both"/>
        <w:rPr>
          <w:rFonts w:ascii="Helvetica" w:eastAsia="Calibri" w:hAnsi="Helvetica" w:cs="Arial"/>
          <w:b/>
          <w:bCs/>
          <w:sz w:val="22"/>
          <w:szCs w:val="22"/>
        </w:rPr>
      </w:pPr>
    </w:p>
    <w:p w14:paraId="3C869690" w14:textId="77777777" w:rsidR="001C7CC0" w:rsidRDefault="004E0FDC">
      <w:pPr>
        <w:pStyle w:val="Heading3"/>
        <w:numPr>
          <w:ilvl w:val="2"/>
          <w:numId w:val="1"/>
        </w:numPr>
        <w:rPr>
          <w:rFonts w:ascii="Helvetica" w:hAnsi="Helvetica"/>
          <w:b/>
          <w:bCs/>
          <w:color w:val="000000" w:themeColor="text1"/>
        </w:rPr>
      </w:pPr>
      <w:bookmarkStart w:id="18" w:name="_Toc137197255"/>
      <w:r>
        <w:rPr>
          <w:rFonts w:ascii="Helvetica" w:hAnsi="Helvetica"/>
          <w:b/>
          <w:bCs/>
          <w:color w:val="000000" w:themeColor="text1"/>
        </w:rPr>
        <w:t>Povećanje broja tužbi za pravično zadovoljenje</w:t>
      </w:r>
      <w:bookmarkEnd w:id="18"/>
    </w:p>
    <w:p w14:paraId="124AD7C6" w14:textId="77777777" w:rsidR="001C7CC0" w:rsidRDefault="001C7CC0">
      <w:pPr>
        <w:jc w:val="both"/>
        <w:rPr>
          <w:rFonts w:ascii="Helvetica" w:eastAsia="Calibri" w:hAnsi="Helvetica" w:cs="Arial"/>
          <w:sz w:val="22"/>
          <w:szCs w:val="22"/>
        </w:rPr>
      </w:pPr>
    </w:p>
    <w:p w14:paraId="5C448904" w14:textId="77777777" w:rsidR="001C7CC0" w:rsidRDefault="001C7CC0">
      <w:pPr>
        <w:jc w:val="both"/>
        <w:rPr>
          <w:rFonts w:ascii="Helvetica" w:eastAsia="Calibri" w:hAnsi="Helvetica" w:cs="Arial"/>
          <w:sz w:val="22"/>
          <w:szCs w:val="22"/>
        </w:rPr>
      </w:pPr>
    </w:p>
    <w:p w14:paraId="4C49403C"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t>U periodu 2017-2022, prosječno je godišnje podnošeno 75 tužbi za pravično zadovoljenje, pa u odnosu na period 2011-2015, kada je prosječno podnošeno 45, postoji povećanje od 66%.</w:t>
      </w:r>
      <w:r>
        <w:rPr>
          <w:rFonts w:ascii="Helvetica" w:hAnsi="Helvetica"/>
          <w:sz w:val="22"/>
          <w:szCs w:val="22"/>
        </w:rPr>
        <w:t xml:space="preserve"> </w:t>
      </w:r>
      <w:r>
        <w:rPr>
          <w:rFonts w:ascii="Helvetica" w:eastAsia="Calibri" w:hAnsi="Helvetica" w:cs="Arial"/>
          <w:sz w:val="22"/>
          <w:szCs w:val="22"/>
        </w:rPr>
        <w:t>Posebno se povećanje uočava u 2021. i 2022. godini od 107 odnosno 102 tužbe, što je procentualno uvećanje od 42% odnosno od 36% u odnosu na godišnji prosjek za period 2017-2022.</w:t>
      </w:r>
    </w:p>
    <w:p w14:paraId="31321936" w14:textId="77777777" w:rsidR="001C7CC0" w:rsidRDefault="004E0FDC">
      <w:pPr>
        <w:jc w:val="both"/>
        <w:rPr>
          <w:rFonts w:ascii="Helvetica" w:eastAsia="Calibri" w:hAnsi="Helvetica" w:cs="Arial"/>
          <w:sz w:val="22"/>
          <w:szCs w:val="22"/>
        </w:rPr>
      </w:pPr>
      <w:r>
        <w:rPr>
          <w:rFonts w:ascii="Helvetica" w:eastAsia="Calibri" w:hAnsi="Helvetica" w:cs="Arial"/>
          <w:b/>
          <w:bCs/>
          <w:noProof/>
          <w:sz w:val="22"/>
          <w:szCs w:val="22"/>
          <w:lang w:val="en-GB" w:eastAsia="en-GB"/>
        </w:rPr>
        <w:lastRenderedPageBreak/>
        <w:drawing>
          <wp:inline distT="0" distB="0" distL="0" distR="0" wp14:anchorId="146E3C48" wp14:editId="640B486E">
            <wp:extent cx="5760720" cy="4331970"/>
            <wp:effectExtent l="0" t="0" r="0" b="0"/>
            <wp:docPr id="4" name="Picture 13"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descr="A picture containing text, screenshot, diagram, line&#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4331970"/>
                    </a:xfrm>
                    <a:prstGeom prst="rect">
                      <a:avLst/>
                    </a:prstGeom>
                  </pic:spPr>
                </pic:pic>
              </a:graphicData>
            </a:graphic>
          </wp:inline>
        </w:drawing>
      </w:r>
    </w:p>
    <w:p w14:paraId="69FDF72B" w14:textId="77777777" w:rsidR="001C7CC0" w:rsidRDefault="001C7CC0">
      <w:pPr>
        <w:jc w:val="both"/>
        <w:rPr>
          <w:rFonts w:ascii="Helvetica" w:eastAsia="Calibri" w:hAnsi="Helvetica" w:cs="Arial"/>
          <w:sz w:val="22"/>
          <w:szCs w:val="22"/>
        </w:rPr>
      </w:pPr>
    </w:p>
    <w:p w14:paraId="4F00228F"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t>Imajući u vidu godišnji prosjek starih predmeta (3.486) i tužbi za pravično zadovoljenje (75), tužba za pravično zadovoljenj je podnošena u svakom 46.-om predmetu starijem od tri godine ili u 2,1%.</w:t>
      </w:r>
    </w:p>
    <w:p w14:paraId="533A9E0A" w14:textId="77777777" w:rsidR="001C7CC0" w:rsidRDefault="001C7CC0">
      <w:pPr>
        <w:jc w:val="both"/>
        <w:rPr>
          <w:rFonts w:ascii="Helvetica" w:eastAsia="Calibri" w:hAnsi="Helvetica" w:cs="Arial"/>
          <w:sz w:val="22"/>
          <w:szCs w:val="22"/>
        </w:rPr>
      </w:pPr>
    </w:p>
    <w:p w14:paraId="0ACDDA86"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t xml:space="preserve">Za period 2011-2015 utvrđeno je da tužba za pravično zadovoljenje podnijeta u 1,5% predmeta starijih od tri godine, tako da se u aktuelnom periodu može konstatovati povećanje učestalosti podnošenja tužbe od 0,6%, što je još uvijek vrlo malo. </w:t>
      </w:r>
    </w:p>
    <w:p w14:paraId="164507F2" w14:textId="77777777" w:rsidR="001C7CC0" w:rsidRDefault="001C7CC0">
      <w:pPr>
        <w:jc w:val="both"/>
        <w:rPr>
          <w:rFonts w:ascii="Helvetica" w:eastAsia="Calibri" w:hAnsi="Helvetica" w:cs="Arial"/>
          <w:sz w:val="22"/>
          <w:szCs w:val="22"/>
        </w:rPr>
      </w:pPr>
    </w:p>
    <w:p w14:paraId="714E8A68" w14:textId="77777777" w:rsidR="001C7CC0" w:rsidRDefault="001C7CC0">
      <w:pPr>
        <w:jc w:val="both"/>
        <w:rPr>
          <w:rFonts w:ascii="Helvetica" w:eastAsia="Calibri" w:hAnsi="Helvetica" w:cs="Arial"/>
          <w:sz w:val="22"/>
          <w:szCs w:val="22"/>
        </w:rPr>
      </w:pPr>
    </w:p>
    <w:p w14:paraId="6D209A29" w14:textId="77777777" w:rsidR="001C7CC0" w:rsidRDefault="004E0FDC">
      <w:pPr>
        <w:pStyle w:val="Heading3"/>
        <w:numPr>
          <w:ilvl w:val="2"/>
          <w:numId w:val="1"/>
        </w:numPr>
        <w:rPr>
          <w:rFonts w:ascii="Helvetica" w:hAnsi="Helvetica"/>
          <w:b/>
          <w:bCs/>
          <w:color w:val="000000" w:themeColor="text1"/>
        </w:rPr>
      </w:pPr>
      <w:bookmarkStart w:id="19" w:name="_Toc137197256"/>
      <w:r>
        <w:rPr>
          <w:rFonts w:ascii="Helvetica" w:hAnsi="Helvetica"/>
          <w:b/>
          <w:bCs/>
          <w:color w:val="000000" w:themeColor="text1"/>
        </w:rPr>
        <w:t>Broj kontrolnih zahtjeva i tužbi za pravično zadovoljenje u godinama zastoja u radu sudova – COVID 19/štrajk advokata</w:t>
      </w:r>
      <w:bookmarkEnd w:id="19"/>
    </w:p>
    <w:p w14:paraId="16C703C5" w14:textId="77777777" w:rsidR="001C7CC0" w:rsidRDefault="001C7CC0"/>
    <w:p w14:paraId="6BE84D31" w14:textId="77777777" w:rsidR="001C7CC0" w:rsidRDefault="001C7CC0">
      <w:pPr>
        <w:rPr>
          <w:rFonts w:eastAsia="Calibri"/>
        </w:rPr>
      </w:pPr>
    </w:p>
    <w:p w14:paraId="49E64C95" w14:textId="77777777" w:rsidR="001C7CC0" w:rsidRDefault="004E0FDC">
      <w:pPr>
        <w:jc w:val="both"/>
        <w:rPr>
          <w:rFonts w:ascii="Helvetica" w:hAnsi="Helvetica" w:cs="Arial"/>
          <w:sz w:val="22"/>
          <w:szCs w:val="22"/>
        </w:rPr>
      </w:pPr>
      <w:r>
        <w:rPr>
          <w:rFonts w:ascii="Helvetica" w:hAnsi="Helvetica" w:cs="Arial"/>
          <w:sz w:val="22"/>
          <w:szCs w:val="22"/>
        </w:rPr>
        <w:t xml:space="preserve">U  2020. godini, kada je došlo do zastoja u radu sudova zbog epidemije COVID 19, broj podnijetih kontrolnih zahtjeva je bio 315, a u 2021. kada je došlo do zastoja u radu sudova zbog štrajka advokata je bio 230, što je manje za 29% odnosno za 48% u odnosu na šestogodišnji prosjek (444). </w:t>
      </w:r>
    </w:p>
    <w:p w14:paraId="2314CCAB" w14:textId="77777777" w:rsidR="001C7CC0" w:rsidRDefault="001C7CC0">
      <w:pPr>
        <w:jc w:val="both"/>
        <w:rPr>
          <w:rFonts w:ascii="Helvetica" w:hAnsi="Helvetica" w:cs="Arial"/>
          <w:sz w:val="22"/>
          <w:szCs w:val="22"/>
        </w:rPr>
      </w:pPr>
    </w:p>
    <w:p w14:paraId="6FFC7C1B" w14:textId="77777777" w:rsidR="001C7CC0" w:rsidRDefault="004E0FDC">
      <w:pPr>
        <w:jc w:val="both"/>
        <w:rPr>
          <w:rFonts w:ascii="Helvetica" w:hAnsi="Helvetica" w:cs="Arial"/>
          <w:sz w:val="22"/>
          <w:szCs w:val="22"/>
        </w:rPr>
      </w:pPr>
      <w:r>
        <w:rPr>
          <w:rFonts w:ascii="Helvetica" w:hAnsi="Helvetica" w:cs="Arial"/>
          <w:sz w:val="22"/>
          <w:szCs w:val="22"/>
        </w:rPr>
        <w:t>Od pregledanih odluka po zahtjevima za ubrzanje sudskih postupaka („kontrolni zahtjevi“) primijećeno je da je samo u četiri data obavještenja i 15 odbijajućih odluka pomenuto odlaganje i odugovlačenje u predmetima zbog pandemije virusa korona.</w:t>
      </w:r>
    </w:p>
    <w:p w14:paraId="44321CA8" w14:textId="77777777" w:rsidR="001C7CC0" w:rsidRDefault="001C7CC0">
      <w:pPr>
        <w:jc w:val="both"/>
        <w:rPr>
          <w:rFonts w:ascii="Helvetica" w:hAnsi="Helvetica" w:cs="Arial"/>
          <w:sz w:val="22"/>
          <w:szCs w:val="22"/>
        </w:rPr>
      </w:pPr>
    </w:p>
    <w:p w14:paraId="518234D1" w14:textId="77777777" w:rsidR="001C7CC0" w:rsidRDefault="004E0FDC">
      <w:pPr>
        <w:jc w:val="both"/>
        <w:rPr>
          <w:rFonts w:ascii="Helvetica" w:hAnsi="Helvetica" w:cs="Arial"/>
          <w:sz w:val="22"/>
          <w:szCs w:val="22"/>
        </w:rPr>
      </w:pPr>
      <w:r>
        <w:rPr>
          <w:rFonts w:ascii="Helvetica" w:hAnsi="Helvetica" w:cs="Arial"/>
          <w:sz w:val="22"/>
          <w:szCs w:val="22"/>
        </w:rPr>
        <w:t xml:space="preserve">Tako su u nekolicini slučajeva  stranke obavještene da je do odlaganja došlo zbog mjera Vrhovnog suda za suzbijanje epidemije ili zato što je sudija bio zaražen virusom, obrazlagano je da je duže trajanje postupka prouzrokovano posebnim režimom rada zbog pandemije što je </w:t>
      </w:r>
      <w:r>
        <w:rPr>
          <w:rFonts w:ascii="Helvetica" w:hAnsi="Helvetica" w:cs="Arial"/>
          <w:sz w:val="22"/>
          <w:szCs w:val="22"/>
        </w:rPr>
        <w:lastRenderedPageBreak/>
        <w:t>dovelo do prekoračenja rokova u zakazivanju ročišta.  U odlukama o kontrolnim zahtjevima stranke su obavještene i da je do odlaganja došlo zato što se sudija nalazila na plaćenom odsustvu, , da je pretres u krivičnom predmetu zbog poštovanja mjera (distanca) morao biti održan u sali osnovne škole, ali da okrivljeni nisu pristupili, pa je došlo do odlaganja,  , da je pretres odložen zbog bolesti (Covid 19) advokata. .U dva slučaja kao razlog odugovlačenja pomenut je štrajk advokata. Međutim, zanimljivo je da ni pandemija ni štrajk advokata nisu bili isključivi ili pretežni razlozi odbijanja kontrolnih zahtjeva.</w:t>
      </w:r>
    </w:p>
    <w:p w14:paraId="0B312353" w14:textId="77777777" w:rsidR="001C7CC0" w:rsidRDefault="001C7CC0">
      <w:pPr>
        <w:jc w:val="both"/>
        <w:rPr>
          <w:rFonts w:ascii="Helvetica" w:hAnsi="Helvetica" w:cs="Arial"/>
          <w:sz w:val="22"/>
          <w:szCs w:val="22"/>
        </w:rPr>
      </w:pPr>
    </w:p>
    <w:p w14:paraId="7724E21E" w14:textId="77777777" w:rsidR="001C7CC0" w:rsidRDefault="004E0FDC">
      <w:pPr>
        <w:jc w:val="both"/>
        <w:rPr>
          <w:rFonts w:ascii="Helvetica" w:hAnsi="Helvetica" w:cs="Arial"/>
          <w:sz w:val="22"/>
          <w:szCs w:val="22"/>
        </w:rPr>
      </w:pPr>
      <w:r>
        <w:rPr>
          <w:rFonts w:ascii="Helvetica" w:hAnsi="Helvetica" w:cs="Arial"/>
          <w:noProof/>
          <w:sz w:val="22"/>
          <w:szCs w:val="22"/>
          <w:lang w:val="en-GB" w:eastAsia="en-GB"/>
        </w:rPr>
        <w:drawing>
          <wp:inline distT="0" distB="0" distL="0" distR="0" wp14:anchorId="1FE69F98" wp14:editId="6D8558D1">
            <wp:extent cx="4965065" cy="2769235"/>
            <wp:effectExtent l="0" t="0" r="635" b="0"/>
            <wp:docPr id="1" name="Picture 4" descr="A picture containing text, screenshot, diagram, pur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A picture containing text, screenshot, diagram, purple&#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78734" cy="2776940"/>
                    </a:xfrm>
                    <a:prstGeom prst="rect">
                      <a:avLst/>
                    </a:prstGeom>
                  </pic:spPr>
                </pic:pic>
              </a:graphicData>
            </a:graphic>
          </wp:inline>
        </w:drawing>
      </w:r>
    </w:p>
    <w:p w14:paraId="5D03973A" w14:textId="77777777" w:rsidR="001C7CC0" w:rsidRDefault="001C7CC0">
      <w:pPr>
        <w:jc w:val="both"/>
        <w:rPr>
          <w:rFonts w:ascii="Helvetica" w:hAnsi="Helvetica" w:cs="Arial"/>
          <w:sz w:val="22"/>
          <w:szCs w:val="22"/>
        </w:rPr>
      </w:pPr>
    </w:p>
    <w:p w14:paraId="6DCD6F7F" w14:textId="77777777" w:rsidR="001C7CC0" w:rsidRDefault="001C7CC0">
      <w:pPr>
        <w:jc w:val="both"/>
        <w:rPr>
          <w:rFonts w:ascii="Helvetica" w:hAnsi="Helvetica" w:cs="Arial"/>
          <w:sz w:val="22"/>
          <w:szCs w:val="22"/>
        </w:rPr>
      </w:pPr>
    </w:p>
    <w:p w14:paraId="7D3B5CC2" w14:textId="77777777" w:rsidR="001C7CC0" w:rsidRDefault="004E0FDC">
      <w:pPr>
        <w:jc w:val="both"/>
        <w:rPr>
          <w:rFonts w:ascii="Helvetica" w:hAnsi="Helvetica" w:cs="Arial"/>
          <w:sz w:val="22"/>
          <w:szCs w:val="22"/>
        </w:rPr>
      </w:pPr>
      <w:r>
        <w:rPr>
          <w:rFonts w:ascii="Helvetica" w:hAnsi="Helvetica" w:cs="Arial"/>
          <w:sz w:val="22"/>
          <w:szCs w:val="22"/>
        </w:rPr>
        <w:t>U 2020.godini (COVID 19) broj tužbi za pravično zadovoljenje (57) bio je manji za 24% u odnosu na prosjek (75), ali ne i u  2021. godini  (107) kada je podnijeto za 42% više tužbi nego prosječno na godišnjem nivou.</w:t>
      </w:r>
    </w:p>
    <w:p w14:paraId="696287F8" w14:textId="77777777" w:rsidR="001C7CC0" w:rsidRDefault="001C7CC0">
      <w:pPr>
        <w:jc w:val="both"/>
        <w:rPr>
          <w:rFonts w:ascii="Helvetica" w:hAnsi="Helvetica" w:cs="Arial"/>
          <w:sz w:val="22"/>
          <w:szCs w:val="22"/>
        </w:rPr>
      </w:pPr>
    </w:p>
    <w:p w14:paraId="04071AED" w14:textId="77777777" w:rsidR="001C7CC0" w:rsidRDefault="001C7CC0">
      <w:pPr>
        <w:jc w:val="both"/>
        <w:rPr>
          <w:rFonts w:ascii="Helvetica" w:hAnsi="Helvetica" w:cs="Arial"/>
          <w:sz w:val="22"/>
          <w:szCs w:val="22"/>
        </w:rPr>
      </w:pPr>
    </w:p>
    <w:p w14:paraId="1FA0A3CE" w14:textId="77777777" w:rsidR="001C7CC0" w:rsidRDefault="004E0FDC">
      <w:pPr>
        <w:jc w:val="both"/>
        <w:rPr>
          <w:rFonts w:ascii="Helvetica" w:hAnsi="Helvetica" w:cs="Arial"/>
          <w:sz w:val="22"/>
          <w:szCs w:val="22"/>
        </w:rPr>
      </w:pPr>
      <w:r>
        <w:rPr>
          <w:rFonts w:ascii="Helvetica" w:hAnsi="Helvetica" w:cs="Arial"/>
          <w:noProof/>
          <w:sz w:val="22"/>
          <w:szCs w:val="22"/>
          <w:lang w:val="en-GB" w:eastAsia="en-GB"/>
        </w:rPr>
        <w:drawing>
          <wp:inline distT="0" distB="0" distL="0" distR="0" wp14:anchorId="2FAD3885" wp14:editId="235E240E">
            <wp:extent cx="5397500" cy="2739390"/>
            <wp:effectExtent l="0" t="0" r="0" b="3810"/>
            <wp:docPr id="3" name="Picture 3" descr="A picture containing text, screenshot,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diagram, design&#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20794" cy="2751627"/>
                    </a:xfrm>
                    <a:prstGeom prst="rect">
                      <a:avLst/>
                    </a:prstGeom>
                  </pic:spPr>
                </pic:pic>
              </a:graphicData>
            </a:graphic>
          </wp:inline>
        </w:drawing>
      </w:r>
    </w:p>
    <w:p w14:paraId="70B8E808" w14:textId="77777777" w:rsidR="001C7CC0" w:rsidRDefault="001C7CC0">
      <w:pPr>
        <w:jc w:val="both"/>
        <w:rPr>
          <w:rFonts w:ascii="Helvetica" w:hAnsi="Helvetica" w:cs="Arial"/>
          <w:sz w:val="22"/>
          <w:szCs w:val="22"/>
        </w:rPr>
      </w:pPr>
    </w:p>
    <w:p w14:paraId="00AA5EB7" w14:textId="77777777" w:rsidR="001C7CC0" w:rsidRDefault="001C7CC0">
      <w:pPr>
        <w:jc w:val="both"/>
        <w:rPr>
          <w:rFonts w:ascii="Helvetica" w:hAnsi="Helvetica" w:cs="Arial"/>
          <w:sz w:val="22"/>
          <w:szCs w:val="22"/>
        </w:rPr>
      </w:pPr>
    </w:p>
    <w:p w14:paraId="230043DC" w14:textId="77777777" w:rsidR="001C7CC0" w:rsidRDefault="004E0FDC">
      <w:pPr>
        <w:rPr>
          <w:rFonts w:ascii="Helvetica" w:eastAsia="Calibri" w:hAnsi="Helvetica" w:cs="Arial"/>
          <w:b/>
          <w:bCs/>
          <w:sz w:val="22"/>
          <w:szCs w:val="22"/>
          <w:lang w:val="sr-Latn-CS"/>
        </w:rPr>
      </w:pPr>
      <w:r>
        <w:rPr>
          <w:rFonts w:ascii="Helvetica" w:eastAsia="Calibri" w:hAnsi="Helvetica" w:cs="Arial"/>
          <w:b/>
          <w:bCs/>
          <w:sz w:val="22"/>
          <w:szCs w:val="22"/>
          <w:lang w:val="sr-Latn-CS"/>
        </w:rPr>
        <w:br w:type="page"/>
      </w:r>
    </w:p>
    <w:p w14:paraId="5C381D4C" w14:textId="77777777" w:rsidR="001C7CC0" w:rsidRDefault="004E0FDC">
      <w:pPr>
        <w:pStyle w:val="Heading1"/>
        <w:numPr>
          <w:ilvl w:val="0"/>
          <w:numId w:val="1"/>
        </w:numPr>
        <w:rPr>
          <w:rFonts w:ascii="Helvetica" w:hAnsi="Helvetica"/>
          <w:b/>
          <w:bCs/>
          <w:color w:val="000000" w:themeColor="text1"/>
          <w:sz w:val="28"/>
          <w:szCs w:val="28"/>
        </w:rPr>
      </w:pPr>
      <w:bookmarkStart w:id="20" w:name="_Toc137197257"/>
      <w:r>
        <w:rPr>
          <w:rFonts w:ascii="Helvetica" w:hAnsi="Helvetica"/>
          <w:b/>
          <w:bCs/>
          <w:color w:val="000000" w:themeColor="text1"/>
          <w:sz w:val="28"/>
          <w:szCs w:val="28"/>
          <w:lang w:val="sr-Latn-CS"/>
        </w:rPr>
        <w:lastRenderedPageBreak/>
        <w:t>NAČIN ODLUČIVANJA O PRAVNIM SREDSTVIMA ZA UBRZANJE POSTUPKA</w:t>
      </w:r>
      <w:bookmarkEnd w:id="20"/>
    </w:p>
    <w:p w14:paraId="6FC8D1CC" w14:textId="77777777" w:rsidR="001C7CC0" w:rsidRDefault="001C7CC0">
      <w:pPr>
        <w:jc w:val="both"/>
        <w:rPr>
          <w:rFonts w:ascii="Helvetica" w:eastAsia="Calibri" w:hAnsi="Helvetica" w:cs="Arial"/>
          <w:sz w:val="22"/>
          <w:szCs w:val="22"/>
        </w:rPr>
      </w:pPr>
    </w:p>
    <w:p w14:paraId="062577E6" w14:textId="77777777" w:rsidR="001C7CC0" w:rsidRDefault="004E0FDC">
      <w:pPr>
        <w:pStyle w:val="Heading2"/>
        <w:numPr>
          <w:ilvl w:val="1"/>
          <w:numId w:val="1"/>
        </w:numPr>
        <w:rPr>
          <w:rFonts w:ascii="Helvetica" w:hAnsi="Helvetica"/>
          <w:b/>
          <w:bCs/>
          <w:color w:val="000000" w:themeColor="text1"/>
        </w:rPr>
      </w:pPr>
      <w:bookmarkStart w:id="21" w:name="_Toc137197258"/>
      <w:r>
        <w:rPr>
          <w:rFonts w:ascii="Helvetica" w:hAnsi="Helvetica"/>
          <w:b/>
          <w:bCs/>
          <w:color w:val="000000" w:themeColor="text1"/>
        </w:rPr>
        <w:t>Odluke o kontrolnim zahtjevima</w:t>
      </w:r>
      <w:bookmarkEnd w:id="21"/>
    </w:p>
    <w:p w14:paraId="66755E89" w14:textId="77777777" w:rsidR="001C7CC0" w:rsidRDefault="001C7CC0">
      <w:pPr>
        <w:jc w:val="both"/>
        <w:rPr>
          <w:rFonts w:ascii="Helvetica" w:eastAsia="Calibri" w:hAnsi="Helvetica" w:cs="Arial"/>
          <w:b/>
          <w:sz w:val="22"/>
          <w:szCs w:val="22"/>
        </w:rPr>
      </w:pPr>
    </w:p>
    <w:p w14:paraId="3FB89F83" w14:textId="77777777" w:rsidR="001C7CC0" w:rsidRDefault="001C7CC0">
      <w:pPr>
        <w:jc w:val="both"/>
        <w:rPr>
          <w:rFonts w:ascii="Helvetica" w:eastAsia="Calibri" w:hAnsi="Helvetica" w:cs="Arial"/>
          <w:b/>
          <w:sz w:val="22"/>
          <w:szCs w:val="22"/>
        </w:rPr>
      </w:pPr>
    </w:p>
    <w:p w14:paraId="28CC3417" w14:textId="77777777" w:rsidR="001C7CC0" w:rsidRDefault="001C7CC0">
      <w:pPr>
        <w:jc w:val="both"/>
        <w:rPr>
          <w:rFonts w:ascii="Helvetica" w:eastAsia="Calibri" w:hAnsi="Helvetica" w:cs="Arial"/>
          <w:b/>
          <w:sz w:val="22"/>
          <w:szCs w:val="22"/>
        </w:rPr>
      </w:pPr>
    </w:p>
    <w:tbl>
      <w:tblPr>
        <w:tblStyle w:val="TableGrid"/>
        <w:tblW w:w="9356" w:type="dxa"/>
        <w:tblInd w:w="108" w:type="dxa"/>
        <w:tblLook w:val="04A0" w:firstRow="1" w:lastRow="0" w:firstColumn="1" w:lastColumn="0" w:noHBand="0" w:noVBand="1"/>
      </w:tblPr>
      <w:tblGrid>
        <w:gridCol w:w="1431"/>
        <w:gridCol w:w="1119"/>
        <w:gridCol w:w="1082"/>
        <w:gridCol w:w="1565"/>
        <w:gridCol w:w="1565"/>
        <w:gridCol w:w="1263"/>
        <w:gridCol w:w="1331"/>
      </w:tblGrid>
      <w:tr w:rsidR="001C7CC0" w14:paraId="02C3259F" w14:textId="77777777">
        <w:tc>
          <w:tcPr>
            <w:tcW w:w="1431" w:type="dxa"/>
            <w:tcBorders>
              <w:top w:val="single" w:sz="4" w:space="0" w:color="auto"/>
              <w:left w:val="single" w:sz="4" w:space="0" w:color="auto"/>
              <w:bottom w:val="single" w:sz="4" w:space="0" w:color="auto"/>
              <w:right w:val="single" w:sz="4" w:space="0" w:color="auto"/>
            </w:tcBorders>
            <w:vAlign w:val="center"/>
          </w:tcPr>
          <w:p w14:paraId="3CF7257B"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Godina podnošenja</w:t>
            </w:r>
          </w:p>
          <w:p w14:paraId="7065B254"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kontrolnog zahtjeva</w:t>
            </w:r>
          </w:p>
        </w:tc>
        <w:tc>
          <w:tcPr>
            <w:tcW w:w="1119" w:type="dxa"/>
            <w:tcBorders>
              <w:top w:val="single" w:sz="4" w:space="0" w:color="auto"/>
              <w:left w:val="single" w:sz="4" w:space="0" w:color="auto"/>
              <w:bottom w:val="single" w:sz="4" w:space="0" w:color="auto"/>
              <w:right w:val="single" w:sz="4" w:space="0" w:color="auto"/>
            </w:tcBorders>
            <w:vAlign w:val="center"/>
          </w:tcPr>
          <w:p w14:paraId="087727C5"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Usvojeni</w:t>
            </w:r>
          </w:p>
          <w:p w14:paraId="5E3D6FBB"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zahtjevi</w:t>
            </w:r>
          </w:p>
        </w:tc>
        <w:tc>
          <w:tcPr>
            <w:tcW w:w="1082" w:type="dxa"/>
            <w:tcBorders>
              <w:top w:val="single" w:sz="4" w:space="0" w:color="auto"/>
              <w:left w:val="single" w:sz="4" w:space="0" w:color="auto"/>
              <w:bottom w:val="single" w:sz="4" w:space="0" w:color="auto"/>
              <w:right w:val="single" w:sz="4" w:space="0" w:color="auto"/>
            </w:tcBorders>
            <w:vAlign w:val="center"/>
          </w:tcPr>
          <w:p w14:paraId="75F4377D"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Odbijeni zahtjevi</w:t>
            </w:r>
          </w:p>
        </w:tc>
        <w:tc>
          <w:tcPr>
            <w:tcW w:w="1565" w:type="dxa"/>
            <w:tcBorders>
              <w:top w:val="single" w:sz="4" w:space="0" w:color="auto"/>
              <w:left w:val="single" w:sz="4" w:space="0" w:color="auto"/>
              <w:bottom w:val="single" w:sz="4" w:space="0" w:color="auto"/>
              <w:right w:val="single" w:sz="4" w:space="0" w:color="auto"/>
            </w:tcBorders>
            <w:vAlign w:val="center"/>
          </w:tcPr>
          <w:p w14:paraId="3501BF74"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Obavještenje po članu 17</w:t>
            </w:r>
          </w:p>
        </w:tc>
        <w:tc>
          <w:tcPr>
            <w:tcW w:w="1565" w:type="dxa"/>
            <w:tcBorders>
              <w:top w:val="single" w:sz="4" w:space="0" w:color="auto"/>
              <w:left w:val="single" w:sz="4" w:space="0" w:color="auto"/>
              <w:bottom w:val="single" w:sz="4" w:space="0" w:color="auto"/>
              <w:right w:val="single" w:sz="4" w:space="0" w:color="auto"/>
            </w:tcBorders>
            <w:vAlign w:val="center"/>
          </w:tcPr>
          <w:p w14:paraId="1F1AA786"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Obavještenje po članu 18</w:t>
            </w:r>
          </w:p>
        </w:tc>
        <w:tc>
          <w:tcPr>
            <w:tcW w:w="1263" w:type="dxa"/>
            <w:tcBorders>
              <w:top w:val="single" w:sz="4" w:space="0" w:color="auto"/>
              <w:left w:val="single" w:sz="4" w:space="0" w:color="auto"/>
              <w:bottom w:val="single" w:sz="4" w:space="0" w:color="auto"/>
              <w:right w:val="single" w:sz="4" w:space="0" w:color="auto"/>
            </w:tcBorders>
            <w:vAlign w:val="center"/>
          </w:tcPr>
          <w:p w14:paraId="5C99861C"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Odbačeni, povučeni i  riješeni na drugi način</w:t>
            </w:r>
          </w:p>
        </w:tc>
        <w:tc>
          <w:tcPr>
            <w:tcW w:w="1331" w:type="dxa"/>
            <w:tcBorders>
              <w:top w:val="single" w:sz="4" w:space="0" w:color="auto"/>
              <w:left w:val="single" w:sz="4" w:space="0" w:color="auto"/>
              <w:bottom w:val="single" w:sz="4" w:space="0" w:color="auto"/>
              <w:right w:val="single" w:sz="4" w:space="0" w:color="auto"/>
            </w:tcBorders>
            <w:vAlign w:val="center"/>
          </w:tcPr>
          <w:p w14:paraId="08BAD67D"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UKUPNO</w:t>
            </w:r>
          </w:p>
        </w:tc>
      </w:tr>
      <w:tr w:rsidR="001C7CC0" w14:paraId="0803B114" w14:textId="77777777">
        <w:tc>
          <w:tcPr>
            <w:tcW w:w="1431" w:type="dxa"/>
            <w:tcBorders>
              <w:top w:val="single" w:sz="4" w:space="0" w:color="auto"/>
              <w:left w:val="single" w:sz="4" w:space="0" w:color="auto"/>
              <w:bottom w:val="single" w:sz="4" w:space="0" w:color="auto"/>
              <w:right w:val="single" w:sz="4" w:space="0" w:color="auto"/>
            </w:tcBorders>
            <w:vAlign w:val="center"/>
          </w:tcPr>
          <w:p w14:paraId="1386FEAF"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2017</w:t>
            </w:r>
          </w:p>
        </w:tc>
        <w:tc>
          <w:tcPr>
            <w:tcW w:w="1119" w:type="dxa"/>
            <w:tcBorders>
              <w:top w:val="single" w:sz="4" w:space="0" w:color="auto"/>
              <w:left w:val="single" w:sz="4" w:space="0" w:color="auto"/>
              <w:bottom w:val="single" w:sz="4" w:space="0" w:color="auto"/>
              <w:right w:val="single" w:sz="4" w:space="0" w:color="auto"/>
            </w:tcBorders>
            <w:vAlign w:val="center"/>
          </w:tcPr>
          <w:p w14:paraId="3CE542B6"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8</w:t>
            </w:r>
          </w:p>
        </w:tc>
        <w:tc>
          <w:tcPr>
            <w:tcW w:w="1082" w:type="dxa"/>
            <w:tcBorders>
              <w:top w:val="single" w:sz="4" w:space="0" w:color="auto"/>
              <w:left w:val="single" w:sz="4" w:space="0" w:color="auto"/>
              <w:bottom w:val="single" w:sz="4" w:space="0" w:color="auto"/>
              <w:right w:val="single" w:sz="4" w:space="0" w:color="auto"/>
            </w:tcBorders>
            <w:vAlign w:val="center"/>
          </w:tcPr>
          <w:p w14:paraId="423D275E"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156</w:t>
            </w:r>
          </w:p>
        </w:tc>
        <w:tc>
          <w:tcPr>
            <w:tcW w:w="1565" w:type="dxa"/>
            <w:tcBorders>
              <w:top w:val="single" w:sz="4" w:space="0" w:color="auto"/>
              <w:left w:val="single" w:sz="4" w:space="0" w:color="auto"/>
              <w:bottom w:val="single" w:sz="4" w:space="0" w:color="auto"/>
              <w:right w:val="single" w:sz="4" w:space="0" w:color="auto"/>
            </w:tcBorders>
            <w:vAlign w:val="center"/>
          </w:tcPr>
          <w:p w14:paraId="3F1C2687"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75</w:t>
            </w:r>
          </w:p>
        </w:tc>
        <w:tc>
          <w:tcPr>
            <w:tcW w:w="1565" w:type="dxa"/>
            <w:tcBorders>
              <w:top w:val="single" w:sz="4" w:space="0" w:color="auto"/>
              <w:left w:val="single" w:sz="4" w:space="0" w:color="auto"/>
              <w:bottom w:val="single" w:sz="4" w:space="0" w:color="auto"/>
              <w:right w:val="single" w:sz="4" w:space="0" w:color="auto"/>
            </w:tcBorders>
            <w:vAlign w:val="center"/>
          </w:tcPr>
          <w:p w14:paraId="35FED9AB"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22</w:t>
            </w:r>
          </w:p>
        </w:tc>
        <w:tc>
          <w:tcPr>
            <w:tcW w:w="1263" w:type="dxa"/>
            <w:tcBorders>
              <w:top w:val="single" w:sz="4" w:space="0" w:color="auto"/>
              <w:left w:val="single" w:sz="4" w:space="0" w:color="auto"/>
              <w:bottom w:val="single" w:sz="4" w:space="0" w:color="auto"/>
              <w:right w:val="single" w:sz="4" w:space="0" w:color="auto"/>
            </w:tcBorders>
            <w:vAlign w:val="center"/>
          </w:tcPr>
          <w:p w14:paraId="0CF139AF"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83</w:t>
            </w:r>
          </w:p>
        </w:tc>
        <w:tc>
          <w:tcPr>
            <w:tcW w:w="1331" w:type="dxa"/>
            <w:tcBorders>
              <w:top w:val="single" w:sz="4" w:space="0" w:color="auto"/>
              <w:left w:val="single" w:sz="4" w:space="0" w:color="auto"/>
              <w:bottom w:val="single" w:sz="4" w:space="0" w:color="auto"/>
              <w:right w:val="single" w:sz="4" w:space="0" w:color="auto"/>
            </w:tcBorders>
            <w:vAlign w:val="center"/>
          </w:tcPr>
          <w:p w14:paraId="1D3EA9C5"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344</w:t>
            </w:r>
          </w:p>
        </w:tc>
      </w:tr>
      <w:tr w:rsidR="001C7CC0" w14:paraId="7C1BEA49" w14:textId="77777777">
        <w:tc>
          <w:tcPr>
            <w:tcW w:w="1431" w:type="dxa"/>
            <w:tcBorders>
              <w:top w:val="single" w:sz="4" w:space="0" w:color="auto"/>
              <w:left w:val="single" w:sz="4" w:space="0" w:color="auto"/>
              <w:bottom w:val="single" w:sz="4" w:space="0" w:color="auto"/>
              <w:right w:val="single" w:sz="4" w:space="0" w:color="auto"/>
            </w:tcBorders>
            <w:vAlign w:val="center"/>
          </w:tcPr>
          <w:p w14:paraId="10ACFCD3"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2018</w:t>
            </w:r>
          </w:p>
        </w:tc>
        <w:tc>
          <w:tcPr>
            <w:tcW w:w="1119" w:type="dxa"/>
            <w:tcBorders>
              <w:top w:val="single" w:sz="4" w:space="0" w:color="auto"/>
              <w:left w:val="single" w:sz="4" w:space="0" w:color="auto"/>
              <w:bottom w:val="single" w:sz="4" w:space="0" w:color="auto"/>
              <w:right w:val="single" w:sz="4" w:space="0" w:color="auto"/>
            </w:tcBorders>
            <w:vAlign w:val="center"/>
          </w:tcPr>
          <w:p w14:paraId="576BD2BD"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20</w:t>
            </w:r>
          </w:p>
        </w:tc>
        <w:tc>
          <w:tcPr>
            <w:tcW w:w="1082" w:type="dxa"/>
            <w:tcBorders>
              <w:top w:val="single" w:sz="4" w:space="0" w:color="auto"/>
              <w:left w:val="single" w:sz="4" w:space="0" w:color="auto"/>
              <w:bottom w:val="single" w:sz="4" w:space="0" w:color="auto"/>
              <w:right w:val="single" w:sz="4" w:space="0" w:color="auto"/>
            </w:tcBorders>
            <w:vAlign w:val="center"/>
          </w:tcPr>
          <w:p w14:paraId="5E807D51"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150</w:t>
            </w:r>
          </w:p>
        </w:tc>
        <w:tc>
          <w:tcPr>
            <w:tcW w:w="1565" w:type="dxa"/>
            <w:tcBorders>
              <w:top w:val="single" w:sz="4" w:space="0" w:color="auto"/>
              <w:left w:val="single" w:sz="4" w:space="0" w:color="auto"/>
              <w:bottom w:val="single" w:sz="4" w:space="0" w:color="auto"/>
              <w:right w:val="single" w:sz="4" w:space="0" w:color="auto"/>
            </w:tcBorders>
            <w:vAlign w:val="center"/>
          </w:tcPr>
          <w:p w14:paraId="02547268"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120</w:t>
            </w:r>
          </w:p>
        </w:tc>
        <w:tc>
          <w:tcPr>
            <w:tcW w:w="1565" w:type="dxa"/>
            <w:tcBorders>
              <w:top w:val="single" w:sz="4" w:space="0" w:color="auto"/>
              <w:left w:val="single" w:sz="4" w:space="0" w:color="auto"/>
              <w:bottom w:val="single" w:sz="4" w:space="0" w:color="auto"/>
              <w:right w:val="single" w:sz="4" w:space="0" w:color="auto"/>
            </w:tcBorders>
            <w:vAlign w:val="center"/>
          </w:tcPr>
          <w:p w14:paraId="7CB5BB6C"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3</w:t>
            </w:r>
          </w:p>
        </w:tc>
        <w:tc>
          <w:tcPr>
            <w:tcW w:w="1263" w:type="dxa"/>
            <w:tcBorders>
              <w:top w:val="single" w:sz="4" w:space="0" w:color="auto"/>
              <w:left w:val="single" w:sz="4" w:space="0" w:color="auto"/>
              <w:bottom w:val="single" w:sz="4" w:space="0" w:color="auto"/>
              <w:right w:val="single" w:sz="4" w:space="0" w:color="auto"/>
            </w:tcBorders>
            <w:vAlign w:val="center"/>
          </w:tcPr>
          <w:p w14:paraId="62E40E8D"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43</w:t>
            </w:r>
          </w:p>
        </w:tc>
        <w:tc>
          <w:tcPr>
            <w:tcW w:w="1331" w:type="dxa"/>
            <w:tcBorders>
              <w:top w:val="single" w:sz="4" w:space="0" w:color="auto"/>
              <w:left w:val="single" w:sz="4" w:space="0" w:color="auto"/>
              <w:bottom w:val="single" w:sz="4" w:space="0" w:color="auto"/>
              <w:right w:val="single" w:sz="4" w:space="0" w:color="auto"/>
            </w:tcBorders>
            <w:vAlign w:val="center"/>
          </w:tcPr>
          <w:p w14:paraId="620F32C7"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336</w:t>
            </w:r>
          </w:p>
        </w:tc>
      </w:tr>
      <w:tr w:rsidR="001C7CC0" w14:paraId="1CC03773" w14:textId="77777777">
        <w:tc>
          <w:tcPr>
            <w:tcW w:w="1431" w:type="dxa"/>
            <w:tcBorders>
              <w:top w:val="single" w:sz="4" w:space="0" w:color="auto"/>
              <w:left w:val="single" w:sz="4" w:space="0" w:color="auto"/>
              <w:bottom w:val="single" w:sz="4" w:space="0" w:color="auto"/>
              <w:right w:val="single" w:sz="4" w:space="0" w:color="auto"/>
            </w:tcBorders>
            <w:vAlign w:val="center"/>
          </w:tcPr>
          <w:p w14:paraId="55F7E53C"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2019</w:t>
            </w:r>
          </w:p>
        </w:tc>
        <w:tc>
          <w:tcPr>
            <w:tcW w:w="1119" w:type="dxa"/>
            <w:tcBorders>
              <w:top w:val="single" w:sz="4" w:space="0" w:color="auto"/>
              <w:left w:val="single" w:sz="4" w:space="0" w:color="auto"/>
              <w:bottom w:val="single" w:sz="4" w:space="0" w:color="auto"/>
              <w:right w:val="single" w:sz="4" w:space="0" w:color="auto"/>
            </w:tcBorders>
            <w:vAlign w:val="center"/>
          </w:tcPr>
          <w:p w14:paraId="22220C3C"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17</w:t>
            </w:r>
          </w:p>
        </w:tc>
        <w:tc>
          <w:tcPr>
            <w:tcW w:w="1082" w:type="dxa"/>
            <w:tcBorders>
              <w:top w:val="single" w:sz="4" w:space="0" w:color="auto"/>
              <w:left w:val="single" w:sz="4" w:space="0" w:color="auto"/>
              <w:bottom w:val="single" w:sz="4" w:space="0" w:color="auto"/>
              <w:right w:val="single" w:sz="4" w:space="0" w:color="auto"/>
            </w:tcBorders>
            <w:vAlign w:val="center"/>
          </w:tcPr>
          <w:p w14:paraId="0F3C20AF"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617</w:t>
            </w:r>
          </w:p>
        </w:tc>
        <w:tc>
          <w:tcPr>
            <w:tcW w:w="1565" w:type="dxa"/>
            <w:tcBorders>
              <w:top w:val="single" w:sz="4" w:space="0" w:color="auto"/>
              <w:left w:val="single" w:sz="4" w:space="0" w:color="auto"/>
              <w:bottom w:val="single" w:sz="4" w:space="0" w:color="auto"/>
              <w:right w:val="single" w:sz="4" w:space="0" w:color="auto"/>
            </w:tcBorders>
            <w:vAlign w:val="center"/>
          </w:tcPr>
          <w:p w14:paraId="10BE869C"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50</w:t>
            </w:r>
          </w:p>
        </w:tc>
        <w:tc>
          <w:tcPr>
            <w:tcW w:w="1565" w:type="dxa"/>
            <w:tcBorders>
              <w:top w:val="single" w:sz="4" w:space="0" w:color="auto"/>
              <w:left w:val="single" w:sz="4" w:space="0" w:color="auto"/>
              <w:bottom w:val="single" w:sz="4" w:space="0" w:color="auto"/>
              <w:right w:val="single" w:sz="4" w:space="0" w:color="auto"/>
            </w:tcBorders>
            <w:vAlign w:val="center"/>
          </w:tcPr>
          <w:p w14:paraId="783EC883"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7</w:t>
            </w:r>
          </w:p>
        </w:tc>
        <w:tc>
          <w:tcPr>
            <w:tcW w:w="1263" w:type="dxa"/>
            <w:tcBorders>
              <w:top w:val="single" w:sz="4" w:space="0" w:color="auto"/>
              <w:left w:val="single" w:sz="4" w:space="0" w:color="auto"/>
              <w:bottom w:val="single" w:sz="4" w:space="0" w:color="auto"/>
              <w:right w:val="single" w:sz="4" w:space="0" w:color="auto"/>
            </w:tcBorders>
            <w:vAlign w:val="center"/>
          </w:tcPr>
          <w:p w14:paraId="1B9F527D"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29</w:t>
            </w:r>
          </w:p>
        </w:tc>
        <w:tc>
          <w:tcPr>
            <w:tcW w:w="1331" w:type="dxa"/>
            <w:tcBorders>
              <w:top w:val="single" w:sz="4" w:space="0" w:color="auto"/>
              <w:left w:val="single" w:sz="4" w:space="0" w:color="auto"/>
              <w:bottom w:val="single" w:sz="4" w:space="0" w:color="auto"/>
              <w:right w:val="single" w:sz="4" w:space="0" w:color="auto"/>
            </w:tcBorders>
            <w:vAlign w:val="center"/>
          </w:tcPr>
          <w:p w14:paraId="4A2C337E"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720</w:t>
            </w:r>
          </w:p>
        </w:tc>
      </w:tr>
      <w:tr w:rsidR="001C7CC0" w14:paraId="30DFF2C0" w14:textId="77777777">
        <w:tc>
          <w:tcPr>
            <w:tcW w:w="1431" w:type="dxa"/>
            <w:tcBorders>
              <w:top w:val="single" w:sz="4" w:space="0" w:color="auto"/>
              <w:left w:val="single" w:sz="4" w:space="0" w:color="auto"/>
              <w:bottom w:val="single" w:sz="4" w:space="0" w:color="auto"/>
              <w:right w:val="single" w:sz="4" w:space="0" w:color="auto"/>
            </w:tcBorders>
            <w:vAlign w:val="center"/>
          </w:tcPr>
          <w:p w14:paraId="151C05FB"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2020</w:t>
            </w:r>
          </w:p>
        </w:tc>
        <w:tc>
          <w:tcPr>
            <w:tcW w:w="1119" w:type="dxa"/>
            <w:tcBorders>
              <w:top w:val="single" w:sz="4" w:space="0" w:color="auto"/>
              <w:left w:val="single" w:sz="4" w:space="0" w:color="auto"/>
              <w:bottom w:val="single" w:sz="4" w:space="0" w:color="auto"/>
              <w:right w:val="single" w:sz="4" w:space="0" w:color="auto"/>
            </w:tcBorders>
            <w:vAlign w:val="center"/>
          </w:tcPr>
          <w:p w14:paraId="6F1E216F"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35</w:t>
            </w:r>
          </w:p>
        </w:tc>
        <w:tc>
          <w:tcPr>
            <w:tcW w:w="1082" w:type="dxa"/>
            <w:tcBorders>
              <w:top w:val="single" w:sz="4" w:space="0" w:color="auto"/>
              <w:left w:val="single" w:sz="4" w:space="0" w:color="auto"/>
              <w:bottom w:val="single" w:sz="4" w:space="0" w:color="auto"/>
              <w:right w:val="single" w:sz="4" w:space="0" w:color="auto"/>
            </w:tcBorders>
            <w:vAlign w:val="center"/>
          </w:tcPr>
          <w:p w14:paraId="71F58274"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206</w:t>
            </w:r>
          </w:p>
        </w:tc>
        <w:tc>
          <w:tcPr>
            <w:tcW w:w="1565" w:type="dxa"/>
            <w:tcBorders>
              <w:top w:val="single" w:sz="4" w:space="0" w:color="auto"/>
              <w:left w:val="single" w:sz="4" w:space="0" w:color="auto"/>
              <w:bottom w:val="single" w:sz="4" w:space="0" w:color="auto"/>
              <w:right w:val="single" w:sz="4" w:space="0" w:color="auto"/>
            </w:tcBorders>
            <w:vAlign w:val="center"/>
          </w:tcPr>
          <w:p w14:paraId="729A81F7"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35</w:t>
            </w:r>
          </w:p>
        </w:tc>
        <w:tc>
          <w:tcPr>
            <w:tcW w:w="1565" w:type="dxa"/>
            <w:tcBorders>
              <w:top w:val="single" w:sz="4" w:space="0" w:color="auto"/>
              <w:left w:val="single" w:sz="4" w:space="0" w:color="auto"/>
              <w:bottom w:val="single" w:sz="4" w:space="0" w:color="auto"/>
              <w:right w:val="single" w:sz="4" w:space="0" w:color="auto"/>
            </w:tcBorders>
            <w:vAlign w:val="center"/>
          </w:tcPr>
          <w:p w14:paraId="2C78DB3D"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2</w:t>
            </w:r>
          </w:p>
        </w:tc>
        <w:tc>
          <w:tcPr>
            <w:tcW w:w="1263" w:type="dxa"/>
            <w:tcBorders>
              <w:top w:val="single" w:sz="4" w:space="0" w:color="auto"/>
              <w:left w:val="single" w:sz="4" w:space="0" w:color="auto"/>
              <w:bottom w:val="single" w:sz="4" w:space="0" w:color="auto"/>
              <w:right w:val="single" w:sz="4" w:space="0" w:color="auto"/>
            </w:tcBorders>
            <w:vAlign w:val="center"/>
          </w:tcPr>
          <w:p w14:paraId="337F8C67"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37</w:t>
            </w:r>
          </w:p>
        </w:tc>
        <w:tc>
          <w:tcPr>
            <w:tcW w:w="1331" w:type="dxa"/>
            <w:tcBorders>
              <w:top w:val="single" w:sz="4" w:space="0" w:color="auto"/>
              <w:left w:val="single" w:sz="4" w:space="0" w:color="auto"/>
              <w:bottom w:val="single" w:sz="4" w:space="0" w:color="auto"/>
              <w:right w:val="single" w:sz="4" w:space="0" w:color="auto"/>
            </w:tcBorders>
            <w:vAlign w:val="center"/>
          </w:tcPr>
          <w:p w14:paraId="3F3A0BB5"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315</w:t>
            </w:r>
          </w:p>
        </w:tc>
      </w:tr>
      <w:tr w:rsidR="001C7CC0" w14:paraId="0D3057CA" w14:textId="77777777">
        <w:trPr>
          <w:trHeight w:val="307"/>
        </w:trPr>
        <w:tc>
          <w:tcPr>
            <w:tcW w:w="1431" w:type="dxa"/>
            <w:tcBorders>
              <w:top w:val="single" w:sz="4" w:space="0" w:color="auto"/>
              <w:left w:val="single" w:sz="4" w:space="0" w:color="auto"/>
              <w:bottom w:val="single" w:sz="4" w:space="0" w:color="auto"/>
              <w:right w:val="single" w:sz="4" w:space="0" w:color="auto"/>
            </w:tcBorders>
            <w:vAlign w:val="center"/>
          </w:tcPr>
          <w:p w14:paraId="1A707AFB"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2021</w:t>
            </w:r>
          </w:p>
        </w:tc>
        <w:tc>
          <w:tcPr>
            <w:tcW w:w="1119" w:type="dxa"/>
            <w:tcBorders>
              <w:top w:val="single" w:sz="4" w:space="0" w:color="auto"/>
              <w:left w:val="single" w:sz="4" w:space="0" w:color="auto"/>
              <w:bottom w:val="single" w:sz="4" w:space="0" w:color="auto"/>
              <w:right w:val="single" w:sz="4" w:space="0" w:color="auto"/>
            </w:tcBorders>
            <w:vAlign w:val="center"/>
          </w:tcPr>
          <w:p w14:paraId="682AB0BE"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18</w:t>
            </w:r>
          </w:p>
        </w:tc>
        <w:tc>
          <w:tcPr>
            <w:tcW w:w="1082" w:type="dxa"/>
            <w:tcBorders>
              <w:top w:val="single" w:sz="4" w:space="0" w:color="auto"/>
              <w:left w:val="single" w:sz="4" w:space="0" w:color="auto"/>
              <w:bottom w:val="single" w:sz="4" w:space="0" w:color="auto"/>
              <w:right w:val="single" w:sz="4" w:space="0" w:color="auto"/>
            </w:tcBorders>
            <w:vAlign w:val="center"/>
          </w:tcPr>
          <w:p w14:paraId="48CB66C1"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141</w:t>
            </w:r>
          </w:p>
        </w:tc>
        <w:tc>
          <w:tcPr>
            <w:tcW w:w="1565" w:type="dxa"/>
            <w:tcBorders>
              <w:top w:val="single" w:sz="4" w:space="0" w:color="auto"/>
              <w:left w:val="single" w:sz="4" w:space="0" w:color="auto"/>
              <w:bottom w:val="single" w:sz="4" w:space="0" w:color="auto"/>
              <w:right w:val="single" w:sz="4" w:space="0" w:color="auto"/>
            </w:tcBorders>
            <w:vAlign w:val="center"/>
          </w:tcPr>
          <w:p w14:paraId="3E31CC03"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45</w:t>
            </w:r>
          </w:p>
        </w:tc>
        <w:tc>
          <w:tcPr>
            <w:tcW w:w="1565" w:type="dxa"/>
            <w:tcBorders>
              <w:top w:val="single" w:sz="4" w:space="0" w:color="auto"/>
              <w:left w:val="single" w:sz="4" w:space="0" w:color="auto"/>
              <w:bottom w:val="single" w:sz="4" w:space="0" w:color="auto"/>
              <w:right w:val="single" w:sz="4" w:space="0" w:color="auto"/>
            </w:tcBorders>
            <w:vAlign w:val="center"/>
          </w:tcPr>
          <w:p w14:paraId="176C5706"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0</w:t>
            </w:r>
          </w:p>
        </w:tc>
        <w:tc>
          <w:tcPr>
            <w:tcW w:w="1263" w:type="dxa"/>
            <w:tcBorders>
              <w:top w:val="single" w:sz="4" w:space="0" w:color="auto"/>
              <w:left w:val="single" w:sz="4" w:space="0" w:color="auto"/>
              <w:bottom w:val="single" w:sz="4" w:space="0" w:color="auto"/>
              <w:right w:val="single" w:sz="4" w:space="0" w:color="auto"/>
            </w:tcBorders>
            <w:vAlign w:val="center"/>
          </w:tcPr>
          <w:p w14:paraId="3253430B"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26</w:t>
            </w:r>
          </w:p>
        </w:tc>
        <w:tc>
          <w:tcPr>
            <w:tcW w:w="1331" w:type="dxa"/>
            <w:tcBorders>
              <w:top w:val="single" w:sz="4" w:space="0" w:color="auto"/>
              <w:left w:val="single" w:sz="4" w:space="0" w:color="auto"/>
              <w:bottom w:val="single" w:sz="4" w:space="0" w:color="auto"/>
              <w:right w:val="single" w:sz="4" w:space="0" w:color="auto"/>
            </w:tcBorders>
            <w:vAlign w:val="center"/>
          </w:tcPr>
          <w:p w14:paraId="3F3FC9DF"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230</w:t>
            </w:r>
          </w:p>
        </w:tc>
      </w:tr>
      <w:tr w:rsidR="001C7CC0" w14:paraId="3E021CEC" w14:textId="77777777">
        <w:trPr>
          <w:trHeight w:val="10"/>
        </w:trPr>
        <w:tc>
          <w:tcPr>
            <w:tcW w:w="1431" w:type="dxa"/>
            <w:tcBorders>
              <w:top w:val="single" w:sz="4" w:space="0" w:color="auto"/>
              <w:left w:val="single" w:sz="4" w:space="0" w:color="auto"/>
              <w:bottom w:val="single" w:sz="4" w:space="0" w:color="auto"/>
              <w:right w:val="single" w:sz="4" w:space="0" w:color="auto"/>
            </w:tcBorders>
            <w:vAlign w:val="center"/>
          </w:tcPr>
          <w:p w14:paraId="12A4A9D1"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2022</w:t>
            </w:r>
          </w:p>
        </w:tc>
        <w:tc>
          <w:tcPr>
            <w:tcW w:w="1119" w:type="dxa"/>
            <w:tcBorders>
              <w:top w:val="single" w:sz="4" w:space="0" w:color="auto"/>
              <w:left w:val="single" w:sz="4" w:space="0" w:color="auto"/>
              <w:bottom w:val="single" w:sz="4" w:space="0" w:color="auto"/>
              <w:right w:val="single" w:sz="4" w:space="0" w:color="auto"/>
            </w:tcBorders>
            <w:vAlign w:val="center"/>
          </w:tcPr>
          <w:p w14:paraId="52136AB3"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15</w:t>
            </w:r>
          </w:p>
        </w:tc>
        <w:tc>
          <w:tcPr>
            <w:tcW w:w="1082" w:type="dxa"/>
            <w:tcBorders>
              <w:top w:val="single" w:sz="4" w:space="0" w:color="auto"/>
              <w:left w:val="single" w:sz="4" w:space="0" w:color="auto"/>
              <w:bottom w:val="single" w:sz="4" w:space="0" w:color="auto"/>
              <w:right w:val="single" w:sz="4" w:space="0" w:color="auto"/>
            </w:tcBorders>
            <w:vAlign w:val="center"/>
          </w:tcPr>
          <w:p w14:paraId="4DF14292"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575</w:t>
            </w:r>
          </w:p>
        </w:tc>
        <w:tc>
          <w:tcPr>
            <w:tcW w:w="1565" w:type="dxa"/>
            <w:tcBorders>
              <w:top w:val="single" w:sz="4" w:space="0" w:color="auto"/>
              <w:left w:val="single" w:sz="4" w:space="0" w:color="auto"/>
              <w:bottom w:val="single" w:sz="4" w:space="0" w:color="auto"/>
              <w:right w:val="single" w:sz="4" w:space="0" w:color="auto"/>
            </w:tcBorders>
            <w:vAlign w:val="center"/>
          </w:tcPr>
          <w:p w14:paraId="3B93CA4F"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64</w:t>
            </w:r>
          </w:p>
        </w:tc>
        <w:tc>
          <w:tcPr>
            <w:tcW w:w="1565" w:type="dxa"/>
            <w:tcBorders>
              <w:top w:val="single" w:sz="4" w:space="0" w:color="auto"/>
              <w:left w:val="single" w:sz="4" w:space="0" w:color="auto"/>
              <w:bottom w:val="single" w:sz="4" w:space="0" w:color="auto"/>
              <w:right w:val="single" w:sz="4" w:space="0" w:color="auto"/>
            </w:tcBorders>
            <w:vAlign w:val="center"/>
          </w:tcPr>
          <w:p w14:paraId="2FC5086D"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5</w:t>
            </w:r>
          </w:p>
        </w:tc>
        <w:tc>
          <w:tcPr>
            <w:tcW w:w="1263" w:type="dxa"/>
            <w:tcBorders>
              <w:top w:val="single" w:sz="4" w:space="0" w:color="auto"/>
              <w:left w:val="single" w:sz="4" w:space="0" w:color="auto"/>
              <w:bottom w:val="single" w:sz="4" w:space="0" w:color="auto"/>
              <w:right w:val="single" w:sz="4" w:space="0" w:color="auto"/>
            </w:tcBorders>
            <w:vAlign w:val="center"/>
          </w:tcPr>
          <w:p w14:paraId="34E0FB44"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63</w:t>
            </w:r>
          </w:p>
        </w:tc>
        <w:tc>
          <w:tcPr>
            <w:tcW w:w="1331" w:type="dxa"/>
            <w:tcBorders>
              <w:top w:val="single" w:sz="4" w:space="0" w:color="auto"/>
              <w:left w:val="single" w:sz="4" w:space="0" w:color="auto"/>
              <w:bottom w:val="single" w:sz="4" w:space="0" w:color="auto"/>
              <w:right w:val="single" w:sz="4" w:space="0" w:color="auto"/>
            </w:tcBorders>
            <w:vAlign w:val="center"/>
          </w:tcPr>
          <w:p w14:paraId="361425FD"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722</w:t>
            </w:r>
          </w:p>
        </w:tc>
      </w:tr>
      <w:tr w:rsidR="001C7CC0" w14:paraId="65B0C05F" w14:textId="77777777">
        <w:tc>
          <w:tcPr>
            <w:tcW w:w="1431" w:type="dxa"/>
            <w:tcBorders>
              <w:top w:val="single" w:sz="4" w:space="0" w:color="auto"/>
              <w:left w:val="single" w:sz="4" w:space="0" w:color="auto"/>
              <w:bottom w:val="single" w:sz="4" w:space="0" w:color="auto"/>
              <w:right w:val="single" w:sz="4" w:space="0" w:color="auto"/>
            </w:tcBorders>
            <w:vAlign w:val="center"/>
          </w:tcPr>
          <w:p w14:paraId="721C648B"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UKUPNO</w:t>
            </w:r>
          </w:p>
        </w:tc>
        <w:tc>
          <w:tcPr>
            <w:tcW w:w="1119" w:type="dxa"/>
            <w:tcBorders>
              <w:top w:val="single" w:sz="4" w:space="0" w:color="auto"/>
              <w:left w:val="single" w:sz="4" w:space="0" w:color="auto"/>
              <w:bottom w:val="single" w:sz="4" w:space="0" w:color="auto"/>
              <w:right w:val="single" w:sz="4" w:space="0" w:color="auto"/>
            </w:tcBorders>
            <w:vAlign w:val="center"/>
          </w:tcPr>
          <w:p w14:paraId="464A2E65"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113</w:t>
            </w:r>
          </w:p>
        </w:tc>
        <w:tc>
          <w:tcPr>
            <w:tcW w:w="1082" w:type="dxa"/>
            <w:tcBorders>
              <w:top w:val="single" w:sz="4" w:space="0" w:color="auto"/>
              <w:left w:val="single" w:sz="4" w:space="0" w:color="auto"/>
              <w:bottom w:val="single" w:sz="4" w:space="0" w:color="auto"/>
              <w:right w:val="single" w:sz="4" w:space="0" w:color="auto"/>
            </w:tcBorders>
            <w:vAlign w:val="center"/>
          </w:tcPr>
          <w:p w14:paraId="26E2A2F2"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1845</w:t>
            </w:r>
          </w:p>
        </w:tc>
        <w:tc>
          <w:tcPr>
            <w:tcW w:w="1565" w:type="dxa"/>
            <w:tcBorders>
              <w:top w:val="single" w:sz="4" w:space="0" w:color="auto"/>
              <w:left w:val="single" w:sz="4" w:space="0" w:color="auto"/>
              <w:bottom w:val="single" w:sz="4" w:space="0" w:color="auto"/>
              <w:right w:val="single" w:sz="4" w:space="0" w:color="auto"/>
            </w:tcBorders>
            <w:vAlign w:val="center"/>
          </w:tcPr>
          <w:p w14:paraId="5F91F7FA"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389</w:t>
            </w:r>
          </w:p>
        </w:tc>
        <w:tc>
          <w:tcPr>
            <w:tcW w:w="1565" w:type="dxa"/>
            <w:tcBorders>
              <w:top w:val="single" w:sz="4" w:space="0" w:color="auto"/>
              <w:left w:val="single" w:sz="4" w:space="0" w:color="auto"/>
              <w:bottom w:val="single" w:sz="4" w:space="0" w:color="auto"/>
              <w:right w:val="single" w:sz="4" w:space="0" w:color="auto"/>
            </w:tcBorders>
            <w:vAlign w:val="center"/>
          </w:tcPr>
          <w:p w14:paraId="7DE31865"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39</w:t>
            </w:r>
          </w:p>
        </w:tc>
        <w:tc>
          <w:tcPr>
            <w:tcW w:w="1263" w:type="dxa"/>
            <w:tcBorders>
              <w:top w:val="single" w:sz="4" w:space="0" w:color="auto"/>
              <w:left w:val="single" w:sz="4" w:space="0" w:color="auto"/>
              <w:bottom w:val="single" w:sz="4" w:space="0" w:color="auto"/>
              <w:right w:val="single" w:sz="4" w:space="0" w:color="auto"/>
            </w:tcBorders>
            <w:vAlign w:val="center"/>
          </w:tcPr>
          <w:p w14:paraId="0C2BCE16"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281</w:t>
            </w:r>
          </w:p>
        </w:tc>
        <w:tc>
          <w:tcPr>
            <w:tcW w:w="1331" w:type="dxa"/>
            <w:tcBorders>
              <w:top w:val="single" w:sz="4" w:space="0" w:color="auto"/>
              <w:left w:val="single" w:sz="4" w:space="0" w:color="auto"/>
              <w:bottom w:val="single" w:sz="4" w:space="0" w:color="auto"/>
              <w:right w:val="single" w:sz="4" w:space="0" w:color="auto"/>
            </w:tcBorders>
            <w:vAlign w:val="center"/>
          </w:tcPr>
          <w:p w14:paraId="078DCAFB"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2667</w:t>
            </w:r>
          </w:p>
        </w:tc>
      </w:tr>
    </w:tbl>
    <w:p w14:paraId="48D0D766" w14:textId="77777777" w:rsidR="001C7CC0" w:rsidRDefault="001C7CC0">
      <w:pPr>
        <w:jc w:val="both"/>
        <w:rPr>
          <w:rFonts w:ascii="Helvetica" w:eastAsia="Calibri" w:hAnsi="Helvetica" w:cs="Arial"/>
          <w:sz w:val="22"/>
          <w:szCs w:val="22"/>
          <w:lang w:val="sr-Latn-CS"/>
        </w:rPr>
      </w:pPr>
    </w:p>
    <w:p w14:paraId="0EE44A8F" w14:textId="77777777" w:rsidR="001C7CC0" w:rsidRDefault="001C7CC0">
      <w:pPr>
        <w:jc w:val="both"/>
        <w:rPr>
          <w:rFonts w:ascii="Helvetica" w:eastAsia="Calibri" w:hAnsi="Helvetica" w:cs="Arial"/>
          <w:sz w:val="22"/>
          <w:szCs w:val="22"/>
          <w:lang w:val="sr-Latn-CS"/>
        </w:rPr>
      </w:pPr>
    </w:p>
    <w:p w14:paraId="670D1601" w14:textId="77777777" w:rsidR="001C7CC0" w:rsidRDefault="001C7CC0">
      <w:pPr>
        <w:jc w:val="both"/>
        <w:rPr>
          <w:rFonts w:ascii="Helvetica" w:eastAsia="Calibri" w:hAnsi="Helvetica" w:cs="Arial"/>
          <w:b/>
          <w:sz w:val="22"/>
          <w:szCs w:val="22"/>
        </w:rPr>
      </w:pPr>
    </w:p>
    <w:p w14:paraId="7C121E31" w14:textId="77777777" w:rsidR="001C7CC0" w:rsidRDefault="004E0FDC">
      <w:pPr>
        <w:jc w:val="center"/>
        <w:rPr>
          <w:rFonts w:ascii="Helvetica" w:eastAsia="Calibri" w:hAnsi="Helvetica" w:cs="Arial"/>
          <w:b/>
          <w:sz w:val="22"/>
          <w:szCs w:val="22"/>
        </w:rPr>
      </w:pPr>
      <w:r>
        <w:rPr>
          <w:rFonts w:ascii="Helvetica" w:eastAsia="Calibri" w:hAnsi="Helvetica" w:cs="Arial"/>
          <w:noProof/>
          <w:sz w:val="22"/>
          <w:szCs w:val="22"/>
          <w:lang w:val="en-GB" w:eastAsia="en-GB"/>
        </w:rPr>
        <w:drawing>
          <wp:inline distT="0" distB="0" distL="0" distR="0" wp14:anchorId="6D99E97A" wp14:editId="449ED698">
            <wp:extent cx="5548630" cy="3335020"/>
            <wp:effectExtent l="0" t="0" r="1270" b="5080"/>
            <wp:docPr id="9" name="Picture 2" descr="A blue and orange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A blue and orange pie chart&#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94424" cy="3362464"/>
                    </a:xfrm>
                    <a:prstGeom prst="rect">
                      <a:avLst/>
                    </a:prstGeom>
                  </pic:spPr>
                </pic:pic>
              </a:graphicData>
            </a:graphic>
          </wp:inline>
        </w:drawing>
      </w:r>
    </w:p>
    <w:p w14:paraId="5E1D4B57" w14:textId="77777777" w:rsidR="001C7CC0" w:rsidRDefault="001C7CC0">
      <w:pPr>
        <w:keepNext/>
        <w:keepLines/>
        <w:spacing w:before="240"/>
        <w:outlineLvl w:val="0"/>
        <w:rPr>
          <w:rFonts w:ascii="Helvetica" w:eastAsia="Calibri" w:hAnsi="Helvetica" w:cs="Arial"/>
          <w:b/>
          <w:bCs/>
          <w:color w:val="000000" w:themeColor="text1"/>
          <w:sz w:val="22"/>
          <w:szCs w:val="22"/>
        </w:rPr>
      </w:pPr>
    </w:p>
    <w:p w14:paraId="24E02718" w14:textId="77777777" w:rsidR="001C7CC0" w:rsidRDefault="001C7CC0">
      <w:pPr>
        <w:keepNext/>
        <w:keepLines/>
        <w:spacing w:before="240"/>
        <w:outlineLvl w:val="0"/>
        <w:rPr>
          <w:rFonts w:ascii="Helvetica" w:eastAsia="Calibri" w:hAnsi="Helvetica" w:cs="Arial"/>
          <w:b/>
          <w:bCs/>
          <w:color w:val="000000" w:themeColor="text1"/>
          <w:sz w:val="22"/>
          <w:szCs w:val="22"/>
        </w:rPr>
      </w:pPr>
    </w:p>
    <w:p w14:paraId="46487911" w14:textId="77777777" w:rsidR="001C7CC0" w:rsidRDefault="001C7CC0">
      <w:pPr>
        <w:keepNext/>
        <w:keepLines/>
        <w:spacing w:before="240"/>
        <w:outlineLvl w:val="0"/>
        <w:rPr>
          <w:rFonts w:ascii="Helvetica" w:eastAsia="Calibri" w:hAnsi="Helvetica" w:cs="Arial"/>
          <w:b/>
          <w:bCs/>
          <w:color w:val="000000" w:themeColor="text1"/>
          <w:sz w:val="22"/>
          <w:szCs w:val="22"/>
        </w:rPr>
      </w:pPr>
    </w:p>
    <w:p w14:paraId="6559679A" w14:textId="77777777" w:rsidR="001C7CC0" w:rsidRDefault="004E0FDC">
      <w:pPr>
        <w:rPr>
          <w:rFonts w:ascii="Helvetica" w:eastAsia="Calibri" w:hAnsi="Helvetica" w:cs="Arial"/>
          <w:b/>
          <w:bCs/>
          <w:color w:val="000000" w:themeColor="text1"/>
          <w:sz w:val="22"/>
          <w:szCs w:val="22"/>
        </w:rPr>
      </w:pPr>
      <w:r>
        <w:rPr>
          <w:rFonts w:ascii="Helvetica" w:eastAsia="Calibri" w:hAnsi="Helvetica" w:cs="Arial"/>
          <w:b/>
          <w:bCs/>
          <w:color w:val="000000" w:themeColor="text1"/>
          <w:sz w:val="22"/>
          <w:szCs w:val="22"/>
        </w:rPr>
        <w:br w:type="page"/>
      </w:r>
    </w:p>
    <w:p w14:paraId="31E86466" w14:textId="77777777" w:rsidR="001C7CC0" w:rsidRDefault="004E0FDC">
      <w:pPr>
        <w:pStyle w:val="Heading3"/>
        <w:numPr>
          <w:ilvl w:val="2"/>
          <w:numId w:val="1"/>
        </w:numPr>
        <w:jc w:val="both"/>
        <w:rPr>
          <w:rFonts w:ascii="Helvetica" w:hAnsi="Helvetica"/>
          <w:b/>
          <w:bCs/>
          <w:color w:val="000000" w:themeColor="text1"/>
        </w:rPr>
      </w:pPr>
      <w:bookmarkStart w:id="22" w:name="_Toc137197259"/>
      <w:r>
        <w:rPr>
          <w:rFonts w:ascii="Helvetica" w:hAnsi="Helvetica"/>
          <w:b/>
          <w:bCs/>
          <w:color w:val="000000" w:themeColor="text1"/>
        </w:rPr>
        <w:lastRenderedPageBreak/>
        <w:t>Prihvatanje zahtjeva za ubrzanje postupka -  usvajanje kontrolnog zahtjeva  (član 18 Zakona) i obavještenje stranke (član 17 Zakona)</w:t>
      </w:r>
      <w:bookmarkEnd w:id="22"/>
    </w:p>
    <w:p w14:paraId="3B6074A5" w14:textId="77777777" w:rsidR="001C7CC0" w:rsidRDefault="001C7CC0">
      <w:pPr>
        <w:rPr>
          <w:rFonts w:eastAsia="Calibri"/>
        </w:rPr>
      </w:pPr>
    </w:p>
    <w:p w14:paraId="7E67C4BD" w14:textId="77777777" w:rsidR="001C7CC0" w:rsidRDefault="001C7CC0">
      <w:pPr>
        <w:rPr>
          <w:rFonts w:eastAsia="Calibri"/>
        </w:rPr>
      </w:pPr>
    </w:p>
    <w:p w14:paraId="6DF38EF4" w14:textId="77777777" w:rsidR="001C7CC0" w:rsidRDefault="004E0FDC">
      <w:pPr>
        <w:jc w:val="both"/>
        <w:rPr>
          <w:rFonts w:ascii="Helvetica" w:eastAsia="Calibri" w:hAnsi="Helvetica" w:cs="Arial"/>
          <w:i/>
          <w:iCs/>
          <w:sz w:val="22"/>
          <w:szCs w:val="22"/>
        </w:rPr>
      </w:pPr>
      <w:r>
        <w:rPr>
          <w:rFonts w:ascii="Helvetica" w:eastAsia="Calibri" w:hAnsi="Helvetica" w:cs="Arial"/>
          <w:sz w:val="22"/>
          <w:szCs w:val="22"/>
        </w:rPr>
        <w:t>Od ukupno podnijetih 2.667 kontrolna zahtjeva usvojeno je 152 (usvojeni po članu 18 Zakona)</w:t>
      </w:r>
      <w:r>
        <w:rPr>
          <w:rFonts w:ascii="Helvetica" w:eastAsia="Calibri" w:hAnsi="Helvetica" w:cs="Arial"/>
          <w:sz w:val="22"/>
          <w:szCs w:val="22"/>
          <w:vertAlign w:val="superscript"/>
        </w:rPr>
        <w:footnoteReference w:id="74"/>
      </w:r>
      <w:r>
        <w:rPr>
          <w:rFonts w:ascii="Helvetica" w:eastAsia="Calibri" w:hAnsi="Helvetica" w:cs="Arial"/>
          <w:sz w:val="22"/>
          <w:szCs w:val="22"/>
        </w:rPr>
        <w:t>, u 389 slučajeva stranci je dato obavještenje (po članu 17 Zakona)</w:t>
      </w:r>
      <w:r>
        <w:rPr>
          <w:rFonts w:ascii="Helvetica" w:eastAsia="Calibri" w:hAnsi="Helvetica" w:cs="Arial"/>
          <w:sz w:val="22"/>
          <w:szCs w:val="22"/>
          <w:vertAlign w:val="superscript"/>
        </w:rPr>
        <w:footnoteReference w:id="75"/>
      </w:r>
      <w:r>
        <w:rPr>
          <w:rFonts w:ascii="Helvetica" w:eastAsia="Calibri" w:hAnsi="Helvetica" w:cs="Arial"/>
          <w:sz w:val="22"/>
          <w:szCs w:val="22"/>
        </w:rPr>
        <w:t xml:space="preserve">, što ukupno iznosi 541 predmeta, što znači da je od ukupnog broja odluka o kontrolnim zahtjevima </w:t>
      </w:r>
      <w:r>
        <w:rPr>
          <w:rFonts w:ascii="Helvetica" w:eastAsia="Calibri" w:hAnsi="Helvetica" w:cs="Arial"/>
          <w:i/>
          <w:iCs/>
          <w:sz w:val="22"/>
          <w:szCs w:val="22"/>
        </w:rPr>
        <w:t>pozitivno za stranku riješeno 20,28%.</w:t>
      </w:r>
    </w:p>
    <w:p w14:paraId="33C01011" w14:textId="77777777" w:rsidR="001C7CC0" w:rsidRDefault="001C7CC0">
      <w:pPr>
        <w:jc w:val="both"/>
        <w:rPr>
          <w:rFonts w:ascii="Helvetica" w:eastAsia="Calibri" w:hAnsi="Helvetica" w:cs="Arial"/>
          <w:sz w:val="22"/>
          <w:szCs w:val="22"/>
        </w:rPr>
      </w:pPr>
    </w:p>
    <w:p w14:paraId="6A352587" w14:textId="77777777" w:rsidR="001C7CC0" w:rsidRDefault="004E0FDC">
      <w:pPr>
        <w:rPr>
          <w:rFonts w:eastAsia="Calibri"/>
        </w:rPr>
      </w:pPr>
      <w:bookmarkStart w:id="23" w:name="_Toc136601794"/>
      <w:r>
        <w:rPr>
          <w:rFonts w:eastAsia="Calibri"/>
          <w:noProof/>
          <w:lang w:val="en-GB" w:eastAsia="en-GB"/>
        </w:rPr>
        <w:drawing>
          <wp:inline distT="0" distB="0" distL="0" distR="0" wp14:anchorId="1C9B6701" wp14:editId="10CB466A">
            <wp:extent cx="5760720" cy="3232785"/>
            <wp:effectExtent l="0" t="0" r="5080" b="5715"/>
            <wp:docPr id="10" name="Picture 2" descr="A blue and purple pi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A blue and purple pie chart&#10;&#10;Description automatically generated with medium confidence"/>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3232785"/>
                    </a:xfrm>
                    <a:prstGeom prst="rect">
                      <a:avLst/>
                    </a:prstGeom>
                  </pic:spPr>
                </pic:pic>
              </a:graphicData>
            </a:graphic>
          </wp:inline>
        </w:drawing>
      </w:r>
      <w:bookmarkEnd w:id="23"/>
    </w:p>
    <w:p w14:paraId="13EDA594" w14:textId="77777777" w:rsidR="001C7CC0" w:rsidRDefault="001C7CC0">
      <w:pPr>
        <w:jc w:val="both"/>
        <w:rPr>
          <w:rFonts w:ascii="Helvetica" w:eastAsia="Calibri" w:hAnsi="Helvetica" w:cs="Arial"/>
          <w:sz w:val="22"/>
          <w:szCs w:val="22"/>
        </w:rPr>
      </w:pPr>
    </w:p>
    <w:p w14:paraId="1EF5EA12" w14:textId="77777777" w:rsidR="001C7CC0" w:rsidRDefault="001C7CC0">
      <w:pPr>
        <w:jc w:val="both"/>
        <w:rPr>
          <w:rFonts w:ascii="Helvetica" w:eastAsia="Calibri" w:hAnsi="Helvetica" w:cs="Arial"/>
          <w:sz w:val="22"/>
          <w:szCs w:val="22"/>
        </w:rPr>
      </w:pPr>
    </w:p>
    <w:p w14:paraId="5B217D11" w14:textId="77777777" w:rsidR="001C7CC0" w:rsidRDefault="001C7CC0">
      <w:pPr>
        <w:jc w:val="both"/>
        <w:rPr>
          <w:rFonts w:ascii="Helvetica" w:eastAsia="Calibri" w:hAnsi="Helvetica" w:cs="Arial"/>
          <w:sz w:val="22"/>
          <w:szCs w:val="22"/>
        </w:rPr>
      </w:pPr>
    </w:p>
    <w:p w14:paraId="2EC7EEC9" w14:textId="77777777" w:rsidR="001C7CC0" w:rsidRDefault="004E0FDC">
      <w:pPr>
        <w:pStyle w:val="Heading4"/>
        <w:numPr>
          <w:ilvl w:val="3"/>
          <w:numId w:val="1"/>
        </w:numPr>
        <w:rPr>
          <w:rFonts w:ascii="Helvetica" w:hAnsi="Helvetica"/>
          <w:b/>
          <w:bCs/>
          <w:i w:val="0"/>
          <w:iCs w:val="0"/>
          <w:color w:val="000000" w:themeColor="text1"/>
        </w:rPr>
      </w:pPr>
      <w:bookmarkStart w:id="24" w:name="_Toc137197260"/>
      <w:r>
        <w:rPr>
          <w:rFonts w:ascii="Helvetica" w:hAnsi="Helvetica"/>
          <w:b/>
          <w:bCs/>
          <w:i w:val="0"/>
          <w:iCs w:val="0"/>
          <w:color w:val="000000" w:themeColor="text1"/>
        </w:rPr>
        <w:t>Usvajanje kontrolnog zahtjeva (član 18) i njegova djelotvornost</w:t>
      </w:r>
      <w:bookmarkEnd w:id="24"/>
    </w:p>
    <w:p w14:paraId="4720674A" w14:textId="77777777" w:rsidR="001C7CC0" w:rsidRDefault="001C7CC0">
      <w:pPr>
        <w:jc w:val="both"/>
        <w:rPr>
          <w:rFonts w:ascii="Helvetica" w:eastAsia="Calibri" w:hAnsi="Helvetica" w:cs="Arial"/>
          <w:sz w:val="22"/>
          <w:szCs w:val="22"/>
        </w:rPr>
      </w:pPr>
    </w:p>
    <w:p w14:paraId="41276CA8"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t>Pred sudovima, (osim Upravnog suda i sudova za prekršaje) pregledanih odluka po usvojenim kontrolnim zahtjevima i onih po kojima smo pribavili obavještenje o trajanju postupka je bilo 78.</w:t>
      </w:r>
    </w:p>
    <w:p w14:paraId="20803CA7" w14:textId="77777777" w:rsidR="001C7CC0" w:rsidRDefault="001C7CC0">
      <w:pPr>
        <w:jc w:val="both"/>
        <w:rPr>
          <w:rFonts w:ascii="Helvetica" w:eastAsia="Calibri" w:hAnsi="Helvetica" w:cs="Arial"/>
          <w:sz w:val="22"/>
          <w:szCs w:val="22"/>
        </w:rPr>
      </w:pPr>
    </w:p>
    <w:p w14:paraId="72A3A16A"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t>Broj od 78 predmeta predstavlja uzorak od 51% od ukupnog broja od 152 predmeta u kojima je usvojen kontrolni zahtjev i/ili naloženo prioritetno postupanje. Na osnovu obavještenja dobijenih od sudova utvrđeno je da se u ovim predmetima postupak u roku od 4 mjeseca pred tom sudskom instancom završio u 21 predmetu ili 26,9%. Od 4 mjeseca do 1 godine postupak je trajao u 13 predmeta ili 16,7%, dok je u 44 predmeta postupak trajao 1 godinu i više ili u 56,4%. Među tim slučajevima koji su trajali preko jedne godine iako je usvojen kontrolni zahtjev je i jedan koji je trajao 6 godina nakon usvajanja kontrolnog zahtjeva, 4 koji su trajali 3 godine, nekoliko predmeta koji traju preko dvije godine.</w:t>
      </w:r>
      <w:r>
        <w:rPr>
          <w:rFonts w:ascii="Helvetica" w:hAnsi="Helvetica"/>
          <w:sz w:val="22"/>
          <w:szCs w:val="22"/>
        </w:rPr>
        <w:t xml:space="preserve"> </w:t>
      </w:r>
      <w:r>
        <w:rPr>
          <w:rFonts w:ascii="Helvetica" w:eastAsia="Calibri" w:hAnsi="Helvetica" w:cs="Arial"/>
          <w:sz w:val="22"/>
          <w:szCs w:val="22"/>
        </w:rPr>
        <w:t xml:space="preserve">Kada se ovim slučajevima dodaju i 4 usvojena kontrolna zahtjeva pred Upravnim sudom po kojim rješenjima su svi predmeti okončani u roku </w:t>
      </w:r>
      <w:r>
        <w:rPr>
          <w:rFonts w:ascii="Helvetica" w:eastAsia="Calibri" w:hAnsi="Helvetica" w:cs="Arial"/>
          <w:sz w:val="22"/>
          <w:szCs w:val="22"/>
        </w:rPr>
        <w:lastRenderedPageBreak/>
        <w:t>od 4 mjeseca, onda se na zbir od 82 predmeta (sada uzorak 54%) računa da je u roku preduzeta ili donijeta radnja u 25 predmeta što čini procenat efikasnosti ovog sredstva 30%.</w:t>
      </w:r>
    </w:p>
    <w:p w14:paraId="0A745C0B" w14:textId="77777777" w:rsidR="001C7CC0" w:rsidRDefault="001C7CC0">
      <w:pPr>
        <w:jc w:val="both"/>
        <w:rPr>
          <w:rFonts w:ascii="Helvetica" w:eastAsia="Calibri" w:hAnsi="Helvetica" w:cs="Arial"/>
          <w:sz w:val="22"/>
          <w:szCs w:val="22"/>
        </w:rPr>
      </w:pPr>
    </w:p>
    <w:p w14:paraId="2CFBC147" w14:textId="77777777" w:rsidR="001C7CC0" w:rsidRDefault="001C7CC0">
      <w:pPr>
        <w:jc w:val="both"/>
        <w:rPr>
          <w:rFonts w:ascii="Helvetica" w:eastAsia="Calibri" w:hAnsi="Helvetica" w:cs="Arial"/>
          <w:sz w:val="22"/>
          <w:szCs w:val="22"/>
        </w:rPr>
      </w:pPr>
    </w:p>
    <w:p w14:paraId="51328BDF" w14:textId="77777777" w:rsidR="001C7CC0" w:rsidRDefault="004E0FDC">
      <w:pPr>
        <w:jc w:val="both"/>
        <w:rPr>
          <w:rFonts w:ascii="Helvetica" w:eastAsia="Calibri" w:hAnsi="Helvetica" w:cs="Arial"/>
          <w:sz w:val="22"/>
          <w:szCs w:val="22"/>
        </w:rPr>
      </w:pPr>
      <w:r>
        <w:rPr>
          <w:rFonts w:ascii="Helvetica" w:eastAsia="Calibri" w:hAnsi="Helvetica" w:cs="Arial"/>
          <w:noProof/>
          <w:sz w:val="22"/>
          <w:szCs w:val="22"/>
          <w:lang w:val="en-GB" w:eastAsia="en-GB"/>
        </w:rPr>
        <w:drawing>
          <wp:inline distT="0" distB="0" distL="0" distR="0" wp14:anchorId="61591B0F" wp14:editId="32700463">
            <wp:extent cx="6483985" cy="3964305"/>
            <wp:effectExtent l="0" t="0" r="5715" b="0"/>
            <wp:docPr id="14" name="Picture 5" descr="A close-up of a pi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descr="A close-up of a pie chart&#10;&#10;Description automatically generated with medium confidence"/>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61545" cy="4012002"/>
                    </a:xfrm>
                    <a:prstGeom prst="rect">
                      <a:avLst/>
                    </a:prstGeom>
                  </pic:spPr>
                </pic:pic>
              </a:graphicData>
            </a:graphic>
          </wp:inline>
        </w:drawing>
      </w:r>
    </w:p>
    <w:p w14:paraId="1B2CC401" w14:textId="77777777" w:rsidR="001C7CC0" w:rsidRDefault="001C7CC0">
      <w:pPr>
        <w:jc w:val="both"/>
        <w:rPr>
          <w:rFonts w:ascii="Helvetica" w:eastAsia="Calibri" w:hAnsi="Helvetica" w:cs="Arial"/>
          <w:sz w:val="22"/>
          <w:szCs w:val="22"/>
        </w:rPr>
      </w:pPr>
    </w:p>
    <w:p w14:paraId="1F68139C" w14:textId="77777777" w:rsidR="001C7CC0" w:rsidRDefault="001C7CC0">
      <w:pPr>
        <w:jc w:val="both"/>
        <w:rPr>
          <w:rFonts w:ascii="Helvetica" w:eastAsia="Calibri" w:hAnsi="Helvetica" w:cs="Arial"/>
          <w:sz w:val="22"/>
          <w:szCs w:val="22"/>
        </w:rPr>
      </w:pPr>
    </w:p>
    <w:p w14:paraId="76C518D1" w14:textId="77777777" w:rsidR="001C7CC0" w:rsidRDefault="004E0FDC">
      <w:pPr>
        <w:jc w:val="both"/>
        <w:rPr>
          <w:rFonts w:ascii="Helvetica" w:eastAsia="Calibri" w:hAnsi="Helvetica" w:cs="Arial"/>
          <w:b/>
          <w:sz w:val="22"/>
          <w:szCs w:val="22"/>
        </w:rPr>
      </w:pPr>
      <w:r>
        <w:rPr>
          <w:rFonts w:ascii="Helvetica" w:eastAsia="Calibri" w:hAnsi="Helvetica" w:cs="Arial"/>
          <w:b/>
          <w:sz w:val="22"/>
          <w:szCs w:val="22"/>
        </w:rPr>
        <w:t>Nivo djelotvornosti ovog sredstva nije se povećao u odnosu na period 2011-2015, već je ostao isti i u 70% ili u više od 2/3 slučajeva ovo sredstvo ne dovodi do ubrzanja i okončanja postupka u roku od 4 mjeseca.</w:t>
      </w:r>
    </w:p>
    <w:p w14:paraId="0255FF45" w14:textId="77777777" w:rsidR="001C7CC0" w:rsidRDefault="001C7CC0">
      <w:pPr>
        <w:jc w:val="both"/>
        <w:rPr>
          <w:rFonts w:ascii="Helvetica" w:eastAsia="Calibri" w:hAnsi="Helvetica" w:cs="Arial"/>
          <w:b/>
          <w:sz w:val="22"/>
          <w:szCs w:val="22"/>
        </w:rPr>
      </w:pPr>
    </w:p>
    <w:p w14:paraId="382E9890" w14:textId="77777777" w:rsidR="001C7CC0" w:rsidRDefault="001C7CC0">
      <w:pPr>
        <w:jc w:val="both"/>
        <w:rPr>
          <w:rFonts w:ascii="Helvetica" w:eastAsia="Calibri" w:hAnsi="Helvetica" w:cs="Arial"/>
          <w:b/>
          <w:sz w:val="22"/>
          <w:szCs w:val="22"/>
        </w:rPr>
      </w:pPr>
    </w:p>
    <w:p w14:paraId="6E9FA361" w14:textId="77777777" w:rsidR="001C7CC0" w:rsidRDefault="004E0FDC">
      <w:pPr>
        <w:pStyle w:val="Heading4"/>
        <w:numPr>
          <w:ilvl w:val="3"/>
          <w:numId w:val="1"/>
        </w:numPr>
        <w:rPr>
          <w:rFonts w:ascii="Helvetica" w:hAnsi="Helvetica"/>
          <w:b/>
          <w:bCs/>
          <w:i w:val="0"/>
          <w:iCs w:val="0"/>
          <w:color w:val="000000" w:themeColor="text1"/>
        </w:rPr>
      </w:pPr>
      <w:bookmarkStart w:id="25" w:name="_Toc137197261"/>
      <w:r>
        <w:rPr>
          <w:rFonts w:ascii="Helvetica" w:hAnsi="Helvetica"/>
          <w:b/>
          <w:bCs/>
          <w:i w:val="0"/>
          <w:iCs w:val="0"/>
          <w:color w:val="000000" w:themeColor="text1"/>
        </w:rPr>
        <w:t>Obavještenje stranke (član 17) i njegova djelotvornost</w:t>
      </w:r>
      <w:bookmarkEnd w:id="25"/>
      <w:r>
        <w:rPr>
          <w:rFonts w:ascii="Helvetica" w:hAnsi="Helvetica"/>
          <w:b/>
          <w:bCs/>
          <w:i w:val="0"/>
          <w:iCs w:val="0"/>
          <w:color w:val="000000" w:themeColor="text1"/>
        </w:rPr>
        <w:t xml:space="preserve">  </w:t>
      </w:r>
    </w:p>
    <w:p w14:paraId="7D4BB3A0" w14:textId="77777777" w:rsidR="001C7CC0" w:rsidRDefault="001C7CC0">
      <w:pPr>
        <w:rPr>
          <w:rFonts w:eastAsia="Calibri"/>
        </w:rPr>
      </w:pPr>
    </w:p>
    <w:p w14:paraId="5C36F6D6" w14:textId="77777777" w:rsidR="001C7CC0" w:rsidRDefault="001C7CC0">
      <w:pPr>
        <w:jc w:val="both"/>
        <w:rPr>
          <w:rFonts w:ascii="Helvetica" w:eastAsia="Calibri" w:hAnsi="Helvetica" w:cs="Arial"/>
          <w:b/>
          <w:sz w:val="22"/>
          <w:szCs w:val="22"/>
        </w:rPr>
      </w:pPr>
    </w:p>
    <w:p w14:paraId="43A8575E"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t>Ukupan broj kontrolnih zahtjeva koji je riješen obavještenjem (osim Upravnog suda i sudova za prekršaje) je 174. Od toga je pregledano 36 predmeta, što je uzorak od 20%. Na osnovu prikupljenih obavještenja od sudova i uvidom u podatke objavljene na internetu izvršeno je poređenje vremena podnošenja kontrolnog zahtjeva i okončanja predmeta ili vršenja radnje. Na osnovu toga je utvrđeno da je u 21 slučaju</w:t>
      </w:r>
      <w:r>
        <w:rPr>
          <w:rFonts w:ascii="Helvetica" w:eastAsia="Calibri" w:hAnsi="Helvetica" w:cs="Arial"/>
          <w:sz w:val="22"/>
          <w:szCs w:val="22"/>
          <w:vertAlign w:val="superscript"/>
        </w:rPr>
        <w:footnoteReference w:id="76"/>
      </w:r>
      <w:r>
        <w:rPr>
          <w:rFonts w:ascii="Helvetica" w:eastAsia="Calibri" w:hAnsi="Helvetica" w:cs="Arial"/>
          <w:sz w:val="22"/>
          <w:szCs w:val="22"/>
        </w:rPr>
        <w:t xml:space="preserve"> postupljeno u roku od četiri mjeseca (58%), u 9 slučajeva postupak je trajao od 4 mjeseca do godinu dana (25%), dok je u 6 slučajeva postupak dalje trajao preko godinu dana (16%)</w:t>
      </w:r>
      <w:r>
        <w:rPr>
          <w:rFonts w:ascii="Helvetica" w:eastAsia="Calibri" w:hAnsi="Helvetica" w:cs="Arial"/>
          <w:sz w:val="22"/>
          <w:szCs w:val="22"/>
          <w:vertAlign w:val="superscript"/>
        </w:rPr>
        <w:footnoteReference w:id="77"/>
      </w:r>
      <w:r>
        <w:rPr>
          <w:rFonts w:ascii="Helvetica" w:eastAsia="Calibri" w:hAnsi="Helvetica" w:cs="Arial"/>
          <w:sz w:val="22"/>
          <w:szCs w:val="22"/>
        </w:rPr>
        <w:t>. Na osnovu datog uzorka zaključuje se da je djelotvornost ovog sredstva pred tim sudovima 58%.</w:t>
      </w:r>
      <w:r>
        <w:rPr>
          <w:rFonts w:ascii="Helvetica" w:hAnsi="Helvetica"/>
          <w:sz w:val="22"/>
          <w:szCs w:val="22"/>
        </w:rPr>
        <w:t xml:space="preserve"> </w:t>
      </w:r>
      <w:r>
        <w:rPr>
          <w:rFonts w:ascii="Helvetica" w:eastAsia="Calibri" w:hAnsi="Helvetica" w:cs="Arial"/>
          <w:sz w:val="22"/>
          <w:szCs w:val="22"/>
        </w:rPr>
        <w:t xml:space="preserve">Međutim, ovome treba dodati i predmete Upravnog suda u kojima je po kontrolnom zahtjevu stranke poslato obavještenje. Takvih je predmeta ukupno bilo 215. Uzorak je onda 215+36=251 predmet ili 64,5%. Pred ostalim </w:t>
      </w:r>
      <w:r>
        <w:rPr>
          <w:rFonts w:ascii="Helvetica" w:eastAsia="Calibri" w:hAnsi="Helvetica" w:cs="Arial"/>
          <w:sz w:val="22"/>
          <w:szCs w:val="22"/>
        </w:rPr>
        <w:lastRenderedPageBreak/>
        <w:t xml:space="preserve">sudovima, u 21 predmetu je odluka ili radnja preduzeta efikasno, u roku od 4 mjeseca, dok je pred Upravnim sudom to bio slučaj u 177 slučajeva, što je ukupno 196 predmeta u kojima je ovo sredstvo bilo efikasno ili 78%. Pred Upravnim sudom u ostalih 38 slučajeva postupak je trajao prekod 4 mjeseca do godinu dana, pa ukupan broj predmeta u kojima je postupak toliko trajao nakon dostavljanja obavještenja po članu 17 trajao iznosi 47. Pred Upravnim sudom nije bilo predmeta koji su u ovom slučaju trajali preko godinu dana. </w:t>
      </w:r>
    </w:p>
    <w:p w14:paraId="2C2C9302" w14:textId="77777777" w:rsidR="001C7CC0" w:rsidRDefault="001C7CC0">
      <w:pPr>
        <w:jc w:val="both"/>
        <w:rPr>
          <w:rFonts w:ascii="Helvetica" w:eastAsia="Calibri" w:hAnsi="Helvetica" w:cs="Arial"/>
          <w:sz w:val="22"/>
          <w:szCs w:val="22"/>
        </w:rPr>
      </w:pPr>
    </w:p>
    <w:p w14:paraId="45106FBF" w14:textId="77777777" w:rsidR="001C7CC0" w:rsidRDefault="004E0FDC">
      <w:pPr>
        <w:jc w:val="center"/>
        <w:rPr>
          <w:rFonts w:ascii="Helvetica" w:eastAsia="Calibri" w:hAnsi="Helvetica" w:cs="Arial"/>
          <w:sz w:val="22"/>
          <w:szCs w:val="22"/>
        </w:rPr>
      </w:pPr>
      <w:r>
        <w:rPr>
          <w:rFonts w:ascii="Helvetica" w:eastAsia="Calibri" w:hAnsi="Helvetica" w:cs="Arial"/>
          <w:noProof/>
          <w:sz w:val="22"/>
          <w:szCs w:val="22"/>
          <w:lang w:val="en-GB" w:eastAsia="en-GB"/>
        </w:rPr>
        <w:drawing>
          <wp:inline distT="0" distB="0" distL="0" distR="0" wp14:anchorId="0E652010" wp14:editId="588BADF9">
            <wp:extent cx="6027420" cy="3886200"/>
            <wp:effectExtent l="0" t="0" r="5080" b="0"/>
            <wp:docPr id="1514456734" name="Picture 1"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56734" name="Picture 1" descr="A picture containing text, screenshot, font, diagram&#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42404" cy="3895725"/>
                    </a:xfrm>
                    <a:prstGeom prst="rect">
                      <a:avLst/>
                    </a:prstGeom>
                  </pic:spPr>
                </pic:pic>
              </a:graphicData>
            </a:graphic>
          </wp:inline>
        </w:drawing>
      </w:r>
    </w:p>
    <w:p w14:paraId="229BB8D2" w14:textId="77777777" w:rsidR="001C7CC0" w:rsidRDefault="001C7CC0">
      <w:pPr>
        <w:jc w:val="both"/>
        <w:rPr>
          <w:rFonts w:ascii="Helvetica" w:eastAsia="Calibri" w:hAnsi="Helvetica" w:cs="Arial"/>
          <w:sz w:val="22"/>
          <w:szCs w:val="22"/>
        </w:rPr>
      </w:pPr>
    </w:p>
    <w:p w14:paraId="4B0E203D" w14:textId="77777777" w:rsidR="001C7CC0" w:rsidRDefault="004E0FDC">
      <w:pPr>
        <w:jc w:val="center"/>
        <w:rPr>
          <w:rFonts w:ascii="Helvetica" w:eastAsia="Calibri" w:hAnsi="Helvetica" w:cs="Arial"/>
          <w:b/>
          <w:sz w:val="22"/>
          <w:szCs w:val="22"/>
        </w:rPr>
      </w:pPr>
      <w:r>
        <w:rPr>
          <w:rFonts w:ascii="Helvetica" w:eastAsia="Calibri" w:hAnsi="Helvetica" w:cs="Arial"/>
          <w:b/>
          <w:noProof/>
          <w:sz w:val="22"/>
          <w:szCs w:val="22"/>
          <w:lang w:val="en-GB" w:eastAsia="en-GB"/>
        </w:rPr>
        <w:drawing>
          <wp:inline distT="0" distB="0" distL="0" distR="0" wp14:anchorId="019E1116" wp14:editId="2802347D">
            <wp:extent cx="4872355" cy="3616325"/>
            <wp:effectExtent l="0" t="0" r="4445" b="3175"/>
            <wp:docPr id="18" name="Picture 5"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descr="A picture containing text, screenshot, font, design&#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12692" cy="3645939"/>
                    </a:xfrm>
                    <a:prstGeom prst="rect">
                      <a:avLst/>
                    </a:prstGeom>
                  </pic:spPr>
                </pic:pic>
              </a:graphicData>
            </a:graphic>
          </wp:inline>
        </w:drawing>
      </w:r>
    </w:p>
    <w:p w14:paraId="77F796BA" w14:textId="77777777" w:rsidR="001C7CC0" w:rsidRDefault="004E0FDC">
      <w:pPr>
        <w:jc w:val="both"/>
        <w:rPr>
          <w:rFonts w:ascii="Helvetica" w:eastAsia="Calibri" w:hAnsi="Helvetica" w:cs="Arial"/>
          <w:b/>
          <w:sz w:val="22"/>
          <w:szCs w:val="22"/>
        </w:rPr>
      </w:pPr>
      <w:r>
        <w:rPr>
          <w:rFonts w:ascii="Helvetica" w:eastAsia="Calibri" w:hAnsi="Helvetica" w:cs="Arial"/>
          <w:b/>
          <w:sz w:val="22"/>
          <w:szCs w:val="22"/>
        </w:rPr>
        <w:lastRenderedPageBreak/>
        <w:t>Obavještenje po članu 17 Zakona djelotvorno je u visokom procentu od 78% ili u skoro 4/5 slučajeva, najviše zahvaljujući uspješnosti pred Upravnim sudom.</w:t>
      </w:r>
    </w:p>
    <w:p w14:paraId="705E6437" w14:textId="77777777" w:rsidR="001C7CC0" w:rsidRDefault="001C7CC0">
      <w:pPr>
        <w:jc w:val="both"/>
        <w:rPr>
          <w:rFonts w:ascii="Helvetica" w:eastAsia="Calibri" w:hAnsi="Helvetica" w:cs="Arial"/>
          <w:b/>
          <w:sz w:val="22"/>
          <w:szCs w:val="22"/>
        </w:rPr>
      </w:pPr>
    </w:p>
    <w:p w14:paraId="70377B8D" w14:textId="77777777" w:rsidR="001C7CC0" w:rsidRDefault="001C7CC0">
      <w:pPr>
        <w:jc w:val="both"/>
        <w:rPr>
          <w:rFonts w:ascii="Helvetica" w:eastAsia="Calibri" w:hAnsi="Helvetica" w:cs="Arial"/>
          <w:b/>
          <w:sz w:val="22"/>
          <w:szCs w:val="22"/>
        </w:rPr>
      </w:pPr>
    </w:p>
    <w:p w14:paraId="1B8BCDE1" w14:textId="77777777" w:rsidR="001C7CC0" w:rsidRDefault="001C7CC0">
      <w:pPr>
        <w:jc w:val="both"/>
        <w:rPr>
          <w:rFonts w:ascii="Helvetica" w:eastAsia="Calibri" w:hAnsi="Helvetica" w:cs="Arial"/>
          <w:b/>
          <w:sz w:val="22"/>
          <w:szCs w:val="22"/>
        </w:rPr>
      </w:pPr>
    </w:p>
    <w:p w14:paraId="5D65FBBD" w14:textId="77777777" w:rsidR="001C7CC0" w:rsidRDefault="004E0FDC">
      <w:pPr>
        <w:pStyle w:val="Heading3"/>
        <w:numPr>
          <w:ilvl w:val="2"/>
          <w:numId w:val="1"/>
        </w:numPr>
        <w:rPr>
          <w:rFonts w:ascii="Helvetica" w:hAnsi="Helvetica"/>
          <w:b/>
          <w:bCs/>
          <w:color w:val="000000" w:themeColor="text1"/>
        </w:rPr>
      </w:pPr>
      <w:bookmarkStart w:id="26" w:name="_Toc137197262"/>
      <w:r>
        <w:rPr>
          <w:rFonts w:ascii="Helvetica" w:hAnsi="Helvetica"/>
          <w:b/>
          <w:bCs/>
          <w:color w:val="000000" w:themeColor="text1"/>
        </w:rPr>
        <w:t>Neprihvatanje zahtjeva za ubrzanje postupka - odbacivanje i odbijanje kontrolnog zahtjeva</w:t>
      </w:r>
      <w:bookmarkEnd w:id="26"/>
    </w:p>
    <w:p w14:paraId="2C777B0C" w14:textId="77777777" w:rsidR="001C7CC0" w:rsidRDefault="001C7CC0">
      <w:pPr>
        <w:rPr>
          <w:rFonts w:eastAsia="Calibri"/>
        </w:rPr>
      </w:pPr>
    </w:p>
    <w:p w14:paraId="7EB838B9" w14:textId="77777777" w:rsidR="001C7CC0" w:rsidRDefault="001C7CC0">
      <w:pPr>
        <w:jc w:val="both"/>
        <w:rPr>
          <w:rFonts w:ascii="Helvetica" w:eastAsia="Calibri" w:hAnsi="Helvetica" w:cs="Arial"/>
          <w:sz w:val="22"/>
          <w:szCs w:val="22"/>
        </w:rPr>
      </w:pPr>
    </w:p>
    <w:p w14:paraId="7C650857" w14:textId="77777777" w:rsidR="001C7CC0" w:rsidRDefault="004E0FDC">
      <w:pPr>
        <w:pStyle w:val="Heading4"/>
        <w:numPr>
          <w:ilvl w:val="3"/>
          <w:numId w:val="1"/>
        </w:numPr>
        <w:rPr>
          <w:rFonts w:ascii="Helvetica" w:hAnsi="Helvetica"/>
          <w:b/>
          <w:bCs/>
          <w:i w:val="0"/>
          <w:iCs w:val="0"/>
          <w:color w:val="000000" w:themeColor="text1"/>
        </w:rPr>
      </w:pPr>
      <w:bookmarkStart w:id="27" w:name="_Toc137197263"/>
      <w:r>
        <w:rPr>
          <w:rFonts w:ascii="Helvetica" w:hAnsi="Helvetica"/>
          <w:b/>
          <w:bCs/>
          <w:i w:val="0"/>
          <w:iCs w:val="0"/>
          <w:color w:val="000000" w:themeColor="text1"/>
        </w:rPr>
        <w:t>Odbacivanje kontrolnih zahtjeva</w:t>
      </w:r>
      <w:bookmarkEnd w:id="27"/>
    </w:p>
    <w:p w14:paraId="4AFDEA9D" w14:textId="77777777" w:rsidR="001C7CC0" w:rsidRDefault="001C7CC0">
      <w:pPr>
        <w:rPr>
          <w:rFonts w:eastAsia="Calibri"/>
        </w:rPr>
      </w:pPr>
    </w:p>
    <w:p w14:paraId="0A1E705D" w14:textId="77777777" w:rsidR="001C7CC0" w:rsidRDefault="001C7CC0">
      <w:pPr>
        <w:jc w:val="both"/>
        <w:rPr>
          <w:rFonts w:ascii="Helvetica" w:eastAsia="Calibri" w:hAnsi="Helvetica" w:cs="Arial"/>
          <w:b/>
          <w:bCs/>
          <w:sz w:val="22"/>
          <w:szCs w:val="22"/>
        </w:rPr>
      </w:pPr>
    </w:p>
    <w:p w14:paraId="4CC965C5"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t>Od ukupno 2667 kontrolnih zahtjeva podnijetih u posljednjih šest godina, odbačeno je 281</w:t>
      </w:r>
      <w:r>
        <w:rPr>
          <w:rStyle w:val="FootnoteReference"/>
          <w:rFonts w:ascii="Helvetica" w:eastAsia="Calibri" w:hAnsi="Helvetica" w:cs="Arial"/>
          <w:sz w:val="22"/>
          <w:szCs w:val="22"/>
        </w:rPr>
        <w:footnoteReference w:id="78"/>
      </w:r>
      <w:r>
        <w:rPr>
          <w:rFonts w:ascii="Helvetica" w:eastAsia="Calibri" w:hAnsi="Helvetica" w:cs="Arial"/>
          <w:sz w:val="22"/>
          <w:szCs w:val="22"/>
        </w:rPr>
        <w:t xml:space="preserve"> ili 10%, što je dvostruko manje nego u periodu 2011-2015, kada je bilo odbačeno 20%.</w:t>
      </w:r>
      <w:r>
        <w:rPr>
          <w:rFonts w:ascii="Helvetica" w:eastAsia="Calibri" w:hAnsi="Helvetica" w:cs="Arial"/>
          <w:sz w:val="22"/>
          <w:szCs w:val="22"/>
          <w:vertAlign w:val="superscript"/>
        </w:rPr>
        <w:footnoteReference w:id="79"/>
      </w:r>
    </w:p>
    <w:p w14:paraId="65520311" w14:textId="77777777" w:rsidR="001C7CC0" w:rsidRDefault="001C7CC0">
      <w:pPr>
        <w:jc w:val="both"/>
        <w:rPr>
          <w:rFonts w:ascii="Helvetica" w:eastAsia="Calibri" w:hAnsi="Helvetica" w:cs="Arial"/>
          <w:sz w:val="22"/>
          <w:szCs w:val="22"/>
        </w:rPr>
      </w:pPr>
    </w:p>
    <w:p w14:paraId="164C8E7A" w14:textId="77777777" w:rsidR="001C7CC0" w:rsidRDefault="004E0FDC">
      <w:pPr>
        <w:jc w:val="both"/>
        <w:rPr>
          <w:rFonts w:ascii="Helvetica" w:eastAsia="Calibri" w:hAnsi="Helvetica" w:cs="Arial"/>
          <w:sz w:val="22"/>
          <w:szCs w:val="22"/>
        </w:rPr>
      </w:pPr>
      <w:r>
        <w:rPr>
          <w:rFonts w:ascii="Helvetica" w:eastAsia="Calibri" w:hAnsi="Helvetica" w:cs="Arial"/>
          <w:noProof/>
          <w:sz w:val="22"/>
          <w:szCs w:val="22"/>
          <w:lang w:val="en-GB" w:eastAsia="en-GB"/>
        </w:rPr>
        <w:drawing>
          <wp:inline distT="0" distB="0" distL="0" distR="0" wp14:anchorId="77A45B6D" wp14:editId="77545CE4">
            <wp:extent cx="5760720" cy="4501515"/>
            <wp:effectExtent l="0" t="0" r="5080" b="0"/>
            <wp:docPr id="337267861" name="Picture 2"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67861" name="Picture 2" descr="A picture containing text, screenshot&#10;&#10;Description automatically generated"/>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760720" cy="4501515"/>
                    </a:xfrm>
                    <a:prstGeom prst="rect">
                      <a:avLst/>
                    </a:prstGeom>
                  </pic:spPr>
                </pic:pic>
              </a:graphicData>
            </a:graphic>
          </wp:inline>
        </w:drawing>
      </w:r>
    </w:p>
    <w:p w14:paraId="120295FF" w14:textId="77777777" w:rsidR="001C7CC0" w:rsidRDefault="004E0FDC">
      <w:pPr>
        <w:jc w:val="center"/>
        <w:rPr>
          <w:rFonts w:ascii="Helvetica" w:eastAsia="Calibri" w:hAnsi="Helvetica" w:cs="Arial"/>
          <w:sz w:val="22"/>
          <w:szCs w:val="22"/>
        </w:rPr>
      </w:pPr>
      <w:r>
        <w:rPr>
          <w:rFonts w:ascii="Helvetica" w:eastAsia="Calibri" w:hAnsi="Helvetica" w:cs="Arial"/>
          <w:sz w:val="22"/>
          <w:szCs w:val="22"/>
        </w:rPr>
        <w:t>Prikaz odnosa odbačenih kontrolnih zahtjeva i zahtjeva riješenih na drugi način</w:t>
      </w:r>
    </w:p>
    <w:p w14:paraId="0841098B" w14:textId="77777777" w:rsidR="001C7CC0" w:rsidRDefault="001C7CC0">
      <w:pPr>
        <w:jc w:val="center"/>
        <w:rPr>
          <w:rFonts w:ascii="Helvetica" w:eastAsia="Calibri" w:hAnsi="Helvetica" w:cs="Arial"/>
          <w:sz w:val="22"/>
          <w:szCs w:val="22"/>
        </w:rPr>
      </w:pPr>
    </w:p>
    <w:p w14:paraId="4217CBEC" w14:textId="77777777" w:rsidR="001C7CC0" w:rsidRDefault="001C7CC0">
      <w:pPr>
        <w:jc w:val="both"/>
        <w:rPr>
          <w:rFonts w:ascii="Helvetica" w:eastAsia="Calibri" w:hAnsi="Helvetica" w:cs="Arial"/>
          <w:sz w:val="22"/>
          <w:szCs w:val="22"/>
        </w:rPr>
      </w:pPr>
    </w:p>
    <w:p w14:paraId="25F6FFF1"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t xml:space="preserve">Kontrolni zahtjevi su odbacivani zbog podnošenja od strane neovlašćenog lica, nedostatka adresa stranaka, iniciranja postupka po drugi put u roku kraćem od 6 mjeseci, podnošenja u </w:t>
      </w:r>
      <w:r>
        <w:rPr>
          <w:rFonts w:ascii="Helvetica" w:eastAsia="Calibri" w:hAnsi="Helvetica" w:cs="Arial"/>
          <w:sz w:val="22"/>
          <w:szCs w:val="22"/>
        </w:rPr>
        <w:lastRenderedPageBreak/>
        <w:t>predmetima koji se vode kod javnih izvršitelja, kao i kada se suština zahtjeva nije odnosila na ubrzanje postupka već na sasvim druga pitanja.</w:t>
      </w:r>
      <w:r>
        <w:rPr>
          <w:rFonts w:ascii="Helvetica" w:eastAsia="Calibri" w:hAnsi="Helvetica" w:cs="Arial"/>
          <w:sz w:val="22"/>
          <w:szCs w:val="22"/>
          <w:vertAlign w:val="superscript"/>
        </w:rPr>
        <w:footnoteReference w:id="80"/>
      </w:r>
      <w:r>
        <w:rPr>
          <w:rFonts w:ascii="Helvetica" w:eastAsia="Calibri" w:hAnsi="Helvetica" w:cs="Arial"/>
          <w:sz w:val="22"/>
          <w:szCs w:val="22"/>
        </w:rPr>
        <w:t xml:space="preserve"> </w:t>
      </w:r>
    </w:p>
    <w:p w14:paraId="0FC586E9" w14:textId="77777777" w:rsidR="001C7CC0" w:rsidRDefault="001C7CC0">
      <w:pPr>
        <w:jc w:val="both"/>
        <w:rPr>
          <w:rFonts w:ascii="Helvetica" w:eastAsia="Calibri" w:hAnsi="Helvetica" w:cs="Arial"/>
          <w:sz w:val="22"/>
          <w:szCs w:val="22"/>
        </w:rPr>
      </w:pPr>
    </w:p>
    <w:p w14:paraId="27D561A0" w14:textId="77777777" w:rsidR="001C7CC0" w:rsidRDefault="001C7CC0">
      <w:pPr>
        <w:keepNext/>
        <w:keepLines/>
        <w:spacing w:before="40"/>
        <w:outlineLvl w:val="1"/>
        <w:rPr>
          <w:rFonts w:ascii="Helvetica" w:eastAsia="Calibri" w:hAnsi="Helvetica" w:cs="Arial"/>
          <w:bCs/>
          <w:color w:val="000000" w:themeColor="text1"/>
          <w:sz w:val="22"/>
          <w:szCs w:val="22"/>
          <w:u w:val="single"/>
        </w:rPr>
      </w:pPr>
    </w:p>
    <w:p w14:paraId="400F0DD1" w14:textId="77777777" w:rsidR="001C7CC0" w:rsidRDefault="004E0FDC">
      <w:pPr>
        <w:pStyle w:val="Heading4"/>
        <w:numPr>
          <w:ilvl w:val="3"/>
          <w:numId w:val="1"/>
        </w:numPr>
        <w:rPr>
          <w:rFonts w:ascii="Helvetica" w:hAnsi="Helvetica"/>
          <w:b/>
          <w:bCs/>
          <w:i w:val="0"/>
          <w:iCs w:val="0"/>
          <w:color w:val="000000" w:themeColor="text1"/>
        </w:rPr>
      </w:pPr>
      <w:bookmarkStart w:id="28" w:name="_Toc137197264"/>
      <w:r>
        <w:rPr>
          <w:rFonts w:ascii="Helvetica" w:hAnsi="Helvetica"/>
          <w:b/>
          <w:bCs/>
          <w:i w:val="0"/>
          <w:iCs w:val="0"/>
          <w:color w:val="000000" w:themeColor="text1"/>
        </w:rPr>
        <w:t>Odbijanje kontrolnih zahtjeva</w:t>
      </w:r>
      <w:bookmarkEnd w:id="28"/>
    </w:p>
    <w:p w14:paraId="1C91EAD6" w14:textId="77777777" w:rsidR="001C7CC0" w:rsidRDefault="001C7CC0">
      <w:pPr>
        <w:jc w:val="both"/>
        <w:rPr>
          <w:rFonts w:ascii="Helvetica" w:eastAsia="Calibri" w:hAnsi="Helvetica" w:cs="Arial"/>
          <w:sz w:val="22"/>
          <w:szCs w:val="22"/>
        </w:rPr>
      </w:pPr>
    </w:p>
    <w:p w14:paraId="24EADA67" w14:textId="77777777" w:rsidR="001C7CC0" w:rsidRDefault="001C7CC0">
      <w:pPr>
        <w:jc w:val="both"/>
        <w:rPr>
          <w:rFonts w:ascii="Helvetica" w:eastAsia="Calibri" w:hAnsi="Helvetica" w:cs="Arial"/>
          <w:sz w:val="22"/>
          <w:szCs w:val="22"/>
        </w:rPr>
      </w:pPr>
    </w:p>
    <w:p w14:paraId="60C95FE8"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t xml:space="preserve">U periodu 2017-2021, odbijeno je ukupno 1845 kontrolnih zahtjeva ili 69%, što je znatan porast u odnosu na period 2011-2015, kada ih je odbijeno 50%. </w:t>
      </w:r>
    </w:p>
    <w:p w14:paraId="287133DB" w14:textId="77777777" w:rsidR="001C7CC0" w:rsidRDefault="001C7CC0">
      <w:pPr>
        <w:jc w:val="both"/>
        <w:rPr>
          <w:rFonts w:ascii="Helvetica" w:eastAsia="Calibri" w:hAnsi="Helvetica" w:cs="Arial"/>
          <w:sz w:val="22"/>
          <w:szCs w:val="22"/>
        </w:rPr>
      </w:pPr>
    </w:p>
    <w:p w14:paraId="19DF139B" w14:textId="77777777" w:rsidR="001C7CC0" w:rsidRDefault="004E0FDC">
      <w:pPr>
        <w:jc w:val="center"/>
        <w:rPr>
          <w:rFonts w:ascii="Helvetica" w:eastAsia="Calibri" w:hAnsi="Helvetica" w:cs="Arial"/>
          <w:sz w:val="22"/>
          <w:szCs w:val="22"/>
        </w:rPr>
      </w:pPr>
      <w:r>
        <w:rPr>
          <w:rFonts w:ascii="Helvetica" w:eastAsia="Calibri" w:hAnsi="Helvetica" w:cs="Arial"/>
          <w:noProof/>
          <w:sz w:val="22"/>
          <w:szCs w:val="22"/>
          <w:lang w:val="en-GB" w:eastAsia="en-GB"/>
        </w:rPr>
        <w:drawing>
          <wp:inline distT="0" distB="0" distL="0" distR="0" wp14:anchorId="7A7C9BD3" wp14:editId="1972D761">
            <wp:extent cx="5325745" cy="4513580"/>
            <wp:effectExtent l="0" t="0" r="0" b="0"/>
            <wp:docPr id="649487940"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487940" name="Picture 1" descr="A picture containing text, screenshot, font, number&#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34960" cy="4521660"/>
                    </a:xfrm>
                    <a:prstGeom prst="rect">
                      <a:avLst/>
                    </a:prstGeom>
                  </pic:spPr>
                </pic:pic>
              </a:graphicData>
            </a:graphic>
          </wp:inline>
        </w:drawing>
      </w:r>
    </w:p>
    <w:p w14:paraId="1DFFD9E2" w14:textId="77777777" w:rsidR="001C7CC0" w:rsidRDefault="001C7CC0">
      <w:pPr>
        <w:jc w:val="center"/>
        <w:rPr>
          <w:rFonts w:ascii="Helvetica" w:eastAsia="Calibri" w:hAnsi="Helvetica" w:cs="Arial"/>
          <w:sz w:val="22"/>
          <w:szCs w:val="22"/>
        </w:rPr>
      </w:pPr>
    </w:p>
    <w:p w14:paraId="7B566BE5"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t>Ovaj broj ubraja i odluke o odbijanju kontrolnog zahtjeva u onim slučajevima kad je odluka u glavnom predmetu već donijeta u momentu odlučivanja o kontrolnom zahtjevu. To su slučajevi kada se od dana podnošenja kontrolnog zahtjeva, u roku od 60 dana (čl. 20 Zakona), koliko predsjednik suda ima na raspolaganju da odluči o kontrolnom zahtjevu, glavni predmet okonča donošenjem odluke pred tom sudskom instancom, pa do dana donošenja rješenja o kontrolnom zahtjevu podnosilac izgubi status žrtve. Takvih je bilo ukupno 184 predmeta</w:t>
      </w:r>
      <w:r>
        <w:rPr>
          <w:rFonts w:ascii="Helvetica" w:eastAsia="Calibri" w:hAnsi="Helvetica" w:cs="Arial"/>
          <w:sz w:val="22"/>
          <w:szCs w:val="22"/>
          <w:vertAlign w:val="superscript"/>
        </w:rPr>
        <w:footnoteReference w:id="81"/>
      </w:r>
      <w:r>
        <w:rPr>
          <w:rFonts w:ascii="Helvetica" w:eastAsia="Calibri" w:hAnsi="Helvetica" w:cs="Arial"/>
          <w:sz w:val="22"/>
          <w:szCs w:val="22"/>
        </w:rPr>
        <w:t xml:space="preserve"> ili u skoro 10% od ukupno evidentiranih odbijenih kontrolnih zahtjeva. </w:t>
      </w:r>
      <w:r>
        <w:rPr>
          <w:rFonts w:ascii="Helvetica" w:eastAsia="Calibri" w:hAnsi="Helvetica" w:cs="Arial"/>
          <w:b/>
          <w:sz w:val="22"/>
          <w:szCs w:val="22"/>
        </w:rPr>
        <w:t xml:space="preserve">Dakle, ovaj podatak može </w:t>
      </w:r>
      <w:r>
        <w:rPr>
          <w:rFonts w:ascii="Helvetica" w:eastAsia="Calibri" w:hAnsi="Helvetica" w:cs="Arial"/>
          <w:b/>
          <w:sz w:val="22"/>
          <w:szCs w:val="22"/>
        </w:rPr>
        <w:lastRenderedPageBreak/>
        <w:t>da ukaže da podnošenje kontrolnog zahtjeva samo za sebe, u navedenim slučajevima, postiže efekat ubrzanja postupka</w:t>
      </w:r>
      <w:r>
        <w:rPr>
          <w:rFonts w:ascii="Helvetica" w:eastAsia="Calibri" w:hAnsi="Helvetica" w:cs="Arial"/>
          <w:sz w:val="22"/>
          <w:szCs w:val="22"/>
        </w:rPr>
        <w:t xml:space="preserve">. </w:t>
      </w:r>
    </w:p>
    <w:p w14:paraId="3D762441" w14:textId="77777777" w:rsidR="001C7CC0" w:rsidRDefault="001C7CC0">
      <w:pPr>
        <w:jc w:val="both"/>
        <w:rPr>
          <w:rFonts w:ascii="Helvetica" w:eastAsia="Calibri" w:hAnsi="Helvetica" w:cs="Arial"/>
          <w:sz w:val="22"/>
          <w:szCs w:val="22"/>
        </w:rPr>
      </w:pPr>
    </w:p>
    <w:p w14:paraId="7859B963"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t>U ostalih 59% kontrolni zahtjevi su odbijani jer su predsjednici našli da se radilo o složenom predmetu sa više stranaka, višestrukim vještačenjima ili je bilo u pitanju dostavljanje koje se imalo izvršiti u inostranstvu, ili je spor sa inostranim elementom, kada su smatrali da je sud preduzeo sve radnje i kad su ročišta zakazivana u kontinuitetu; ako je sud morao da odluči o procesnom pitanju; ako se sama stranka podnosilac zahtjeva složila sa odlaganjem ili je uticala na odugovlačenje ili je propustila da uplati troškove vještačenja ili podnosilac nije dostavio uredna punomoćja za stranke; ako je do zastoja došlo zbog rješavanja „pilot“ predmeta; ako se radilo o sporu koji je započet prije manje od godinu dana, ili je spor presuđen u meritumu, a ostalo je da se odluči o troškovima postupka. U nekoliko slučajeva poštovanje mjera protiv epidemije korona virusa i odlazak sudije na bolovanje zbog njege djece mlađe od 11 godina je, između ostalog, opravdalo duže trajanje postupka.</w:t>
      </w:r>
      <w:r>
        <w:rPr>
          <w:rFonts w:ascii="Helvetica" w:eastAsia="Calibri" w:hAnsi="Helvetica" w:cs="Arial"/>
          <w:sz w:val="22"/>
          <w:szCs w:val="22"/>
          <w:vertAlign w:val="superscript"/>
        </w:rPr>
        <w:footnoteReference w:id="82"/>
      </w:r>
    </w:p>
    <w:p w14:paraId="2529FAC3" w14:textId="77777777" w:rsidR="001C7CC0" w:rsidRDefault="001C7CC0">
      <w:pPr>
        <w:jc w:val="both"/>
        <w:rPr>
          <w:rFonts w:ascii="Helvetica" w:eastAsia="Calibri" w:hAnsi="Helvetica" w:cs="Arial"/>
          <w:sz w:val="22"/>
          <w:szCs w:val="22"/>
        </w:rPr>
      </w:pPr>
    </w:p>
    <w:p w14:paraId="5685BE9D"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t>U ranijoj analizi za period 2011-2015</w:t>
      </w:r>
      <w:r>
        <w:rPr>
          <w:rFonts w:ascii="Helvetica" w:eastAsia="Calibri" w:hAnsi="Helvetica" w:cs="Arial"/>
          <w:sz w:val="22"/>
          <w:szCs w:val="22"/>
          <w:vertAlign w:val="superscript"/>
        </w:rPr>
        <w:footnoteReference w:id="83"/>
      </w:r>
      <w:r>
        <w:rPr>
          <w:rFonts w:ascii="Helvetica" w:eastAsia="Calibri" w:hAnsi="Helvetica" w:cs="Arial"/>
          <w:sz w:val="22"/>
          <w:szCs w:val="22"/>
        </w:rPr>
        <w:t xml:space="preserve"> je navedeno da su sudovi neopravdano odbili kontrolne zahtjeve i žalbe u oko 10% slučajeva u kojima je suđenje veoma dugo trajalo, čak preko trideset godina. Sada je primijećeno da su sudovi </w:t>
      </w:r>
      <w:r>
        <w:rPr>
          <w:rFonts w:ascii="Helvetica" w:eastAsia="Calibri" w:hAnsi="Helvetica" w:cs="Arial"/>
          <w:b/>
          <w:bCs/>
          <w:sz w:val="22"/>
          <w:szCs w:val="22"/>
        </w:rPr>
        <w:t xml:space="preserve">unaprijedili svoju praksu </w:t>
      </w:r>
      <w:r>
        <w:rPr>
          <w:rFonts w:ascii="Helvetica" w:eastAsia="Calibri" w:hAnsi="Helvetica" w:cs="Arial"/>
          <w:sz w:val="22"/>
          <w:szCs w:val="22"/>
        </w:rPr>
        <w:t xml:space="preserve">u tom pogledu, pa ako bi predsjednik prvostepenog suda i odbio kontrolni zahtjev u predmetu koji dugo traje, takvo rješenje bi po pravilu preinačio predsjednik višeg suda i kontrolni zahtjev usvojio s nalogom za prioritetno postupanje. Tako je, npr. u predmetima Osnovnog suda Kotor Su. 76/18, koji je trajao pet godina, Su. 87/18 koji je trajao šest godina, Su. 48/19 koji je trajao četiri godine i Su. 191/19 koji je trajao 11 godina, prvostepeno rješenje o odbijanju kontrolnog zahtjeva preinačeno i naloženo prioritetno postupanje od strane Višeg suda u Podgorici. U predmetu Osnovnog suda u Beranama Su. 3/19, u kome je stranka podnijela zahtjev za ubrzanje postupka izdavanja klauzule pravnosnažnosti, pa je prvostepeni sud izdavanje te klauzule uslovio uplatom sudske takse i odbio kontrolni zahtjev, Viši sud Bijelo Polje je to rješenje preinačio i naložio da se klauzula izda u roku od tri dana, jer plaćanje sudske takse ne smije biti uslov izdavanja potvrde o pravnosnažnosti. </w:t>
      </w:r>
    </w:p>
    <w:p w14:paraId="63EE7A94" w14:textId="77777777" w:rsidR="001C7CC0" w:rsidRDefault="001C7CC0">
      <w:pPr>
        <w:jc w:val="both"/>
        <w:rPr>
          <w:rFonts w:ascii="Helvetica" w:eastAsia="Calibri" w:hAnsi="Helvetica" w:cs="Arial"/>
          <w:sz w:val="22"/>
          <w:szCs w:val="22"/>
        </w:rPr>
      </w:pPr>
    </w:p>
    <w:p w14:paraId="4EE16F09" w14:textId="77777777" w:rsidR="001C7CC0" w:rsidRDefault="004E0FDC">
      <w:pPr>
        <w:jc w:val="both"/>
        <w:rPr>
          <w:rFonts w:ascii="Helvetica" w:eastAsia="Calibri" w:hAnsi="Helvetica"/>
          <w:b/>
          <w:bCs/>
          <w:color w:val="000000" w:themeColor="text1"/>
          <w:sz w:val="22"/>
          <w:szCs w:val="22"/>
        </w:rPr>
      </w:pPr>
      <w:r>
        <w:rPr>
          <w:rFonts w:ascii="Helvetica" w:eastAsia="Calibri" w:hAnsi="Helvetica" w:cs="Arial"/>
          <w:sz w:val="22"/>
          <w:szCs w:val="22"/>
        </w:rPr>
        <w:t>Pred Upravnim sudom Crne Gore kontrolni zahtjevi su odbijani sa obrazloženjem (van gore navedenih slučajeva kad je odluka u meritumu donijeta u trenutku odlučivanja o kontrolnom zahtjevu) da period nije dug, da su radnje preduzimane, te u slučajevima kada se ne radi o „građanskom sporu“ u značenju koji mu daje Evropski sud za ljudska prava. O tome se detaljnije govori u poglavlju</w:t>
      </w:r>
      <w:r>
        <w:rPr>
          <w:rFonts w:ascii="Helvetica" w:eastAsia="Calibri" w:hAnsi="Helvetica" w:cs="Arial"/>
          <w:sz w:val="22"/>
          <w:szCs w:val="22"/>
          <w:lang w:val="sr-Latn-RS"/>
        </w:rPr>
        <w:t xml:space="preserve"> 8</w:t>
      </w:r>
      <w:r>
        <w:rPr>
          <w:rFonts w:ascii="Helvetica" w:eastAsia="Calibri" w:hAnsi="Helvetica" w:cs="Arial"/>
          <w:sz w:val="22"/>
          <w:szCs w:val="22"/>
        </w:rPr>
        <w:t xml:space="preserve"> koje se odnosi na Upravni sud.  </w:t>
      </w:r>
    </w:p>
    <w:p w14:paraId="396D7BFE" w14:textId="77777777" w:rsidR="001C7CC0" w:rsidRDefault="004E0FDC">
      <w:pPr>
        <w:rPr>
          <w:rFonts w:ascii="Helvetica" w:eastAsia="Calibri" w:hAnsi="Helvetica"/>
          <w:b/>
          <w:bCs/>
          <w:color w:val="000000" w:themeColor="text1"/>
          <w:sz w:val="22"/>
          <w:szCs w:val="22"/>
        </w:rPr>
      </w:pPr>
      <w:r>
        <w:rPr>
          <w:rFonts w:ascii="Helvetica" w:eastAsia="Calibri" w:hAnsi="Helvetica"/>
          <w:b/>
          <w:bCs/>
          <w:color w:val="000000" w:themeColor="text1"/>
          <w:sz w:val="22"/>
          <w:szCs w:val="22"/>
        </w:rPr>
        <w:br w:type="page"/>
      </w:r>
    </w:p>
    <w:p w14:paraId="383AA34E" w14:textId="77777777" w:rsidR="001C7CC0" w:rsidRDefault="004E0FDC">
      <w:pPr>
        <w:pStyle w:val="Heading1"/>
        <w:numPr>
          <w:ilvl w:val="0"/>
          <w:numId w:val="1"/>
        </w:numPr>
        <w:rPr>
          <w:rFonts w:ascii="Helvetica" w:hAnsi="Helvetica"/>
          <w:b/>
          <w:bCs/>
          <w:color w:val="000000" w:themeColor="text1"/>
          <w:sz w:val="28"/>
          <w:szCs w:val="28"/>
        </w:rPr>
      </w:pPr>
      <w:bookmarkStart w:id="29" w:name="_Toc137197265"/>
      <w:r>
        <w:rPr>
          <w:rFonts w:ascii="Helvetica" w:hAnsi="Helvetica"/>
          <w:b/>
          <w:bCs/>
          <w:color w:val="000000" w:themeColor="text1"/>
          <w:sz w:val="28"/>
          <w:szCs w:val="28"/>
        </w:rPr>
        <w:lastRenderedPageBreak/>
        <w:t>TUŽBE ZA PRAVIČNO ZADOVOLJENJE</w:t>
      </w:r>
      <w:bookmarkEnd w:id="29"/>
    </w:p>
    <w:p w14:paraId="3C97AD9F" w14:textId="77777777" w:rsidR="001C7CC0" w:rsidRDefault="001C7CC0">
      <w:pPr>
        <w:rPr>
          <w:rFonts w:eastAsia="Calibri"/>
        </w:rPr>
      </w:pPr>
    </w:p>
    <w:p w14:paraId="21EC6EC7" w14:textId="77777777" w:rsidR="001C7CC0" w:rsidRDefault="001C7CC0">
      <w:pPr>
        <w:jc w:val="center"/>
        <w:rPr>
          <w:rFonts w:eastAsia="Calibri"/>
        </w:rPr>
      </w:pPr>
    </w:p>
    <w:tbl>
      <w:tblPr>
        <w:tblStyle w:val="TableGrid"/>
        <w:tblW w:w="9067" w:type="dxa"/>
        <w:jc w:val="center"/>
        <w:tblLook w:val="04A0" w:firstRow="1" w:lastRow="0" w:firstColumn="1" w:lastColumn="0" w:noHBand="0" w:noVBand="1"/>
      </w:tblPr>
      <w:tblGrid>
        <w:gridCol w:w="1295"/>
        <w:gridCol w:w="1133"/>
        <w:gridCol w:w="982"/>
        <w:gridCol w:w="1179"/>
        <w:gridCol w:w="1179"/>
        <w:gridCol w:w="333"/>
        <w:gridCol w:w="1179"/>
        <w:gridCol w:w="715"/>
        <w:gridCol w:w="1072"/>
      </w:tblGrid>
      <w:tr w:rsidR="001C7CC0" w14:paraId="6F9ED448" w14:textId="77777777">
        <w:trPr>
          <w:jc w:val="center"/>
        </w:trPr>
        <w:tc>
          <w:tcPr>
            <w:tcW w:w="1354" w:type="dxa"/>
            <w:tcBorders>
              <w:top w:val="single" w:sz="4" w:space="0" w:color="auto"/>
              <w:left w:val="single" w:sz="4" w:space="0" w:color="auto"/>
              <w:bottom w:val="single" w:sz="4" w:space="0" w:color="auto"/>
              <w:right w:val="single" w:sz="4" w:space="0" w:color="auto"/>
            </w:tcBorders>
            <w:vAlign w:val="center"/>
          </w:tcPr>
          <w:p w14:paraId="06627CBF" w14:textId="77777777" w:rsidR="001C7CC0" w:rsidRDefault="004E0FDC">
            <w:pPr>
              <w:jc w:val="center"/>
              <w:rPr>
                <w:rFonts w:ascii="Helvetica" w:eastAsia="Calibri" w:hAnsi="Helvetica" w:cs="Arial"/>
                <w:sz w:val="20"/>
                <w:szCs w:val="20"/>
                <w:lang w:val="sr-Latn-CS"/>
              </w:rPr>
            </w:pPr>
            <w:r>
              <w:rPr>
                <w:rFonts w:ascii="Helvetica" w:eastAsia="Calibri" w:hAnsi="Helvetica" w:cs="Arial"/>
                <w:sz w:val="20"/>
                <w:szCs w:val="20"/>
                <w:lang w:val="sr-Latn-CS"/>
              </w:rPr>
              <w:t>Godina podnošenja</w:t>
            </w:r>
          </w:p>
          <w:p w14:paraId="0B586490" w14:textId="77777777" w:rsidR="001C7CC0" w:rsidRDefault="004E0FDC">
            <w:pPr>
              <w:jc w:val="center"/>
              <w:rPr>
                <w:rFonts w:ascii="Helvetica" w:eastAsia="Calibri" w:hAnsi="Helvetica" w:cs="Arial"/>
                <w:sz w:val="20"/>
                <w:szCs w:val="20"/>
                <w:lang w:val="sr-Latn-CS"/>
              </w:rPr>
            </w:pPr>
            <w:r>
              <w:rPr>
                <w:rFonts w:ascii="Helvetica" w:eastAsia="Calibri" w:hAnsi="Helvetica" w:cs="Arial"/>
                <w:sz w:val="20"/>
                <w:szCs w:val="20"/>
                <w:lang w:val="sr-Latn-CS"/>
              </w:rPr>
              <w:t>tužbe</w:t>
            </w:r>
          </w:p>
        </w:tc>
        <w:tc>
          <w:tcPr>
            <w:tcW w:w="1183" w:type="dxa"/>
            <w:tcBorders>
              <w:top w:val="single" w:sz="4" w:space="0" w:color="auto"/>
              <w:left w:val="single" w:sz="4" w:space="0" w:color="auto"/>
              <w:bottom w:val="single" w:sz="4" w:space="0" w:color="auto"/>
              <w:right w:val="single" w:sz="4" w:space="0" w:color="auto"/>
            </w:tcBorders>
            <w:vAlign w:val="center"/>
          </w:tcPr>
          <w:p w14:paraId="59168C21" w14:textId="77777777" w:rsidR="001C7CC0" w:rsidRDefault="004E0FDC">
            <w:pPr>
              <w:jc w:val="center"/>
              <w:rPr>
                <w:rFonts w:ascii="Helvetica" w:eastAsia="Calibri" w:hAnsi="Helvetica" w:cs="Arial"/>
                <w:sz w:val="20"/>
                <w:szCs w:val="20"/>
                <w:lang w:val="sr-Latn-CS"/>
              </w:rPr>
            </w:pPr>
            <w:r>
              <w:rPr>
                <w:rFonts w:ascii="Helvetica" w:eastAsia="Calibri" w:hAnsi="Helvetica" w:cs="Arial"/>
                <w:sz w:val="20"/>
                <w:szCs w:val="20"/>
                <w:lang w:val="sr-Latn-CS"/>
              </w:rPr>
              <w:t>Utvrđena povreda i dosuđena naknada</w:t>
            </w:r>
          </w:p>
        </w:tc>
        <w:tc>
          <w:tcPr>
            <w:tcW w:w="1024" w:type="dxa"/>
            <w:tcBorders>
              <w:top w:val="single" w:sz="4" w:space="0" w:color="auto"/>
              <w:left w:val="single" w:sz="4" w:space="0" w:color="auto"/>
              <w:bottom w:val="single" w:sz="4" w:space="0" w:color="auto"/>
              <w:right w:val="single" w:sz="4" w:space="0" w:color="auto"/>
            </w:tcBorders>
            <w:vAlign w:val="center"/>
          </w:tcPr>
          <w:p w14:paraId="510AA115" w14:textId="77777777" w:rsidR="001C7CC0" w:rsidRDefault="004E0FDC">
            <w:pPr>
              <w:jc w:val="center"/>
              <w:rPr>
                <w:rFonts w:ascii="Helvetica" w:eastAsia="Calibri" w:hAnsi="Helvetica" w:cs="Arial"/>
                <w:sz w:val="20"/>
                <w:szCs w:val="20"/>
                <w:lang w:val="sr-Latn-CS"/>
              </w:rPr>
            </w:pPr>
            <w:r>
              <w:rPr>
                <w:rFonts w:ascii="Helvetica" w:eastAsia="Calibri" w:hAnsi="Helvetica" w:cs="Arial"/>
                <w:sz w:val="20"/>
                <w:szCs w:val="20"/>
                <w:lang w:val="sr-Latn-CS"/>
              </w:rPr>
              <w:t>Odbijeni zahtjevi</w:t>
            </w:r>
          </w:p>
        </w:tc>
        <w:tc>
          <w:tcPr>
            <w:tcW w:w="1232" w:type="dxa"/>
            <w:tcBorders>
              <w:top w:val="single" w:sz="4" w:space="0" w:color="auto"/>
              <w:left w:val="single" w:sz="4" w:space="0" w:color="auto"/>
              <w:bottom w:val="single" w:sz="4" w:space="0" w:color="auto"/>
              <w:right w:val="single" w:sz="4" w:space="0" w:color="auto"/>
            </w:tcBorders>
            <w:vAlign w:val="center"/>
          </w:tcPr>
          <w:p w14:paraId="1FD28D54" w14:textId="77777777" w:rsidR="001C7CC0" w:rsidRDefault="004E0FDC">
            <w:pPr>
              <w:jc w:val="center"/>
              <w:rPr>
                <w:rFonts w:ascii="Helvetica" w:eastAsia="Calibri" w:hAnsi="Helvetica" w:cs="Arial"/>
                <w:sz w:val="20"/>
                <w:szCs w:val="20"/>
                <w:lang w:val="sr-Latn-CS"/>
              </w:rPr>
            </w:pPr>
            <w:r>
              <w:rPr>
                <w:rFonts w:ascii="Helvetica" w:eastAsia="Calibri" w:hAnsi="Helvetica" w:cs="Arial"/>
                <w:sz w:val="20"/>
                <w:szCs w:val="20"/>
                <w:lang w:val="sr-Latn-CS"/>
              </w:rPr>
              <w:t>Odbačena tužba</w:t>
            </w:r>
          </w:p>
          <w:p w14:paraId="6B849C2A" w14:textId="77777777" w:rsidR="001C7CC0" w:rsidRDefault="004E0FDC">
            <w:pPr>
              <w:jc w:val="center"/>
              <w:rPr>
                <w:rFonts w:ascii="Helvetica" w:eastAsia="Calibri" w:hAnsi="Helvetica" w:cs="Arial"/>
                <w:sz w:val="20"/>
                <w:szCs w:val="20"/>
                <w:lang w:val="sr-Latn-CS"/>
              </w:rPr>
            </w:pPr>
            <w:r>
              <w:rPr>
                <w:rFonts w:ascii="Helvetica" w:eastAsia="Calibri" w:hAnsi="Helvetica" w:cs="Arial"/>
                <w:sz w:val="20"/>
                <w:szCs w:val="20"/>
                <w:lang w:val="sr-Latn-CS"/>
              </w:rPr>
              <w:t>čl. 37 st. 2 u vezi čl. 33 st. 3</w:t>
            </w:r>
            <w:r>
              <w:rPr>
                <w:rFonts w:ascii="Helvetica" w:eastAsia="Calibri" w:hAnsi="Helvetica" w:cs="Arial"/>
                <w:sz w:val="20"/>
                <w:szCs w:val="20"/>
                <w:vertAlign w:val="superscript"/>
                <w:lang w:val="sr-Latn-CS"/>
              </w:rPr>
              <w:footnoteReference w:id="84"/>
            </w:r>
          </w:p>
        </w:tc>
        <w:tc>
          <w:tcPr>
            <w:tcW w:w="1232" w:type="dxa"/>
            <w:tcBorders>
              <w:top w:val="single" w:sz="4" w:space="0" w:color="auto"/>
              <w:left w:val="single" w:sz="4" w:space="0" w:color="auto"/>
              <w:bottom w:val="single" w:sz="4" w:space="0" w:color="auto"/>
              <w:right w:val="single" w:sz="4" w:space="0" w:color="auto"/>
            </w:tcBorders>
            <w:vAlign w:val="center"/>
          </w:tcPr>
          <w:p w14:paraId="5967F07E" w14:textId="77777777" w:rsidR="001C7CC0" w:rsidRDefault="004E0FDC">
            <w:pPr>
              <w:jc w:val="center"/>
              <w:rPr>
                <w:rFonts w:ascii="Helvetica" w:eastAsia="Calibri" w:hAnsi="Helvetica" w:cs="Arial"/>
                <w:sz w:val="20"/>
                <w:szCs w:val="20"/>
                <w:lang w:val="sr-Latn-CS"/>
              </w:rPr>
            </w:pPr>
            <w:r>
              <w:rPr>
                <w:rFonts w:ascii="Helvetica" w:eastAsia="Calibri" w:hAnsi="Helvetica" w:cs="Arial"/>
                <w:sz w:val="20"/>
                <w:szCs w:val="20"/>
                <w:lang w:val="sr-Latn-CS"/>
              </w:rPr>
              <w:t>Odbačena</w:t>
            </w:r>
          </w:p>
          <w:p w14:paraId="0381E7B8" w14:textId="77777777" w:rsidR="001C7CC0" w:rsidRDefault="004E0FDC">
            <w:pPr>
              <w:jc w:val="center"/>
              <w:rPr>
                <w:rFonts w:ascii="Helvetica" w:eastAsia="Calibri" w:hAnsi="Helvetica" w:cs="Arial"/>
                <w:sz w:val="20"/>
                <w:szCs w:val="20"/>
                <w:lang w:val="sr-Latn-CS"/>
              </w:rPr>
            </w:pPr>
            <w:r>
              <w:rPr>
                <w:rFonts w:ascii="Helvetica" w:eastAsia="Calibri" w:hAnsi="Helvetica" w:cs="Arial"/>
                <w:sz w:val="20"/>
                <w:szCs w:val="20"/>
                <w:lang w:val="sr-Latn-CS"/>
              </w:rPr>
              <w:t>tužba</w:t>
            </w:r>
          </w:p>
          <w:p w14:paraId="29A33E6F" w14:textId="77777777" w:rsidR="001C7CC0" w:rsidRDefault="004E0FDC">
            <w:pPr>
              <w:jc w:val="center"/>
              <w:rPr>
                <w:rFonts w:ascii="Helvetica" w:eastAsia="Calibri" w:hAnsi="Helvetica" w:cs="Arial"/>
                <w:sz w:val="20"/>
                <w:szCs w:val="20"/>
                <w:lang w:val="sr-Latn-CS"/>
              </w:rPr>
            </w:pPr>
            <w:r>
              <w:rPr>
                <w:rFonts w:ascii="Helvetica" w:eastAsia="Calibri" w:hAnsi="Helvetica" w:cs="Arial"/>
                <w:sz w:val="20"/>
                <w:szCs w:val="20"/>
                <w:lang w:val="sr-Latn-CS"/>
              </w:rPr>
              <w:t>čl. 37 st. 2 u vezi čl. 33 st. 1</w:t>
            </w:r>
            <w:r>
              <w:rPr>
                <w:rFonts w:ascii="Helvetica" w:eastAsia="Calibri" w:hAnsi="Helvetica" w:cs="Arial"/>
                <w:sz w:val="20"/>
                <w:szCs w:val="20"/>
                <w:vertAlign w:val="superscript"/>
                <w:lang w:val="sr-Latn-CS"/>
              </w:rPr>
              <w:footnoteReference w:id="85"/>
            </w:r>
          </w:p>
        </w:tc>
        <w:tc>
          <w:tcPr>
            <w:tcW w:w="1571" w:type="dxa"/>
            <w:gridSpan w:val="2"/>
            <w:tcBorders>
              <w:top w:val="single" w:sz="4" w:space="0" w:color="auto"/>
              <w:left w:val="single" w:sz="4" w:space="0" w:color="auto"/>
              <w:bottom w:val="single" w:sz="4" w:space="0" w:color="auto"/>
              <w:right w:val="single" w:sz="4" w:space="0" w:color="auto"/>
            </w:tcBorders>
            <w:vAlign w:val="center"/>
          </w:tcPr>
          <w:p w14:paraId="769EF1D3" w14:textId="77777777" w:rsidR="001C7CC0" w:rsidRDefault="004E0FDC">
            <w:pPr>
              <w:jc w:val="center"/>
              <w:rPr>
                <w:rFonts w:ascii="Helvetica" w:eastAsia="Calibri" w:hAnsi="Helvetica" w:cs="Arial"/>
                <w:sz w:val="20"/>
                <w:szCs w:val="20"/>
                <w:lang w:val="sr-Latn-CS"/>
              </w:rPr>
            </w:pPr>
            <w:r>
              <w:rPr>
                <w:rFonts w:ascii="Helvetica" w:eastAsia="Calibri" w:hAnsi="Helvetica" w:cs="Arial"/>
                <w:sz w:val="20"/>
                <w:szCs w:val="20"/>
                <w:lang w:val="sr-Latn-CS"/>
              </w:rPr>
              <w:t>Odbačena tužba</w:t>
            </w:r>
          </w:p>
          <w:p w14:paraId="4AB0331F" w14:textId="77777777" w:rsidR="001C7CC0" w:rsidRDefault="004E0FDC">
            <w:pPr>
              <w:jc w:val="center"/>
              <w:rPr>
                <w:rFonts w:ascii="Helvetica" w:eastAsia="Calibri" w:hAnsi="Helvetica" w:cs="Arial"/>
                <w:sz w:val="20"/>
                <w:szCs w:val="20"/>
                <w:lang w:val="sr-Latn-CS"/>
              </w:rPr>
            </w:pPr>
            <w:r>
              <w:rPr>
                <w:rFonts w:ascii="Helvetica" w:eastAsia="Calibri" w:hAnsi="Helvetica" w:cs="Arial"/>
                <w:sz w:val="20"/>
                <w:szCs w:val="20"/>
                <w:lang w:val="sr-Latn-CS"/>
              </w:rPr>
              <w:t>podnijeta suprotno</w:t>
            </w:r>
          </w:p>
          <w:p w14:paraId="64A615AF" w14:textId="77777777" w:rsidR="001C7CC0" w:rsidRDefault="004E0FDC">
            <w:pPr>
              <w:jc w:val="center"/>
              <w:rPr>
                <w:rFonts w:ascii="Helvetica" w:eastAsia="Calibri" w:hAnsi="Helvetica" w:cs="Arial"/>
                <w:sz w:val="20"/>
                <w:szCs w:val="20"/>
                <w:lang w:val="sr-Latn-CS"/>
              </w:rPr>
            </w:pPr>
            <w:r>
              <w:rPr>
                <w:rFonts w:ascii="Helvetica" w:eastAsia="Calibri" w:hAnsi="Helvetica" w:cs="Arial"/>
                <w:sz w:val="20"/>
                <w:szCs w:val="20"/>
                <w:lang w:val="sr-Latn-CS"/>
              </w:rPr>
              <w:t>čl. 2 st. 1</w:t>
            </w:r>
            <w:r>
              <w:rPr>
                <w:rFonts w:ascii="Helvetica" w:eastAsia="Calibri" w:hAnsi="Helvetica" w:cs="Arial"/>
                <w:sz w:val="20"/>
                <w:szCs w:val="20"/>
                <w:vertAlign w:val="superscript"/>
                <w:lang w:val="sr-Latn-CS"/>
              </w:rPr>
              <w:footnoteReference w:id="86"/>
            </w:r>
          </w:p>
        </w:tc>
        <w:tc>
          <w:tcPr>
            <w:tcW w:w="742" w:type="dxa"/>
            <w:tcBorders>
              <w:top w:val="single" w:sz="4" w:space="0" w:color="auto"/>
              <w:left w:val="single" w:sz="4" w:space="0" w:color="auto"/>
              <w:bottom w:val="single" w:sz="4" w:space="0" w:color="auto"/>
              <w:right w:val="single" w:sz="4" w:space="0" w:color="auto"/>
            </w:tcBorders>
            <w:vAlign w:val="center"/>
          </w:tcPr>
          <w:p w14:paraId="529ACA37" w14:textId="77777777" w:rsidR="001C7CC0" w:rsidRDefault="004E0FDC">
            <w:pPr>
              <w:jc w:val="center"/>
              <w:rPr>
                <w:rFonts w:ascii="Helvetica" w:eastAsia="Calibri" w:hAnsi="Helvetica" w:cs="Arial"/>
                <w:sz w:val="20"/>
                <w:szCs w:val="20"/>
                <w:lang w:val="sr-Latn-CS"/>
              </w:rPr>
            </w:pPr>
            <w:r>
              <w:rPr>
                <w:rFonts w:ascii="Helvetica" w:eastAsia="Calibri" w:hAnsi="Helvetica" w:cs="Arial"/>
                <w:sz w:val="20"/>
                <w:szCs w:val="20"/>
                <w:lang w:val="sr-Latn-CS"/>
              </w:rPr>
              <w:t>Drugi način</w:t>
            </w:r>
          </w:p>
        </w:tc>
        <w:tc>
          <w:tcPr>
            <w:tcW w:w="729" w:type="dxa"/>
            <w:tcBorders>
              <w:top w:val="single" w:sz="4" w:space="0" w:color="auto"/>
              <w:left w:val="single" w:sz="4" w:space="0" w:color="auto"/>
              <w:bottom w:val="single" w:sz="4" w:space="0" w:color="auto"/>
              <w:right w:val="single" w:sz="4" w:space="0" w:color="auto"/>
            </w:tcBorders>
            <w:vAlign w:val="center"/>
          </w:tcPr>
          <w:p w14:paraId="174C928C" w14:textId="77777777" w:rsidR="001C7CC0" w:rsidRDefault="004E0FDC">
            <w:pPr>
              <w:jc w:val="center"/>
              <w:rPr>
                <w:rFonts w:ascii="Helvetica" w:eastAsia="Calibri" w:hAnsi="Helvetica" w:cs="Arial"/>
                <w:sz w:val="20"/>
                <w:szCs w:val="20"/>
                <w:lang w:val="sr-Latn-CS"/>
              </w:rPr>
            </w:pPr>
            <w:r>
              <w:rPr>
                <w:rFonts w:ascii="Helvetica" w:eastAsia="Calibri" w:hAnsi="Helvetica" w:cs="Arial"/>
                <w:sz w:val="20"/>
                <w:szCs w:val="20"/>
                <w:lang w:val="sr-Latn-CS"/>
              </w:rPr>
              <w:t>UKUPNO</w:t>
            </w:r>
          </w:p>
        </w:tc>
      </w:tr>
      <w:tr w:rsidR="001C7CC0" w14:paraId="489400EB" w14:textId="77777777">
        <w:trPr>
          <w:jc w:val="center"/>
        </w:trPr>
        <w:tc>
          <w:tcPr>
            <w:tcW w:w="1354" w:type="dxa"/>
            <w:tcBorders>
              <w:top w:val="single" w:sz="4" w:space="0" w:color="auto"/>
              <w:left w:val="single" w:sz="4" w:space="0" w:color="auto"/>
              <w:bottom w:val="single" w:sz="4" w:space="0" w:color="auto"/>
              <w:right w:val="single" w:sz="4" w:space="0" w:color="auto"/>
            </w:tcBorders>
            <w:vAlign w:val="center"/>
          </w:tcPr>
          <w:p w14:paraId="3B42BCAD"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2017</w:t>
            </w:r>
          </w:p>
        </w:tc>
        <w:tc>
          <w:tcPr>
            <w:tcW w:w="1183" w:type="dxa"/>
            <w:tcBorders>
              <w:top w:val="single" w:sz="4" w:space="0" w:color="auto"/>
              <w:left w:val="single" w:sz="4" w:space="0" w:color="auto"/>
              <w:bottom w:val="single" w:sz="4" w:space="0" w:color="auto"/>
              <w:right w:val="single" w:sz="4" w:space="0" w:color="auto"/>
            </w:tcBorders>
            <w:vAlign w:val="center"/>
          </w:tcPr>
          <w:p w14:paraId="0A4D0FB1"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29</w:t>
            </w:r>
          </w:p>
        </w:tc>
        <w:tc>
          <w:tcPr>
            <w:tcW w:w="1024" w:type="dxa"/>
            <w:tcBorders>
              <w:top w:val="single" w:sz="4" w:space="0" w:color="auto"/>
              <w:left w:val="single" w:sz="4" w:space="0" w:color="auto"/>
              <w:bottom w:val="single" w:sz="4" w:space="0" w:color="auto"/>
              <w:right w:val="single" w:sz="4" w:space="0" w:color="auto"/>
            </w:tcBorders>
            <w:vAlign w:val="center"/>
          </w:tcPr>
          <w:p w14:paraId="495FC0C8"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9</w:t>
            </w:r>
          </w:p>
        </w:tc>
        <w:tc>
          <w:tcPr>
            <w:tcW w:w="1232" w:type="dxa"/>
            <w:tcBorders>
              <w:top w:val="single" w:sz="4" w:space="0" w:color="auto"/>
              <w:left w:val="single" w:sz="4" w:space="0" w:color="auto"/>
              <w:bottom w:val="single" w:sz="4" w:space="0" w:color="auto"/>
              <w:right w:val="single" w:sz="4" w:space="0" w:color="auto"/>
            </w:tcBorders>
            <w:vAlign w:val="center"/>
          </w:tcPr>
          <w:p w14:paraId="79739D6E"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5</w:t>
            </w:r>
          </w:p>
        </w:tc>
        <w:tc>
          <w:tcPr>
            <w:tcW w:w="1232" w:type="dxa"/>
            <w:tcBorders>
              <w:top w:val="single" w:sz="4" w:space="0" w:color="auto"/>
              <w:left w:val="single" w:sz="4" w:space="0" w:color="auto"/>
              <w:bottom w:val="single" w:sz="4" w:space="0" w:color="auto"/>
              <w:right w:val="single" w:sz="4" w:space="0" w:color="auto"/>
            </w:tcBorders>
            <w:vAlign w:val="center"/>
          </w:tcPr>
          <w:p w14:paraId="636B90ED"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6</w:t>
            </w:r>
          </w:p>
        </w:tc>
        <w:tc>
          <w:tcPr>
            <w:tcW w:w="1571" w:type="dxa"/>
            <w:gridSpan w:val="2"/>
            <w:tcBorders>
              <w:top w:val="single" w:sz="4" w:space="0" w:color="auto"/>
              <w:left w:val="single" w:sz="4" w:space="0" w:color="auto"/>
              <w:bottom w:val="single" w:sz="4" w:space="0" w:color="auto"/>
              <w:right w:val="single" w:sz="4" w:space="0" w:color="auto"/>
            </w:tcBorders>
            <w:vAlign w:val="center"/>
          </w:tcPr>
          <w:p w14:paraId="30A3B9A0" w14:textId="77777777" w:rsidR="001C7CC0" w:rsidRDefault="001C7CC0">
            <w:pPr>
              <w:jc w:val="center"/>
              <w:rPr>
                <w:rFonts w:ascii="Helvetica" w:hAnsi="Helvetica"/>
                <w:sz w:val="20"/>
                <w:szCs w:val="20"/>
                <w:lang w:val="en-US"/>
              </w:rPr>
            </w:pPr>
          </w:p>
        </w:tc>
        <w:tc>
          <w:tcPr>
            <w:tcW w:w="742" w:type="dxa"/>
            <w:tcBorders>
              <w:top w:val="single" w:sz="4" w:space="0" w:color="auto"/>
              <w:left w:val="single" w:sz="4" w:space="0" w:color="auto"/>
              <w:bottom w:val="single" w:sz="4" w:space="0" w:color="auto"/>
              <w:right w:val="single" w:sz="4" w:space="0" w:color="auto"/>
            </w:tcBorders>
            <w:vAlign w:val="center"/>
          </w:tcPr>
          <w:p w14:paraId="14150DB0"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2</w:t>
            </w:r>
          </w:p>
        </w:tc>
        <w:tc>
          <w:tcPr>
            <w:tcW w:w="729" w:type="dxa"/>
            <w:tcBorders>
              <w:top w:val="single" w:sz="4" w:space="0" w:color="auto"/>
              <w:left w:val="single" w:sz="4" w:space="0" w:color="auto"/>
              <w:bottom w:val="single" w:sz="4" w:space="0" w:color="auto"/>
              <w:right w:val="single" w:sz="4" w:space="0" w:color="auto"/>
            </w:tcBorders>
            <w:vAlign w:val="center"/>
          </w:tcPr>
          <w:p w14:paraId="06BAD542"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51</w:t>
            </w:r>
          </w:p>
        </w:tc>
      </w:tr>
      <w:tr w:rsidR="001C7CC0" w14:paraId="1F5A97A0" w14:textId="77777777">
        <w:trPr>
          <w:jc w:val="center"/>
        </w:trPr>
        <w:tc>
          <w:tcPr>
            <w:tcW w:w="1354" w:type="dxa"/>
            <w:tcBorders>
              <w:top w:val="single" w:sz="4" w:space="0" w:color="auto"/>
              <w:left w:val="single" w:sz="4" w:space="0" w:color="auto"/>
              <w:bottom w:val="single" w:sz="4" w:space="0" w:color="auto"/>
              <w:right w:val="single" w:sz="4" w:space="0" w:color="auto"/>
            </w:tcBorders>
            <w:vAlign w:val="center"/>
          </w:tcPr>
          <w:p w14:paraId="70F41D32"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2018</w:t>
            </w:r>
          </w:p>
        </w:tc>
        <w:tc>
          <w:tcPr>
            <w:tcW w:w="1183" w:type="dxa"/>
            <w:tcBorders>
              <w:top w:val="single" w:sz="4" w:space="0" w:color="auto"/>
              <w:left w:val="single" w:sz="4" w:space="0" w:color="auto"/>
              <w:bottom w:val="single" w:sz="4" w:space="0" w:color="auto"/>
              <w:right w:val="single" w:sz="4" w:space="0" w:color="auto"/>
            </w:tcBorders>
            <w:vAlign w:val="center"/>
          </w:tcPr>
          <w:p w14:paraId="60110198"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28</w:t>
            </w:r>
          </w:p>
        </w:tc>
        <w:tc>
          <w:tcPr>
            <w:tcW w:w="1024" w:type="dxa"/>
            <w:tcBorders>
              <w:top w:val="single" w:sz="4" w:space="0" w:color="auto"/>
              <w:left w:val="single" w:sz="4" w:space="0" w:color="auto"/>
              <w:bottom w:val="single" w:sz="4" w:space="0" w:color="auto"/>
              <w:right w:val="single" w:sz="4" w:space="0" w:color="auto"/>
            </w:tcBorders>
            <w:vAlign w:val="center"/>
          </w:tcPr>
          <w:p w14:paraId="07771CEF"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12</w:t>
            </w:r>
          </w:p>
        </w:tc>
        <w:tc>
          <w:tcPr>
            <w:tcW w:w="1232" w:type="dxa"/>
            <w:tcBorders>
              <w:top w:val="single" w:sz="4" w:space="0" w:color="auto"/>
              <w:left w:val="single" w:sz="4" w:space="0" w:color="auto"/>
              <w:bottom w:val="single" w:sz="4" w:space="0" w:color="auto"/>
              <w:right w:val="single" w:sz="4" w:space="0" w:color="auto"/>
            </w:tcBorders>
            <w:vAlign w:val="center"/>
          </w:tcPr>
          <w:p w14:paraId="7F9DA1D6"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4</w:t>
            </w:r>
          </w:p>
        </w:tc>
        <w:tc>
          <w:tcPr>
            <w:tcW w:w="1232" w:type="dxa"/>
            <w:tcBorders>
              <w:top w:val="single" w:sz="4" w:space="0" w:color="auto"/>
              <w:left w:val="single" w:sz="4" w:space="0" w:color="auto"/>
              <w:bottom w:val="single" w:sz="4" w:space="0" w:color="auto"/>
              <w:right w:val="single" w:sz="4" w:space="0" w:color="auto"/>
            </w:tcBorders>
            <w:vAlign w:val="center"/>
          </w:tcPr>
          <w:p w14:paraId="5D56849A"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6</w:t>
            </w:r>
          </w:p>
        </w:tc>
        <w:tc>
          <w:tcPr>
            <w:tcW w:w="1571" w:type="dxa"/>
            <w:gridSpan w:val="2"/>
            <w:tcBorders>
              <w:top w:val="single" w:sz="4" w:space="0" w:color="auto"/>
              <w:left w:val="single" w:sz="4" w:space="0" w:color="auto"/>
              <w:bottom w:val="single" w:sz="4" w:space="0" w:color="auto"/>
              <w:right w:val="single" w:sz="4" w:space="0" w:color="auto"/>
            </w:tcBorders>
            <w:vAlign w:val="center"/>
          </w:tcPr>
          <w:p w14:paraId="5B29FD82"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1</w:t>
            </w:r>
          </w:p>
        </w:tc>
        <w:tc>
          <w:tcPr>
            <w:tcW w:w="742" w:type="dxa"/>
            <w:tcBorders>
              <w:top w:val="single" w:sz="4" w:space="0" w:color="auto"/>
              <w:left w:val="single" w:sz="4" w:space="0" w:color="auto"/>
              <w:bottom w:val="single" w:sz="4" w:space="0" w:color="auto"/>
              <w:right w:val="single" w:sz="4" w:space="0" w:color="auto"/>
            </w:tcBorders>
            <w:vAlign w:val="center"/>
          </w:tcPr>
          <w:p w14:paraId="74EF3DD7"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12</w:t>
            </w:r>
          </w:p>
        </w:tc>
        <w:tc>
          <w:tcPr>
            <w:tcW w:w="729" w:type="dxa"/>
            <w:tcBorders>
              <w:top w:val="single" w:sz="4" w:space="0" w:color="auto"/>
              <w:left w:val="single" w:sz="4" w:space="0" w:color="auto"/>
              <w:bottom w:val="single" w:sz="4" w:space="0" w:color="auto"/>
              <w:right w:val="single" w:sz="4" w:space="0" w:color="auto"/>
            </w:tcBorders>
            <w:vAlign w:val="center"/>
          </w:tcPr>
          <w:p w14:paraId="1924443D"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63</w:t>
            </w:r>
          </w:p>
        </w:tc>
      </w:tr>
      <w:tr w:rsidR="001C7CC0" w14:paraId="29F2D77D" w14:textId="77777777">
        <w:trPr>
          <w:jc w:val="center"/>
        </w:trPr>
        <w:tc>
          <w:tcPr>
            <w:tcW w:w="1354" w:type="dxa"/>
            <w:tcBorders>
              <w:top w:val="single" w:sz="4" w:space="0" w:color="auto"/>
              <w:left w:val="single" w:sz="4" w:space="0" w:color="auto"/>
              <w:bottom w:val="single" w:sz="4" w:space="0" w:color="auto"/>
              <w:right w:val="single" w:sz="4" w:space="0" w:color="auto"/>
            </w:tcBorders>
            <w:vAlign w:val="center"/>
          </w:tcPr>
          <w:p w14:paraId="7177A931"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2019</w:t>
            </w:r>
          </w:p>
        </w:tc>
        <w:tc>
          <w:tcPr>
            <w:tcW w:w="1183" w:type="dxa"/>
            <w:tcBorders>
              <w:top w:val="single" w:sz="4" w:space="0" w:color="auto"/>
              <w:left w:val="single" w:sz="4" w:space="0" w:color="auto"/>
              <w:bottom w:val="single" w:sz="4" w:space="0" w:color="auto"/>
              <w:right w:val="single" w:sz="4" w:space="0" w:color="auto"/>
            </w:tcBorders>
            <w:vAlign w:val="center"/>
          </w:tcPr>
          <w:p w14:paraId="16A2B55D"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34</w:t>
            </w:r>
          </w:p>
        </w:tc>
        <w:tc>
          <w:tcPr>
            <w:tcW w:w="1024" w:type="dxa"/>
            <w:tcBorders>
              <w:top w:val="single" w:sz="4" w:space="0" w:color="auto"/>
              <w:left w:val="single" w:sz="4" w:space="0" w:color="auto"/>
              <w:bottom w:val="single" w:sz="4" w:space="0" w:color="auto"/>
              <w:right w:val="single" w:sz="4" w:space="0" w:color="auto"/>
            </w:tcBorders>
            <w:vAlign w:val="center"/>
          </w:tcPr>
          <w:p w14:paraId="7B146E4C"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7</w:t>
            </w:r>
          </w:p>
        </w:tc>
        <w:tc>
          <w:tcPr>
            <w:tcW w:w="1232" w:type="dxa"/>
            <w:tcBorders>
              <w:top w:val="single" w:sz="4" w:space="0" w:color="auto"/>
              <w:left w:val="single" w:sz="4" w:space="0" w:color="auto"/>
              <w:bottom w:val="single" w:sz="4" w:space="0" w:color="auto"/>
              <w:right w:val="single" w:sz="4" w:space="0" w:color="auto"/>
            </w:tcBorders>
            <w:vAlign w:val="center"/>
          </w:tcPr>
          <w:p w14:paraId="59D85EAE"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10</w:t>
            </w:r>
          </w:p>
        </w:tc>
        <w:tc>
          <w:tcPr>
            <w:tcW w:w="1232" w:type="dxa"/>
            <w:tcBorders>
              <w:top w:val="single" w:sz="4" w:space="0" w:color="auto"/>
              <w:left w:val="single" w:sz="4" w:space="0" w:color="auto"/>
              <w:bottom w:val="single" w:sz="4" w:space="0" w:color="auto"/>
              <w:right w:val="single" w:sz="4" w:space="0" w:color="auto"/>
            </w:tcBorders>
            <w:vAlign w:val="center"/>
          </w:tcPr>
          <w:p w14:paraId="5CB529D4"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10</w:t>
            </w:r>
          </w:p>
        </w:tc>
        <w:tc>
          <w:tcPr>
            <w:tcW w:w="1571" w:type="dxa"/>
            <w:gridSpan w:val="2"/>
            <w:tcBorders>
              <w:top w:val="single" w:sz="4" w:space="0" w:color="auto"/>
              <w:left w:val="single" w:sz="4" w:space="0" w:color="auto"/>
              <w:bottom w:val="single" w:sz="4" w:space="0" w:color="auto"/>
              <w:right w:val="single" w:sz="4" w:space="0" w:color="auto"/>
            </w:tcBorders>
            <w:vAlign w:val="center"/>
          </w:tcPr>
          <w:p w14:paraId="2D128415"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3</w:t>
            </w:r>
          </w:p>
        </w:tc>
        <w:tc>
          <w:tcPr>
            <w:tcW w:w="742" w:type="dxa"/>
            <w:tcBorders>
              <w:top w:val="single" w:sz="4" w:space="0" w:color="auto"/>
              <w:left w:val="single" w:sz="4" w:space="0" w:color="auto"/>
              <w:bottom w:val="single" w:sz="4" w:space="0" w:color="auto"/>
              <w:right w:val="single" w:sz="4" w:space="0" w:color="auto"/>
            </w:tcBorders>
            <w:vAlign w:val="center"/>
          </w:tcPr>
          <w:p w14:paraId="3A61D9D8"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7</w:t>
            </w:r>
          </w:p>
        </w:tc>
        <w:tc>
          <w:tcPr>
            <w:tcW w:w="729" w:type="dxa"/>
            <w:tcBorders>
              <w:top w:val="single" w:sz="4" w:space="0" w:color="auto"/>
              <w:left w:val="single" w:sz="4" w:space="0" w:color="auto"/>
              <w:bottom w:val="single" w:sz="4" w:space="0" w:color="auto"/>
              <w:right w:val="single" w:sz="4" w:space="0" w:color="auto"/>
            </w:tcBorders>
            <w:vAlign w:val="center"/>
          </w:tcPr>
          <w:p w14:paraId="56EF007E"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71</w:t>
            </w:r>
          </w:p>
        </w:tc>
      </w:tr>
      <w:tr w:rsidR="001C7CC0" w14:paraId="1EED4931" w14:textId="77777777">
        <w:trPr>
          <w:jc w:val="center"/>
        </w:trPr>
        <w:tc>
          <w:tcPr>
            <w:tcW w:w="1354" w:type="dxa"/>
            <w:tcBorders>
              <w:top w:val="single" w:sz="4" w:space="0" w:color="auto"/>
              <w:left w:val="single" w:sz="4" w:space="0" w:color="auto"/>
              <w:bottom w:val="single" w:sz="4" w:space="0" w:color="auto"/>
              <w:right w:val="single" w:sz="4" w:space="0" w:color="auto"/>
            </w:tcBorders>
            <w:vAlign w:val="center"/>
          </w:tcPr>
          <w:p w14:paraId="64419799"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2020</w:t>
            </w:r>
          </w:p>
        </w:tc>
        <w:tc>
          <w:tcPr>
            <w:tcW w:w="1183" w:type="dxa"/>
            <w:tcBorders>
              <w:top w:val="single" w:sz="4" w:space="0" w:color="auto"/>
              <w:left w:val="single" w:sz="4" w:space="0" w:color="auto"/>
              <w:bottom w:val="single" w:sz="4" w:space="0" w:color="auto"/>
              <w:right w:val="single" w:sz="4" w:space="0" w:color="auto"/>
            </w:tcBorders>
            <w:vAlign w:val="center"/>
          </w:tcPr>
          <w:p w14:paraId="4361A378"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22</w:t>
            </w:r>
          </w:p>
        </w:tc>
        <w:tc>
          <w:tcPr>
            <w:tcW w:w="1024" w:type="dxa"/>
            <w:tcBorders>
              <w:top w:val="single" w:sz="4" w:space="0" w:color="auto"/>
              <w:left w:val="single" w:sz="4" w:space="0" w:color="auto"/>
              <w:bottom w:val="single" w:sz="4" w:space="0" w:color="auto"/>
              <w:right w:val="single" w:sz="4" w:space="0" w:color="auto"/>
            </w:tcBorders>
            <w:vAlign w:val="center"/>
          </w:tcPr>
          <w:p w14:paraId="13C91919"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16</w:t>
            </w:r>
          </w:p>
        </w:tc>
        <w:tc>
          <w:tcPr>
            <w:tcW w:w="1232" w:type="dxa"/>
            <w:tcBorders>
              <w:top w:val="single" w:sz="4" w:space="0" w:color="auto"/>
              <w:left w:val="single" w:sz="4" w:space="0" w:color="auto"/>
              <w:bottom w:val="single" w:sz="4" w:space="0" w:color="auto"/>
              <w:right w:val="single" w:sz="4" w:space="0" w:color="auto"/>
            </w:tcBorders>
            <w:vAlign w:val="center"/>
          </w:tcPr>
          <w:p w14:paraId="24D49A24"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2</w:t>
            </w:r>
          </w:p>
        </w:tc>
        <w:tc>
          <w:tcPr>
            <w:tcW w:w="1232" w:type="dxa"/>
            <w:tcBorders>
              <w:top w:val="single" w:sz="4" w:space="0" w:color="auto"/>
              <w:left w:val="single" w:sz="4" w:space="0" w:color="auto"/>
              <w:bottom w:val="single" w:sz="4" w:space="0" w:color="auto"/>
              <w:right w:val="single" w:sz="4" w:space="0" w:color="auto"/>
            </w:tcBorders>
            <w:vAlign w:val="center"/>
          </w:tcPr>
          <w:p w14:paraId="0B2A2A8D"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5</w:t>
            </w:r>
          </w:p>
        </w:tc>
        <w:tc>
          <w:tcPr>
            <w:tcW w:w="1571" w:type="dxa"/>
            <w:gridSpan w:val="2"/>
            <w:tcBorders>
              <w:top w:val="single" w:sz="4" w:space="0" w:color="auto"/>
              <w:left w:val="single" w:sz="4" w:space="0" w:color="auto"/>
              <w:bottom w:val="single" w:sz="4" w:space="0" w:color="auto"/>
              <w:right w:val="single" w:sz="4" w:space="0" w:color="auto"/>
            </w:tcBorders>
            <w:vAlign w:val="center"/>
          </w:tcPr>
          <w:p w14:paraId="6BAF2409" w14:textId="77777777" w:rsidR="001C7CC0" w:rsidRDefault="001C7CC0">
            <w:pPr>
              <w:jc w:val="center"/>
              <w:rPr>
                <w:rFonts w:ascii="Helvetica" w:hAnsi="Helvetica"/>
                <w:sz w:val="20"/>
                <w:szCs w:val="20"/>
                <w:lang w:val="en-US"/>
              </w:rPr>
            </w:pPr>
          </w:p>
        </w:tc>
        <w:tc>
          <w:tcPr>
            <w:tcW w:w="742" w:type="dxa"/>
            <w:tcBorders>
              <w:top w:val="single" w:sz="4" w:space="0" w:color="auto"/>
              <w:left w:val="single" w:sz="4" w:space="0" w:color="auto"/>
              <w:bottom w:val="single" w:sz="4" w:space="0" w:color="auto"/>
              <w:right w:val="single" w:sz="4" w:space="0" w:color="auto"/>
            </w:tcBorders>
            <w:vAlign w:val="center"/>
          </w:tcPr>
          <w:p w14:paraId="39064BAE"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12</w:t>
            </w:r>
          </w:p>
        </w:tc>
        <w:tc>
          <w:tcPr>
            <w:tcW w:w="729" w:type="dxa"/>
            <w:tcBorders>
              <w:top w:val="single" w:sz="4" w:space="0" w:color="auto"/>
              <w:left w:val="single" w:sz="4" w:space="0" w:color="auto"/>
              <w:bottom w:val="single" w:sz="4" w:space="0" w:color="auto"/>
              <w:right w:val="single" w:sz="4" w:space="0" w:color="auto"/>
            </w:tcBorders>
            <w:vAlign w:val="center"/>
          </w:tcPr>
          <w:p w14:paraId="419226F4"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57</w:t>
            </w:r>
          </w:p>
        </w:tc>
      </w:tr>
      <w:tr w:rsidR="001C7CC0" w14:paraId="68F5C387" w14:textId="77777777">
        <w:trPr>
          <w:trHeight w:val="1354"/>
          <w:jc w:val="center"/>
        </w:trPr>
        <w:tc>
          <w:tcPr>
            <w:tcW w:w="1354" w:type="dxa"/>
            <w:tcBorders>
              <w:top w:val="single" w:sz="4" w:space="0" w:color="auto"/>
              <w:left w:val="single" w:sz="4" w:space="0" w:color="auto"/>
              <w:bottom w:val="single" w:sz="4" w:space="0" w:color="auto"/>
              <w:right w:val="single" w:sz="4" w:space="0" w:color="auto"/>
            </w:tcBorders>
            <w:vAlign w:val="center"/>
          </w:tcPr>
          <w:p w14:paraId="101D9B85"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2021</w:t>
            </w:r>
          </w:p>
        </w:tc>
        <w:tc>
          <w:tcPr>
            <w:tcW w:w="1183" w:type="dxa"/>
            <w:tcBorders>
              <w:top w:val="single" w:sz="4" w:space="0" w:color="auto"/>
              <w:left w:val="single" w:sz="4" w:space="0" w:color="auto"/>
              <w:bottom w:val="single" w:sz="4" w:space="0" w:color="auto"/>
              <w:right w:val="single" w:sz="4" w:space="0" w:color="auto"/>
            </w:tcBorders>
            <w:vAlign w:val="center"/>
          </w:tcPr>
          <w:p w14:paraId="5AE3F211"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64</w:t>
            </w:r>
          </w:p>
        </w:tc>
        <w:tc>
          <w:tcPr>
            <w:tcW w:w="1024" w:type="dxa"/>
            <w:tcBorders>
              <w:top w:val="single" w:sz="4" w:space="0" w:color="auto"/>
              <w:left w:val="single" w:sz="4" w:space="0" w:color="auto"/>
              <w:bottom w:val="single" w:sz="4" w:space="0" w:color="auto"/>
              <w:right w:val="single" w:sz="4" w:space="0" w:color="auto"/>
            </w:tcBorders>
            <w:vAlign w:val="center"/>
          </w:tcPr>
          <w:p w14:paraId="75CA4B37"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26</w:t>
            </w:r>
          </w:p>
        </w:tc>
        <w:tc>
          <w:tcPr>
            <w:tcW w:w="1232" w:type="dxa"/>
            <w:tcBorders>
              <w:top w:val="single" w:sz="4" w:space="0" w:color="auto"/>
              <w:left w:val="single" w:sz="4" w:space="0" w:color="auto"/>
              <w:bottom w:val="single" w:sz="4" w:space="0" w:color="auto"/>
              <w:right w:val="single" w:sz="4" w:space="0" w:color="auto"/>
            </w:tcBorders>
            <w:vAlign w:val="center"/>
          </w:tcPr>
          <w:p w14:paraId="6CB48366"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0</w:t>
            </w:r>
          </w:p>
        </w:tc>
        <w:tc>
          <w:tcPr>
            <w:tcW w:w="1232" w:type="dxa"/>
            <w:tcBorders>
              <w:top w:val="single" w:sz="4" w:space="0" w:color="auto"/>
              <w:left w:val="single" w:sz="4" w:space="0" w:color="auto"/>
              <w:bottom w:val="single" w:sz="4" w:space="0" w:color="auto"/>
              <w:right w:val="single" w:sz="4" w:space="0" w:color="auto"/>
            </w:tcBorders>
            <w:vAlign w:val="center"/>
          </w:tcPr>
          <w:p w14:paraId="6421DB29"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4</w:t>
            </w:r>
          </w:p>
        </w:tc>
        <w:tc>
          <w:tcPr>
            <w:tcW w:w="339" w:type="dxa"/>
            <w:tcBorders>
              <w:top w:val="single" w:sz="4" w:space="0" w:color="auto"/>
              <w:left w:val="single" w:sz="4" w:space="0" w:color="auto"/>
              <w:bottom w:val="single" w:sz="4" w:space="0" w:color="auto"/>
              <w:right w:val="single" w:sz="4" w:space="0" w:color="auto"/>
            </w:tcBorders>
            <w:vAlign w:val="center"/>
          </w:tcPr>
          <w:p w14:paraId="01E19E86"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0</w:t>
            </w:r>
          </w:p>
        </w:tc>
        <w:tc>
          <w:tcPr>
            <w:tcW w:w="1232" w:type="dxa"/>
            <w:tcBorders>
              <w:top w:val="single" w:sz="4" w:space="0" w:color="auto"/>
              <w:left w:val="single" w:sz="4" w:space="0" w:color="auto"/>
              <w:bottom w:val="single" w:sz="4" w:space="0" w:color="auto"/>
              <w:right w:val="single" w:sz="4" w:space="0" w:color="auto"/>
            </w:tcBorders>
            <w:vAlign w:val="center"/>
          </w:tcPr>
          <w:p w14:paraId="478B1A00" w14:textId="77777777" w:rsidR="001C7CC0" w:rsidRDefault="004E0FDC">
            <w:pPr>
              <w:jc w:val="center"/>
              <w:rPr>
                <w:rFonts w:ascii="Helvetica" w:eastAsia="Calibri" w:hAnsi="Helvetica" w:cs="Arial"/>
                <w:sz w:val="20"/>
                <w:szCs w:val="20"/>
                <w:lang w:val="sr-Latn-CS"/>
              </w:rPr>
            </w:pPr>
            <w:r>
              <w:rPr>
                <w:rFonts w:ascii="Helvetica" w:eastAsia="Calibri" w:hAnsi="Helvetica" w:cs="Arial"/>
                <w:sz w:val="20"/>
                <w:szCs w:val="20"/>
                <w:lang w:val="sr-Latn-CS"/>
              </w:rPr>
              <w:t>Odbačena podnijeta suprotno čl. 10 ZPP</w:t>
            </w:r>
            <w:r>
              <w:rPr>
                <w:rStyle w:val="FootnoteReference"/>
                <w:rFonts w:ascii="Helvetica" w:eastAsia="Calibri" w:hAnsi="Helvetica" w:cs="Arial"/>
                <w:sz w:val="20"/>
                <w:szCs w:val="20"/>
                <w:lang w:val="sr-Latn-CS"/>
              </w:rPr>
              <w:footnoteReference w:id="87"/>
            </w:r>
            <w:r>
              <w:rPr>
                <w:rFonts w:ascii="Helvetica" w:eastAsia="Calibri" w:hAnsi="Helvetica" w:cs="Arial"/>
                <w:sz w:val="20"/>
                <w:szCs w:val="20"/>
                <w:lang w:val="sr-Latn-CS"/>
              </w:rPr>
              <w:t xml:space="preserve"> (savjesno korišćenje prava) u vezi čl. 8</w:t>
            </w:r>
          </w:p>
          <w:p w14:paraId="3E7148FF" w14:textId="77777777" w:rsidR="001C7CC0" w:rsidRDefault="004E0FDC">
            <w:pPr>
              <w:jc w:val="center"/>
              <w:rPr>
                <w:rFonts w:ascii="Helvetica" w:eastAsia="Calibri" w:hAnsi="Helvetica" w:cs="Arial"/>
                <w:sz w:val="20"/>
                <w:szCs w:val="20"/>
                <w:lang w:val="sr-Latn-CS"/>
              </w:rPr>
            </w:pPr>
            <w:r>
              <w:rPr>
                <w:rFonts w:ascii="Helvetica" w:eastAsia="Calibri" w:hAnsi="Helvetica" w:cs="Arial"/>
                <w:sz w:val="20"/>
                <w:szCs w:val="20"/>
                <w:lang w:val="sr-Latn-CS"/>
              </w:rPr>
              <w:t>9</w:t>
            </w:r>
          </w:p>
        </w:tc>
        <w:tc>
          <w:tcPr>
            <w:tcW w:w="742" w:type="dxa"/>
            <w:tcBorders>
              <w:top w:val="single" w:sz="4" w:space="0" w:color="auto"/>
              <w:left w:val="single" w:sz="4" w:space="0" w:color="auto"/>
              <w:bottom w:val="single" w:sz="4" w:space="0" w:color="auto"/>
              <w:right w:val="single" w:sz="4" w:space="0" w:color="auto"/>
            </w:tcBorders>
            <w:vAlign w:val="center"/>
          </w:tcPr>
          <w:p w14:paraId="1B0A24B2"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4</w:t>
            </w:r>
          </w:p>
        </w:tc>
        <w:tc>
          <w:tcPr>
            <w:tcW w:w="729" w:type="dxa"/>
            <w:tcBorders>
              <w:top w:val="single" w:sz="4" w:space="0" w:color="auto"/>
              <w:left w:val="single" w:sz="4" w:space="0" w:color="auto"/>
              <w:bottom w:val="single" w:sz="4" w:space="0" w:color="auto"/>
              <w:right w:val="single" w:sz="4" w:space="0" w:color="auto"/>
            </w:tcBorders>
            <w:vAlign w:val="center"/>
          </w:tcPr>
          <w:p w14:paraId="6F2E9422"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107</w:t>
            </w:r>
          </w:p>
        </w:tc>
      </w:tr>
      <w:tr w:rsidR="001C7CC0" w14:paraId="3F033781" w14:textId="77777777">
        <w:trPr>
          <w:jc w:val="center"/>
        </w:trPr>
        <w:tc>
          <w:tcPr>
            <w:tcW w:w="1354" w:type="dxa"/>
            <w:tcBorders>
              <w:top w:val="single" w:sz="4" w:space="0" w:color="auto"/>
              <w:left w:val="single" w:sz="4" w:space="0" w:color="auto"/>
              <w:bottom w:val="single" w:sz="4" w:space="0" w:color="auto"/>
              <w:right w:val="single" w:sz="4" w:space="0" w:color="auto"/>
            </w:tcBorders>
            <w:vAlign w:val="center"/>
          </w:tcPr>
          <w:p w14:paraId="375AF087"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2022</w:t>
            </w:r>
          </w:p>
        </w:tc>
        <w:tc>
          <w:tcPr>
            <w:tcW w:w="1183" w:type="dxa"/>
            <w:tcBorders>
              <w:top w:val="single" w:sz="4" w:space="0" w:color="auto"/>
              <w:left w:val="single" w:sz="4" w:space="0" w:color="auto"/>
              <w:bottom w:val="single" w:sz="4" w:space="0" w:color="auto"/>
              <w:right w:val="single" w:sz="4" w:space="0" w:color="auto"/>
            </w:tcBorders>
            <w:vAlign w:val="center"/>
          </w:tcPr>
          <w:p w14:paraId="36CA46C2"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59</w:t>
            </w:r>
          </w:p>
        </w:tc>
        <w:tc>
          <w:tcPr>
            <w:tcW w:w="1024" w:type="dxa"/>
            <w:tcBorders>
              <w:top w:val="single" w:sz="4" w:space="0" w:color="auto"/>
              <w:left w:val="single" w:sz="4" w:space="0" w:color="auto"/>
              <w:bottom w:val="single" w:sz="4" w:space="0" w:color="auto"/>
              <w:right w:val="single" w:sz="4" w:space="0" w:color="auto"/>
            </w:tcBorders>
            <w:vAlign w:val="center"/>
          </w:tcPr>
          <w:p w14:paraId="0909408B"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5</w:t>
            </w:r>
          </w:p>
        </w:tc>
        <w:tc>
          <w:tcPr>
            <w:tcW w:w="1232" w:type="dxa"/>
            <w:tcBorders>
              <w:top w:val="single" w:sz="4" w:space="0" w:color="auto"/>
              <w:left w:val="single" w:sz="4" w:space="0" w:color="auto"/>
              <w:bottom w:val="single" w:sz="4" w:space="0" w:color="auto"/>
              <w:right w:val="single" w:sz="4" w:space="0" w:color="auto"/>
            </w:tcBorders>
            <w:vAlign w:val="center"/>
          </w:tcPr>
          <w:p w14:paraId="42FDD396"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12</w:t>
            </w:r>
          </w:p>
        </w:tc>
        <w:tc>
          <w:tcPr>
            <w:tcW w:w="1232" w:type="dxa"/>
            <w:tcBorders>
              <w:top w:val="single" w:sz="4" w:space="0" w:color="auto"/>
              <w:left w:val="single" w:sz="4" w:space="0" w:color="auto"/>
              <w:bottom w:val="single" w:sz="4" w:space="0" w:color="auto"/>
              <w:right w:val="single" w:sz="4" w:space="0" w:color="auto"/>
            </w:tcBorders>
            <w:vAlign w:val="center"/>
          </w:tcPr>
          <w:p w14:paraId="1EAAF916"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20</w:t>
            </w:r>
          </w:p>
        </w:tc>
        <w:tc>
          <w:tcPr>
            <w:tcW w:w="339" w:type="dxa"/>
            <w:tcBorders>
              <w:top w:val="single" w:sz="4" w:space="0" w:color="auto"/>
              <w:left w:val="single" w:sz="4" w:space="0" w:color="auto"/>
              <w:bottom w:val="single" w:sz="4" w:space="0" w:color="auto"/>
              <w:right w:val="single" w:sz="4" w:space="0" w:color="auto"/>
            </w:tcBorders>
            <w:vAlign w:val="center"/>
          </w:tcPr>
          <w:p w14:paraId="2022816F"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4</w:t>
            </w:r>
          </w:p>
        </w:tc>
        <w:tc>
          <w:tcPr>
            <w:tcW w:w="1232" w:type="dxa"/>
            <w:tcBorders>
              <w:top w:val="single" w:sz="4" w:space="0" w:color="auto"/>
              <w:left w:val="single" w:sz="4" w:space="0" w:color="auto"/>
              <w:bottom w:val="single" w:sz="4" w:space="0" w:color="auto"/>
              <w:right w:val="single" w:sz="4" w:space="0" w:color="auto"/>
            </w:tcBorders>
            <w:vAlign w:val="center"/>
          </w:tcPr>
          <w:p w14:paraId="66CC3AE4" w14:textId="77777777" w:rsidR="001C7CC0" w:rsidRDefault="001C7CC0">
            <w:pPr>
              <w:jc w:val="center"/>
              <w:rPr>
                <w:rFonts w:ascii="Helvetica" w:hAnsi="Helvetica"/>
                <w:sz w:val="20"/>
                <w:szCs w:val="20"/>
                <w:lang w:val="en-US"/>
              </w:rPr>
            </w:pPr>
          </w:p>
        </w:tc>
        <w:tc>
          <w:tcPr>
            <w:tcW w:w="742" w:type="dxa"/>
            <w:tcBorders>
              <w:top w:val="single" w:sz="4" w:space="0" w:color="auto"/>
              <w:left w:val="single" w:sz="4" w:space="0" w:color="auto"/>
              <w:bottom w:val="single" w:sz="4" w:space="0" w:color="auto"/>
              <w:right w:val="single" w:sz="4" w:space="0" w:color="auto"/>
            </w:tcBorders>
            <w:vAlign w:val="center"/>
          </w:tcPr>
          <w:p w14:paraId="43FC262D"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2</w:t>
            </w:r>
          </w:p>
        </w:tc>
        <w:tc>
          <w:tcPr>
            <w:tcW w:w="729" w:type="dxa"/>
            <w:tcBorders>
              <w:top w:val="single" w:sz="4" w:space="0" w:color="auto"/>
              <w:left w:val="single" w:sz="4" w:space="0" w:color="auto"/>
              <w:bottom w:val="single" w:sz="4" w:space="0" w:color="auto"/>
              <w:right w:val="single" w:sz="4" w:space="0" w:color="auto"/>
            </w:tcBorders>
            <w:vAlign w:val="center"/>
          </w:tcPr>
          <w:p w14:paraId="3B517506"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102</w:t>
            </w:r>
          </w:p>
        </w:tc>
      </w:tr>
      <w:tr w:rsidR="001C7CC0" w14:paraId="39661C0D" w14:textId="77777777">
        <w:trPr>
          <w:trHeight w:val="470"/>
          <w:jc w:val="center"/>
        </w:trPr>
        <w:tc>
          <w:tcPr>
            <w:tcW w:w="1354" w:type="dxa"/>
            <w:tcBorders>
              <w:top w:val="single" w:sz="4" w:space="0" w:color="auto"/>
              <w:left w:val="single" w:sz="4" w:space="0" w:color="auto"/>
              <w:bottom w:val="single" w:sz="4" w:space="0" w:color="auto"/>
              <w:right w:val="single" w:sz="4" w:space="0" w:color="auto"/>
            </w:tcBorders>
            <w:vAlign w:val="center"/>
          </w:tcPr>
          <w:p w14:paraId="79751EE9"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UKUPNO</w:t>
            </w:r>
          </w:p>
        </w:tc>
        <w:tc>
          <w:tcPr>
            <w:tcW w:w="1183" w:type="dxa"/>
            <w:tcBorders>
              <w:top w:val="single" w:sz="4" w:space="0" w:color="auto"/>
              <w:left w:val="single" w:sz="4" w:space="0" w:color="auto"/>
              <w:bottom w:val="single" w:sz="4" w:space="0" w:color="auto"/>
              <w:right w:val="single" w:sz="4" w:space="0" w:color="auto"/>
            </w:tcBorders>
            <w:vAlign w:val="center"/>
          </w:tcPr>
          <w:p w14:paraId="1D2FC2B0"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236</w:t>
            </w:r>
          </w:p>
        </w:tc>
        <w:tc>
          <w:tcPr>
            <w:tcW w:w="1024" w:type="dxa"/>
            <w:tcBorders>
              <w:top w:val="single" w:sz="4" w:space="0" w:color="auto"/>
              <w:left w:val="single" w:sz="4" w:space="0" w:color="auto"/>
              <w:bottom w:val="single" w:sz="4" w:space="0" w:color="auto"/>
              <w:right w:val="single" w:sz="4" w:space="0" w:color="auto"/>
            </w:tcBorders>
            <w:vAlign w:val="center"/>
          </w:tcPr>
          <w:p w14:paraId="4C4C9F19"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75</w:t>
            </w:r>
          </w:p>
        </w:tc>
        <w:tc>
          <w:tcPr>
            <w:tcW w:w="1232" w:type="dxa"/>
            <w:tcBorders>
              <w:top w:val="single" w:sz="4" w:space="0" w:color="auto"/>
              <w:left w:val="single" w:sz="4" w:space="0" w:color="auto"/>
              <w:bottom w:val="single" w:sz="4" w:space="0" w:color="auto"/>
              <w:right w:val="single" w:sz="4" w:space="0" w:color="auto"/>
            </w:tcBorders>
            <w:vAlign w:val="center"/>
          </w:tcPr>
          <w:p w14:paraId="32804EA9"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33</w:t>
            </w:r>
          </w:p>
        </w:tc>
        <w:tc>
          <w:tcPr>
            <w:tcW w:w="1232" w:type="dxa"/>
            <w:tcBorders>
              <w:top w:val="single" w:sz="4" w:space="0" w:color="auto"/>
              <w:left w:val="single" w:sz="4" w:space="0" w:color="auto"/>
              <w:bottom w:val="single" w:sz="4" w:space="0" w:color="auto"/>
              <w:right w:val="single" w:sz="4" w:space="0" w:color="auto"/>
            </w:tcBorders>
            <w:vAlign w:val="center"/>
          </w:tcPr>
          <w:p w14:paraId="7F56754B"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51</w:t>
            </w:r>
          </w:p>
        </w:tc>
        <w:tc>
          <w:tcPr>
            <w:tcW w:w="1571" w:type="dxa"/>
            <w:gridSpan w:val="2"/>
            <w:tcBorders>
              <w:top w:val="single" w:sz="4" w:space="0" w:color="auto"/>
              <w:left w:val="single" w:sz="4" w:space="0" w:color="auto"/>
              <w:bottom w:val="single" w:sz="4" w:space="0" w:color="auto"/>
              <w:right w:val="single" w:sz="4" w:space="0" w:color="auto"/>
            </w:tcBorders>
            <w:vAlign w:val="center"/>
          </w:tcPr>
          <w:p w14:paraId="32DEBE86" w14:textId="77777777" w:rsidR="001C7CC0" w:rsidRDefault="004E0FDC">
            <w:pPr>
              <w:jc w:val="center"/>
              <w:rPr>
                <w:rFonts w:ascii="Helvetica" w:hAnsi="Helvetica"/>
                <w:sz w:val="20"/>
                <w:szCs w:val="20"/>
                <w:lang w:val="en-US"/>
              </w:rPr>
            </w:pPr>
            <w:r>
              <w:rPr>
                <w:rFonts w:ascii="Helvetica" w:eastAsia="Calibri" w:hAnsi="Helvetica" w:cs="Arial"/>
                <w:sz w:val="20"/>
                <w:szCs w:val="20"/>
                <w:lang w:val="sr-Latn-CS"/>
              </w:rPr>
              <w:t>17</w:t>
            </w:r>
          </w:p>
        </w:tc>
        <w:tc>
          <w:tcPr>
            <w:tcW w:w="742" w:type="dxa"/>
            <w:tcBorders>
              <w:top w:val="single" w:sz="4" w:space="0" w:color="auto"/>
              <w:left w:val="single" w:sz="4" w:space="0" w:color="auto"/>
              <w:bottom w:val="single" w:sz="4" w:space="0" w:color="auto"/>
              <w:right w:val="single" w:sz="4" w:space="0" w:color="auto"/>
            </w:tcBorders>
            <w:vAlign w:val="center"/>
          </w:tcPr>
          <w:p w14:paraId="263FF352" w14:textId="77777777" w:rsidR="001C7CC0" w:rsidRDefault="004E0FDC">
            <w:pPr>
              <w:ind w:left="108"/>
              <w:jc w:val="center"/>
              <w:rPr>
                <w:rFonts w:ascii="Helvetica" w:hAnsi="Helvetica"/>
                <w:sz w:val="20"/>
                <w:szCs w:val="20"/>
                <w:lang w:val="en-US"/>
              </w:rPr>
            </w:pPr>
            <w:r>
              <w:rPr>
                <w:rFonts w:ascii="Helvetica" w:eastAsia="Calibri" w:hAnsi="Helvetica" w:cs="Arial"/>
                <w:sz w:val="20"/>
                <w:szCs w:val="20"/>
                <w:lang w:val="sr-Latn-CS"/>
              </w:rPr>
              <w:t>39</w:t>
            </w:r>
          </w:p>
        </w:tc>
        <w:tc>
          <w:tcPr>
            <w:tcW w:w="729" w:type="dxa"/>
            <w:tcBorders>
              <w:top w:val="single" w:sz="4" w:space="0" w:color="auto"/>
              <w:left w:val="single" w:sz="4" w:space="0" w:color="auto"/>
              <w:bottom w:val="single" w:sz="4" w:space="0" w:color="auto"/>
              <w:right w:val="single" w:sz="4" w:space="0" w:color="auto"/>
            </w:tcBorders>
            <w:vAlign w:val="center"/>
          </w:tcPr>
          <w:p w14:paraId="7E66660E" w14:textId="77777777" w:rsidR="001C7CC0" w:rsidRDefault="004E0FDC">
            <w:pPr>
              <w:ind w:left="108"/>
              <w:jc w:val="center"/>
              <w:rPr>
                <w:rFonts w:ascii="Helvetica" w:hAnsi="Helvetica"/>
                <w:sz w:val="20"/>
                <w:szCs w:val="20"/>
                <w:lang w:val="en-US"/>
              </w:rPr>
            </w:pPr>
            <w:r>
              <w:rPr>
                <w:rFonts w:ascii="Helvetica" w:eastAsia="Calibri" w:hAnsi="Helvetica" w:cs="Arial"/>
                <w:sz w:val="20"/>
                <w:szCs w:val="20"/>
                <w:lang w:val="sr-Latn-CS"/>
              </w:rPr>
              <w:t>451</w:t>
            </w:r>
          </w:p>
        </w:tc>
      </w:tr>
    </w:tbl>
    <w:p w14:paraId="1D4EE708" w14:textId="77777777" w:rsidR="001C7CC0" w:rsidRDefault="001C7CC0">
      <w:pPr>
        <w:rPr>
          <w:rFonts w:ascii="Helvetica" w:eastAsia="Calibri" w:hAnsi="Helvetica" w:cs="Arial"/>
          <w:sz w:val="22"/>
          <w:szCs w:val="22"/>
        </w:rPr>
      </w:pPr>
    </w:p>
    <w:p w14:paraId="7701DC3E" w14:textId="77777777" w:rsidR="001C7CC0" w:rsidRDefault="001C7CC0">
      <w:pPr>
        <w:rPr>
          <w:rFonts w:ascii="Helvetica" w:eastAsia="Calibri" w:hAnsi="Helvetica" w:cs="Arial"/>
          <w:sz w:val="22"/>
          <w:szCs w:val="22"/>
        </w:rPr>
      </w:pPr>
    </w:p>
    <w:p w14:paraId="1D6B3B86"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t>Vrhovni sud je od ukupno 451 riješenih tužbi za pravično zadovoljenje (Tpz) u periodu 2017-2022 usvojio 236 ili 52,3%. U periodu 2011-2015. taj procenat je bio 50%, dakle, razlika je neznatna.</w:t>
      </w:r>
    </w:p>
    <w:p w14:paraId="35D7470B" w14:textId="77777777" w:rsidR="001C7CC0" w:rsidRDefault="001C7CC0">
      <w:pPr>
        <w:jc w:val="both"/>
        <w:rPr>
          <w:rFonts w:ascii="Helvetica" w:eastAsia="Calibri" w:hAnsi="Helvetica" w:cs="Arial"/>
          <w:sz w:val="22"/>
          <w:szCs w:val="22"/>
        </w:rPr>
      </w:pPr>
    </w:p>
    <w:p w14:paraId="1ECD2FCA" w14:textId="77777777" w:rsidR="001C7CC0" w:rsidRDefault="001C7CC0">
      <w:pPr>
        <w:jc w:val="both"/>
        <w:rPr>
          <w:rFonts w:ascii="Helvetica" w:eastAsia="Calibri" w:hAnsi="Helvetica" w:cs="Arial"/>
          <w:sz w:val="22"/>
          <w:szCs w:val="22"/>
        </w:rPr>
      </w:pPr>
    </w:p>
    <w:tbl>
      <w:tblPr>
        <w:tblStyle w:val="TableGrid"/>
        <w:tblW w:w="9067" w:type="dxa"/>
        <w:tblLook w:val="04A0" w:firstRow="1" w:lastRow="0" w:firstColumn="1" w:lastColumn="0" w:noHBand="0" w:noVBand="1"/>
      </w:tblPr>
      <w:tblGrid>
        <w:gridCol w:w="3510"/>
        <w:gridCol w:w="5557"/>
      </w:tblGrid>
      <w:tr w:rsidR="001C7CC0" w14:paraId="626BC894" w14:textId="77777777">
        <w:tc>
          <w:tcPr>
            <w:tcW w:w="3510" w:type="dxa"/>
            <w:tcBorders>
              <w:top w:val="single" w:sz="4" w:space="0" w:color="auto"/>
              <w:left w:val="single" w:sz="4" w:space="0" w:color="auto"/>
              <w:bottom w:val="single" w:sz="4" w:space="0" w:color="auto"/>
              <w:right w:val="single" w:sz="4" w:space="0" w:color="auto"/>
            </w:tcBorders>
            <w:vAlign w:val="center"/>
          </w:tcPr>
          <w:p w14:paraId="40AF141A" w14:textId="77777777" w:rsidR="001C7CC0" w:rsidRDefault="004E0FDC">
            <w:pPr>
              <w:jc w:val="center"/>
              <w:rPr>
                <w:rFonts w:ascii="Helvetica" w:hAnsi="Helvetica"/>
                <w:sz w:val="22"/>
                <w:szCs w:val="22"/>
                <w:lang w:val="en-US"/>
              </w:rPr>
            </w:pPr>
            <w:proofErr w:type="spellStart"/>
            <w:r>
              <w:rPr>
                <w:rFonts w:ascii="Helvetica" w:eastAsia="Calibri" w:hAnsi="Helvetica" w:cs="Arial"/>
                <w:sz w:val="22"/>
                <w:szCs w:val="22"/>
                <w:lang w:val="en-US"/>
              </w:rPr>
              <w:t>Godina</w:t>
            </w:r>
            <w:proofErr w:type="spellEnd"/>
          </w:p>
        </w:tc>
        <w:tc>
          <w:tcPr>
            <w:tcW w:w="5557" w:type="dxa"/>
            <w:tcBorders>
              <w:top w:val="single" w:sz="4" w:space="0" w:color="auto"/>
              <w:left w:val="single" w:sz="4" w:space="0" w:color="auto"/>
              <w:bottom w:val="single" w:sz="4" w:space="0" w:color="auto"/>
              <w:right w:val="single" w:sz="4" w:space="0" w:color="auto"/>
            </w:tcBorders>
            <w:vAlign w:val="center"/>
          </w:tcPr>
          <w:p w14:paraId="17A2FA5F" w14:textId="77777777" w:rsidR="001C7CC0" w:rsidRDefault="004E0FDC">
            <w:pPr>
              <w:jc w:val="center"/>
              <w:rPr>
                <w:rFonts w:ascii="Helvetica" w:hAnsi="Helvetica"/>
                <w:sz w:val="22"/>
                <w:szCs w:val="22"/>
                <w:lang w:val="en-US"/>
              </w:rPr>
            </w:pPr>
            <w:proofErr w:type="spellStart"/>
            <w:r>
              <w:rPr>
                <w:rFonts w:ascii="Helvetica" w:eastAsia="Calibri" w:hAnsi="Helvetica" w:cs="Arial"/>
                <w:sz w:val="22"/>
                <w:szCs w:val="22"/>
                <w:lang w:val="en-US"/>
              </w:rPr>
              <w:t>Iznos</w:t>
            </w:r>
            <w:proofErr w:type="spellEnd"/>
            <w:r>
              <w:rPr>
                <w:rFonts w:ascii="Helvetica" w:eastAsia="Calibri" w:hAnsi="Helvetica" w:cs="Arial"/>
                <w:sz w:val="22"/>
                <w:szCs w:val="22"/>
                <w:lang w:val="en-US"/>
              </w:rPr>
              <w:t xml:space="preserve"> </w:t>
            </w:r>
            <w:proofErr w:type="spellStart"/>
            <w:r>
              <w:rPr>
                <w:rFonts w:ascii="Helvetica" w:eastAsia="Calibri" w:hAnsi="Helvetica" w:cs="Arial"/>
                <w:sz w:val="22"/>
                <w:szCs w:val="22"/>
                <w:lang w:val="en-US"/>
              </w:rPr>
              <w:t>ukupno</w:t>
            </w:r>
            <w:proofErr w:type="spellEnd"/>
            <w:r>
              <w:rPr>
                <w:rFonts w:ascii="Helvetica" w:eastAsia="Calibri" w:hAnsi="Helvetica" w:cs="Arial"/>
                <w:sz w:val="22"/>
                <w:szCs w:val="22"/>
                <w:lang w:val="en-US"/>
              </w:rPr>
              <w:t xml:space="preserve"> </w:t>
            </w:r>
            <w:proofErr w:type="spellStart"/>
            <w:r>
              <w:rPr>
                <w:rFonts w:ascii="Helvetica" w:eastAsia="Calibri" w:hAnsi="Helvetica" w:cs="Arial"/>
                <w:sz w:val="22"/>
                <w:szCs w:val="22"/>
                <w:lang w:val="en-US"/>
              </w:rPr>
              <w:t>dosuđene</w:t>
            </w:r>
            <w:proofErr w:type="spellEnd"/>
            <w:r>
              <w:rPr>
                <w:rFonts w:ascii="Helvetica" w:eastAsia="Calibri" w:hAnsi="Helvetica" w:cs="Arial"/>
                <w:sz w:val="22"/>
                <w:szCs w:val="22"/>
                <w:lang w:val="en-US"/>
              </w:rPr>
              <w:t xml:space="preserve"> </w:t>
            </w:r>
            <w:proofErr w:type="spellStart"/>
            <w:r>
              <w:rPr>
                <w:rFonts w:ascii="Helvetica" w:eastAsia="Calibri" w:hAnsi="Helvetica" w:cs="Arial"/>
                <w:sz w:val="22"/>
                <w:szCs w:val="22"/>
                <w:lang w:val="en-US"/>
              </w:rPr>
              <w:t>naknade</w:t>
            </w:r>
            <w:proofErr w:type="spellEnd"/>
            <w:r>
              <w:rPr>
                <w:rFonts w:ascii="Helvetica" w:eastAsia="Calibri" w:hAnsi="Helvetica" w:cs="Arial"/>
                <w:sz w:val="22"/>
                <w:szCs w:val="22"/>
                <w:lang w:val="en-US"/>
              </w:rPr>
              <w:t xml:space="preserve"> po </w:t>
            </w:r>
            <w:proofErr w:type="spellStart"/>
            <w:r>
              <w:rPr>
                <w:rFonts w:ascii="Helvetica" w:eastAsia="Calibri" w:hAnsi="Helvetica" w:cs="Arial"/>
                <w:sz w:val="22"/>
                <w:szCs w:val="22"/>
                <w:lang w:val="en-US"/>
              </w:rPr>
              <w:t>tužbama</w:t>
            </w:r>
            <w:proofErr w:type="spellEnd"/>
            <w:r>
              <w:rPr>
                <w:rFonts w:ascii="Helvetica" w:eastAsia="Calibri" w:hAnsi="Helvetica" w:cs="Arial"/>
                <w:sz w:val="22"/>
                <w:szCs w:val="22"/>
                <w:lang w:val="en-US"/>
              </w:rPr>
              <w:t xml:space="preserve"> za </w:t>
            </w:r>
            <w:proofErr w:type="spellStart"/>
            <w:r>
              <w:rPr>
                <w:rFonts w:ascii="Helvetica" w:eastAsia="Calibri" w:hAnsi="Helvetica" w:cs="Arial"/>
                <w:sz w:val="22"/>
                <w:szCs w:val="22"/>
                <w:lang w:val="en-US"/>
              </w:rPr>
              <w:t>pravično</w:t>
            </w:r>
            <w:proofErr w:type="spellEnd"/>
            <w:r>
              <w:rPr>
                <w:rFonts w:ascii="Helvetica" w:eastAsia="Calibri" w:hAnsi="Helvetica" w:cs="Arial"/>
                <w:sz w:val="22"/>
                <w:szCs w:val="22"/>
                <w:lang w:val="en-US"/>
              </w:rPr>
              <w:t xml:space="preserve"> </w:t>
            </w:r>
            <w:proofErr w:type="spellStart"/>
            <w:r>
              <w:rPr>
                <w:rFonts w:ascii="Helvetica" w:eastAsia="Calibri" w:hAnsi="Helvetica" w:cs="Arial"/>
                <w:sz w:val="22"/>
                <w:szCs w:val="22"/>
                <w:lang w:val="en-US"/>
              </w:rPr>
              <w:t>zadovoljenje</w:t>
            </w:r>
            <w:proofErr w:type="spellEnd"/>
            <w:r>
              <w:rPr>
                <w:rFonts w:ascii="Helvetica" w:eastAsia="Calibri" w:hAnsi="Helvetica" w:cs="Arial"/>
                <w:sz w:val="22"/>
                <w:szCs w:val="22"/>
                <w:lang w:val="en-US"/>
              </w:rPr>
              <w:t xml:space="preserve"> (</w:t>
            </w:r>
            <w:proofErr w:type="spellStart"/>
            <w:r>
              <w:rPr>
                <w:rFonts w:ascii="Helvetica" w:eastAsia="Calibri" w:hAnsi="Helvetica" w:cs="Arial"/>
                <w:sz w:val="22"/>
                <w:szCs w:val="22"/>
                <w:lang w:val="en-US"/>
              </w:rPr>
              <w:t>Tpz</w:t>
            </w:r>
            <w:proofErr w:type="spellEnd"/>
            <w:r>
              <w:rPr>
                <w:rFonts w:ascii="Helvetica" w:eastAsia="Calibri" w:hAnsi="Helvetica" w:cs="Arial"/>
                <w:sz w:val="22"/>
                <w:szCs w:val="22"/>
                <w:lang w:val="en-US"/>
              </w:rPr>
              <w:t>)</w:t>
            </w:r>
          </w:p>
        </w:tc>
      </w:tr>
      <w:tr w:rsidR="001C7CC0" w14:paraId="53983F62" w14:textId="77777777">
        <w:tc>
          <w:tcPr>
            <w:tcW w:w="3510" w:type="dxa"/>
            <w:tcBorders>
              <w:top w:val="single" w:sz="4" w:space="0" w:color="auto"/>
              <w:left w:val="single" w:sz="4" w:space="0" w:color="auto"/>
              <w:bottom w:val="single" w:sz="4" w:space="0" w:color="auto"/>
              <w:right w:val="single" w:sz="4" w:space="0" w:color="auto"/>
            </w:tcBorders>
            <w:vAlign w:val="center"/>
          </w:tcPr>
          <w:p w14:paraId="5BFACD33" w14:textId="77777777" w:rsidR="001C7CC0" w:rsidRDefault="004E0FDC">
            <w:pPr>
              <w:jc w:val="center"/>
              <w:rPr>
                <w:rFonts w:ascii="Helvetica" w:hAnsi="Helvetica"/>
                <w:sz w:val="22"/>
                <w:szCs w:val="22"/>
                <w:lang w:val="en-US"/>
              </w:rPr>
            </w:pPr>
            <w:r>
              <w:rPr>
                <w:rFonts w:ascii="Helvetica" w:eastAsia="Calibri" w:hAnsi="Helvetica" w:cs="Arial"/>
                <w:sz w:val="22"/>
                <w:szCs w:val="22"/>
                <w:lang w:val="en-US"/>
              </w:rPr>
              <w:t>2017</w:t>
            </w:r>
          </w:p>
        </w:tc>
        <w:tc>
          <w:tcPr>
            <w:tcW w:w="5557" w:type="dxa"/>
            <w:tcBorders>
              <w:top w:val="single" w:sz="4" w:space="0" w:color="auto"/>
              <w:left w:val="single" w:sz="4" w:space="0" w:color="auto"/>
              <w:bottom w:val="single" w:sz="4" w:space="0" w:color="auto"/>
              <w:right w:val="single" w:sz="4" w:space="0" w:color="auto"/>
            </w:tcBorders>
            <w:vAlign w:val="center"/>
          </w:tcPr>
          <w:p w14:paraId="3F9F0BE6" w14:textId="77777777" w:rsidR="001C7CC0" w:rsidRDefault="004E0FDC">
            <w:pPr>
              <w:jc w:val="center"/>
              <w:rPr>
                <w:rFonts w:ascii="Helvetica" w:hAnsi="Helvetica"/>
                <w:sz w:val="22"/>
                <w:szCs w:val="22"/>
                <w:lang w:val="en-US"/>
              </w:rPr>
            </w:pPr>
            <w:r>
              <w:rPr>
                <w:rFonts w:ascii="Helvetica" w:eastAsia="Calibri" w:hAnsi="Helvetica" w:cs="Arial"/>
                <w:sz w:val="22"/>
                <w:szCs w:val="22"/>
                <w:lang w:val="en-US"/>
              </w:rPr>
              <w:t>42.700€</w:t>
            </w:r>
          </w:p>
        </w:tc>
      </w:tr>
      <w:tr w:rsidR="001C7CC0" w14:paraId="0989978C" w14:textId="77777777">
        <w:tc>
          <w:tcPr>
            <w:tcW w:w="3510" w:type="dxa"/>
            <w:tcBorders>
              <w:top w:val="single" w:sz="4" w:space="0" w:color="auto"/>
              <w:left w:val="single" w:sz="4" w:space="0" w:color="auto"/>
              <w:bottom w:val="single" w:sz="4" w:space="0" w:color="auto"/>
              <w:right w:val="single" w:sz="4" w:space="0" w:color="auto"/>
            </w:tcBorders>
            <w:vAlign w:val="center"/>
          </w:tcPr>
          <w:p w14:paraId="12C481B9" w14:textId="77777777" w:rsidR="001C7CC0" w:rsidRDefault="004E0FDC">
            <w:pPr>
              <w:jc w:val="center"/>
              <w:rPr>
                <w:rFonts w:ascii="Helvetica" w:hAnsi="Helvetica"/>
                <w:sz w:val="22"/>
                <w:szCs w:val="22"/>
                <w:lang w:val="en-US"/>
              </w:rPr>
            </w:pPr>
            <w:r>
              <w:rPr>
                <w:rFonts w:ascii="Helvetica" w:eastAsia="Calibri" w:hAnsi="Helvetica" w:cs="Arial"/>
                <w:sz w:val="22"/>
                <w:szCs w:val="22"/>
                <w:lang w:val="en-US"/>
              </w:rPr>
              <w:t>2018</w:t>
            </w:r>
          </w:p>
        </w:tc>
        <w:tc>
          <w:tcPr>
            <w:tcW w:w="5557" w:type="dxa"/>
            <w:tcBorders>
              <w:top w:val="single" w:sz="4" w:space="0" w:color="auto"/>
              <w:left w:val="single" w:sz="4" w:space="0" w:color="auto"/>
              <w:bottom w:val="single" w:sz="4" w:space="0" w:color="auto"/>
              <w:right w:val="single" w:sz="4" w:space="0" w:color="auto"/>
            </w:tcBorders>
            <w:vAlign w:val="center"/>
          </w:tcPr>
          <w:p w14:paraId="17B157FF" w14:textId="77777777" w:rsidR="001C7CC0" w:rsidRDefault="004E0FDC">
            <w:pPr>
              <w:jc w:val="center"/>
              <w:rPr>
                <w:rFonts w:ascii="Helvetica" w:hAnsi="Helvetica"/>
                <w:sz w:val="22"/>
                <w:szCs w:val="22"/>
                <w:lang w:val="en-US"/>
              </w:rPr>
            </w:pPr>
            <w:r>
              <w:rPr>
                <w:rFonts w:ascii="Helvetica" w:eastAsia="Calibri" w:hAnsi="Helvetica" w:cs="Arial"/>
                <w:sz w:val="22"/>
                <w:szCs w:val="22"/>
                <w:lang w:val="en-US"/>
              </w:rPr>
              <w:t>41.500€</w:t>
            </w:r>
          </w:p>
        </w:tc>
      </w:tr>
      <w:tr w:rsidR="001C7CC0" w14:paraId="34178F20" w14:textId="77777777">
        <w:tc>
          <w:tcPr>
            <w:tcW w:w="3510" w:type="dxa"/>
            <w:tcBorders>
              <w:top w:val="single" w:sz="4" w:space="0" w:color="auto"/>
              <w:left w:val="single" w:sz="4" w:space="0" w:color="auto"/>
              <w:bottom w:val="single" w:sz="4" w:space="0" w:color="auto"/>
              <w:right w:val="single" w:sz="4" w:space="0" w:color="auto"/>
            </w:tcBorders>
            <w:vAlign w:val="center"/>
          </w:tcPr>
          <w:p w14:paraId="7E879B64" w14:textId="77777777" w:rsidR="001C7CC0" w:rsidRDefault="004E0FDC">
            <w:pPr>
              <w:jc w:val="center"/>
              <w:rPr>
                <w:rFonts w:ascii="Helvetica" w:hAnsi="Helvetica"/>
                <w:sz w:val="22"/>
                <w:szCs w:val="22"/>
                <w:lang w:val="en-US"/>
              </w:rPr>
            </w:pPr>
            <w:r>
              <w:rPr>
                <w:rFonts w:ascii="Helvetica" w:eastAsia="Calibri" w:hAnsi="Helvetica" w:cs="Arial"/>
                <w:sz w:val="22"/>
                <w:szCs w:val="22"/>
                <w:lang w:val="en-US"/>
              </w:rPr>
              <w:t>2019</w:t>
            </w:r>
          </w:p>
        </w:tc>
        <w:tc>
          <w:tcPr>
            <w:tcW w:w="5557" w:type="dxa"/>
            <w:tcBorders>
              <w:top w:val="single" w:sz="4" w:space="0" w:color="auto"/>
              <w:left w:val="single" w:sz="4" w:space="0" w:color="auto"/>
              <w:bottom w:val="single" w:sz="4" w:space="0" w:color="auto"/>
              <w:right w:val="single" w:sz="4" w:space="0" w:color="auto"/>
            </w:tcBorders>
            <w:vAlign w:val="center"/>
          </w:tcPr>
          <w:p w14:paraId="33613ABF" w14:textId="77777777" w:rsidR="001C7CC0" w:rsidRDefault="004E0FDC">
            <w:pPr>
              <w:jc w:val="center"/>
              <w:rPr>
                <w:rFonts w:ascii="Helvetica" w:hAnsi="Helvetica"/>
                <w:sz w:val="22"/>
                <w:szCs w:val="22"/>
                <w:lang w:val="en-US"/>
              </w:rPr>
            </w:pPr>
            <w:r>
              <w:rPr>
                <w:rFonts w:ascii="Helvetica" w:eastAsia="Calibri" w:hAnsi="Helvetica" w:cs="Arial"/>
                <w:sz w:val="22"/>
                <w:szCs w:val="22"/>
                <w:lang w:val="en-US"/>
              </w:rPr>
              <w:t>50.000€</w:t>
            </w:r>
          </w:p>
        </w:tc>
      </w:tr>
      <w:tr w:rsidR="001C7CC0" w14:paraId="63B68E46" w14:textId="77777777">
        <w:tc>
          <w:tcPr>
            <w:tcW w:w="3510" w:type="dxa"/>
            <w:tcBorders>
              <w:top w:val="single" w:sz="4" w:space="0" w:color="auto"/>
              <w:left w:val="single" w:sz="4" w:space="0" w:color="auto"/>
              <w:bottom w:val="single" w:sz="4" w:space="0" w:color="auto"/>
              <w:right w:val="single" w:sz="4" w:space="0" w:color="auto"/>
            </w:tcBorders>
            <w:vAlign w:val="center"/>
          </w:tcPr>
          <w:p w14:paraId="06DA7B05" w14:textId="77777777" w:rsidR="001C7CC0" w:rsidRDefault="004E0FDC">
            <w:pPr>
              <w:jc w:val="center"/>
              <w:rPr>
                <w:rFonts w:ascii="Helvetica" w:hAnsi="Helvetica"/>
                <w:sz w:val="22"/>
                <w:szCs w:val="22"/>
                <w:lang w:val="en-US"/>
              </w:rPr>
            </w:pPr>
            <w:r>
              <w:rPr>
                <w:rFonts w:ascii="Helvetica" w:eastAsia="Calibri" w:hAnsi="Helvetica" w:cs="Arial"/>
                <w:sz w:val="22"/>
                <w:szCs w:val="22"/>
                <w:lang w:val="en-US"/>
              </w:rPr>
              <w:t>2020</w:t>
            </w:r>
          </w:p>
        </w:tc>
        <w:tc>
          <w:tcPr>
            <w:tcW w:w="5557" w:type="dxa"/>
            <w:tcBorders>
              <w:top w:val="single" w:sz="4" w:space="0" w:color="auto"/>
              <w:left w:val="single" w:sz="4" w:space="0" w:color="auto"/>
              <w:bottom w:val="single" w:sz="4" w:space="0" w:color="auto"/>
              <w:right w:val="single" w:sz="4" w:space="0" w:color="auto"/>
            </w:tcBorders>
            <w:vAlign w:val="center"/>
          </w:tcPr>
          <w:p w14:paraId="06AE31BB" w14:textId="77777777" w:rsidR="001C7CC0" w:rsidRDefault="004E0FDC">
            <w:pPr>
              <w:jc w:val="center"/>
              <w:rPr>
                <w:rFonts w:ascii="Helvetica" w:hAnsi="Helvetica"/>
                <w:sz w:val="22"/>
                <w:szCs w:val="22"/>
                <w:lang w:val="en-US"/>
              </w:rPr>
            </w:pPr>
            <w:r>
              <w:rPr>
                <w:rFonts w:ascii="Helvetica" w:eastAsia="Calibri" w:hAnsi="Helvetica" w:cs="Arial"/>
                <w:sz w:val="22"/>
                <w:szCs w:val="22"/>
                <w:lang w:val="en-US"/>
              </w:rPr>
              <w:t>38.100€</w:t>
            </w:r>
          </w:p>
        </w:tc>
      </w:tr>
      <w:tr w:rsidR="001C7CC0" w14:paraId="7097C917" w14:textId="77777777">
        <w:tc>
          <w:tcPr>
            <w:tcW w:w="3510" w:type="dxa"/>
            <w:tcBorders>
              <w:top w:val="single" w:sz="4" w:space="0" w:color="auto"/>
              <w:left w:val="single" w:sz="4" w:space="0" w:color="auto"/>
              <w:bottom w:val="single" w:sz="4" w:space="0" w:color="auto"/>
              <w:right w:val="single" w:sz="4" w:space="0" w:color="auto"/>
            </w:tcBorders>
            <w:vAlign w:val="center"/>
          </w:tcPr>
          <w:p w14:paraId="6D7D0E3C" w14:textId="77777777" w:rsidR="001C7CC0" w:rsidRDefault="004E0FDC">
            <w:pPr>
              <w:jc w:val="center"/>
              <w:rPr>
                <w:rFonts w:ascii="Helvetica" w:hAnsi="Helvetica"/>
                <w:sz w:val="22"/>
                <w:szCs w:val="22"/>
                <w:lang w:val="en-US"/>
              </w:rPr>
            </w:pPr>
            <w:r>
              <w:rPr>
                <w:rFonts w:ascii="Helvetica" w:eastAsia="Calibri" w:hAnsi="Helvetica" w:cs="Arial"/>
                <w:sz w:val="22"/>
                <w:szCs w:val="22"/>
                <w:lang w:val="en-US"/>
              </w:rPr>
              <w:t>2021</w:t>
            </w:r>
          </w:p>
        </w:tc>
        <w:tc>
          <w:tcPr>
            <w:tcW w:w="5557" w:type="dxa"/>
            <w:tcBorders>
              <w:top w:val="single" w:sz="4" w:space="0" w:color="auto"/>
              <w:left w:val="single" w:sz="4" w:space="0" w:color="auto"/>
              <w:bottom w:val="single" w:sz="4" w:space="0" w:color="auto"/>
              <w:right w:val="single" w:sz="4" w:space="0" w:color="auto"/>
            </w:tcBorders>
            <w:vAlign w:val="center"/>
          </w:tcPr>
          <w:p w14:paraId="719808D5" w14:textId="77777777" w:rsidR="001C7CC0" w:rsidRDefault="004E0FDC">
            <w:pPr>
              <w:jc w:val="center"/>
              <w:rPr>
                <w:rFonts w:ascii="Helvetica" w:hAnsi="Helvetica"/>
                <w:sz w:val="22"/>
                <w:szCs w:val="22"/>
                <w:lang w:val="en-US"/>
              </w:rPr>
            </w:pPr>
            <w:r>
              <w:rPr>
                <w:rFonts w:ascii="Helvetica" w:eastAsia="Calibri" w:hAnsi="Helvetica" w:cs="Arial"/>
                <w:sz w:val="22"/>
                <w:szCs w:val="22"/>
                <w:lang w:val="en-US"/>
              </w:rPr>
              <w:t>40.900€</w:t>
            </w:r>
          </w:p>
        </w:tc>
      </w:tr>
      <w:tr w:rsidR="001C7CC0" w14:paraId="26CD32E3" w14:textId="77777777">
        <w:tc>
          <w:tcPr>
            <w:tcW w:w="3510" w:type="dxa"/>
            <w:tcBorders>
              <w:top w:val="single" w:sz="4" w:space="0" w:color="auto"/>
              <w:left w:val="single" w:sz="4" w:space="0" w:color="auto"/>
              <w:bottom w:val="single" w:sz="4" w:space="0" w:color="auto"/>
              <w:right w:val="single" w:sz="4" w:space="0" w:color="auto"/>
            </w:tcBorders>
            <w:vAlign w:val="center"/>
          </w:tcPr>
          <w:p w14:paraId="0A0A5EFC" w14:textId="77777777" w:rsidR="001C7CC0" w:rsidRDefault="004E0FDC">
            <w:pPr>
              <w:jc w:val="center"/>
              <w:rPr>
                <w:rFonts w:ascii="Helvetica" w:hAnsi="Helvetica"/>
                <w:sz w:val="22"/>
                <w:szCs w:val="22"/>
                <w:lang w:val="en-US"/>
              </w:rPr>
            </w:pPr>
            <w:r>
              <w:rPr>
                <w:rFonts w:ascii="Helvetica" w:eastAsia="Calibri" w:hAnsi="Helvetica" w:cs="Arial"/>
                <w:sz w:val="22"/>
                <w:szCs w:val="22"/>
                <w:lang w:val="en-US"/>
              </w:rPr>
              <w:t>2022</w:t>
            </w:r>
          </w:p>
        </w:tc>
        <w:tc>
          <w:tcPr>
            <w:tcW w:w="5557" w:type="dxa"/>
            <w:tcBorders>
              <w:top w:val="single" w:sz="4" w:space="0" w:color="auto"/>
              <w:left w:val="single" w:sz="4" w:space="0" w:color="auto"/>
              <w:bottom w:val="single" w:sz="4" w:space="0" w:color="auto"/>
              <w:right w:val="single" w:sz="4" w:space="0" w:color="auto"/>
            </w:tcBorders>
            <w:vAlign w:val="center"/>
          </w:tcPr>
          <w:p w14:paraId="4AEAA51D" w14:textId="77777777" w:rsidR="001C7CC0" w:rsidRDefault="004E0FDC">
            <w:pPr>
              <w:jc w:val="center"/>
              <w:rPr>
                <w:rFonts w:ascii="Helvetica" w:hAnsi="Helvetica"/>
                <w:sz w:val="22"/>
                <w:szCs w:val="22"/>
                <w:lang w:val="en-US"/>
              </w:rPr>
            </w:pPr>
            <w:r>
              <w:rPr>
                <w:rFonts w:ascii="Helvetica" w:eastAsia="Calibri" w:hAnsi="Helvetica" w:cs="Arial"/>
                <w:sz w:val="22"/>
                <w:szCs w:val="22"/>
                <w:lang w:val="en-US"/>
              </w:rPr>
              <w:t>52.200€</w:t>
            </w:r>
          </w:p>
        </w:tc>
      </w:tr>
      <w:tr w:rsidR="001C7CC0" w14:paraId="2EA6C673" w14:textId="77777777">
        <w:trPr>
          <w:trHeight w:val="232"/>
        </w:trPr>
        <w:tc>
          <w:tcPr>
            <w:tcW w:w="3510" w:type="dxa"/>
            <w:tcBorders>
              <w:top w:val="single" w:sz="4" w:space="0" w:color="auto"/>
              <w:left w:val="single" w:sz="4" w:space="0" w:color="auto"/>
              <w:bottom w:val="single" w:sz="4" w:space="0" w:color="auto"/>
              <w:right w:val="single" w:sz="4" w:space="0" w:color="auto"/>
            </w:tcBorders>
            <w:vAlign w:val="center"/>
          </w:tcPr>
          <w:p w14:paraId="2925F0C7" w14:textId="77777777" w:rsidR="001C7CC0" w:rsidRDefault="004E0FDC">
            <w:pPr>
              <w:jc w:val="center"/>
              <w:rPr>
                <w:rFonts w:ascii="Helvetica" w:hAnsi="Helvetica"/>
                <w:sz w:val="22"/>
                <w:szCs w:val="22"/>
                <w:lang w:val="en-US"/>
              </w:rPr>
            </w:pPr>
            <w:r>
              <w:rPr>
                <w:rFonts w:ascii="Helvetica" w:eastAsia="Calibri" w:hAnsi="Helvetica" w:cs="Arial"/>
                <w:sz w:val="22"/>
                <w:szCs w:val="22"/>
                <w:lang w:val="en-US"/>
              </w:rPr>
              <w:t>UKUPNO</w:t>
            </w:r>
          </w:p>
        </w:tc>
        <w:tc>
          <w:tcPr>
            <w:tcW w:w="5557" w:type="dxa"/>
            <w:tcBorders>
              <w:top w:val="single" w:sz="4" w:space="0" w:color="auto"/>
              <w:left w:val="single" w:sz="4" w:space="0" w:color="auto"/>
              <w:bottom w:val="single" w:sz="4" w:space="0" w:color="auto"/>
              <w:right w:val="single" w:sz="4" w:space="0" w:color="auto"/>
            </w:tcBorders>
            <w:vAlign w:val="center"/>
          </w:tcPr>
          <w:p w14:paraId="2F92D29E" w14:textId="77777777" w:rsidR="001C7CC0" w:rsidRDefault="004E0FDC">
            <w:pPr>
              <w:jc w:val="center"/>
              <w:rPr>
                <w:rFonts w:ascii="Helvetica" w:hAnsi="Helvetica"/>
                <w:sz w:val="22"/>
                <w:szCs w:val="22"/>
                <w:lang w:val="en-US"/>
              </w:rPr>
            </w:pPr>
            <w:r>
              <w:rPr>
                <w:rFonts w:ascii="Helvetica" w:eastAsia="Calibri" w:hAnsi="Helvetica" w:cs="Arial"/>
                <w:sz w:val="22"/>
                <w:szCs w:val="22"/>
                <w:lang w:val="en-US"/>
              </w:rPr>
              <w:t>265.400€</w:t>
            </w:r>
          </w:p>
        </w:tc>
      </w:tr>
    </w:tbl>
    <w:p w14:paraId="4F17F574" w14:textId="77777777" w:rsidR="001C7CC0" w:rsidRDefault="001C7CC0">
      <w:pPr>
        <w:rPr>
          <w:rFonts w:ascii="Helvetica" w:eastAsia="Calibri" w:hAnsi="Helvetica" w:cs="Arial"/>
          <w:sz w:val="22"/>
          <w:szCs w:val="22"/>
        </w:rPr>
      </w:pPr>
    </w:p>
    <w:p w14:paraId="65304E83"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lastRenderedPageBreak/>
        <w:t>Od 236 predmeta u kojima je utvrđena povreda i usvojen tužbeni zahtjev pregledano je 194 (82% uzorka) u odnosu na visinu dosuđene naknade. Od toga je u 77 predmeta dosuđena naknada od 300€ ili u 39,7% slučajeva, naknada od 500€ dosuđena je u 22 slučaja ili u 11,3% slučajeva, naknada od 600€ dosuđena je u 11 slučajeva ili u 5,7%, naknada od 700€ u 3 slučaja ili u 1,5% te naknada od 800€ u 11 slučajeva ili u 5,7%. Uglavnom, naknada manja od 1.000€ dosuđena je u 63,9% slučajeva.</w:t>
      </w:r>
    </w:p>
    <w:p w14:paraId="0940DC99" w14:textId="77777777" w:rsidR="001C7CC0" w:rsidRDefault="001C7CC0">
      <w:pPr>
        <w:jc w:val="both"/>
        <w:rPr>
          <w:rFonts w:ascii="Helvetica" w:eastAsia="Calibri" w:hAnsi="Helvetica" w:cs="Arial"/>
          <w:sz w:val="22"/>
          <w:szCs w:val="22"/>
        </w:rPr>
      </w:pPr>
    </w:p>
    <w:p w14:paraId="185B875E"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t xml:space="preserve">Pravična naknada zbog nerazumno dugog trajanja postupka u visini od 1.000€ dosuđena je u 13 slučajeva ili u 6,7%, naknada od 1.200€ u 3 slučaja, 1.300€ u jednom, a 1.500€ u šest slučajeva. Naknada od 2.000€ dosuđena je u pet slučajeva, od 3.000€ u dva slučaja i najviša zakonom predviđena naknada od 5.000€ dosuđena je u dva slučaja još davne 2017 godine. Najviša dosuđena naknada u odlukama iz 2019, 2020, 2021. i 2022. godine nije prelazila 2.000€. </w:t>
      </w:r>
    </w:p>
    <w:p w14:paraId="0A64D3F4" w14:textId="77777777" w:rsidR="001C7CC0" w:rsidRDefault="004E0FDC">
      <w:pPr>
        <w:jc w:val="center"/>
        <w:rPr>
          <w:rFonts w:ascii="Helvetica" w:eastAsia="Calibri" w:hAnsi="Helvetica" w:cs="Arial"/>
          <w:sz w:val="22"/>
          <w:szCs w:val="22"/>
        </w:rPr>
      </w:pPr>
      <w:r>
        <w:rPr>
          <w:rFonts w:ascii="Helvetica" w:eastAsia="Calibri" w:hAnsi="Helvetica" w:cs="Arial"/>
          <w:noProof/>
          <w:sz w:val="22"/>
          <w:szCs w:val="22"/>
          <w:lang w:val="en-GB" w:eastAsia="en-GB"/>
        </w:rPr>
        <w:drawing>
          <wp:inline distT="0" distB="0" distL="0" distR="0" wp14:anchorId="65BD631A" wp14:editId="2D8FC57F">
            <wp:extent cx="5502275" cy="5753100"/>
            <wp:effectExtent l="0" t="0" r="0" b="0"/>
            <wp:docPr id="997348272" name="Picture 1" descr="A picture containing diagram, screenshot, circle,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348272" name="Picture 1" descr="A picture containing diagram, screenshot, circle, colorfulness&#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2467" cy="5993915"/>
                    </a:xfrm>
                    <a:prstGeom prst="rect">
                      <a:avLst/>
                    </a:prstGeom>
                  </pic:spPr>
                </pic:pic>
              </a:graphicData>
            </a:graphic>
          </wp:inline>
        </w:drawing>
      </w:r>
    </w:p>
    <w:p w14:paraId="5923F0F6" w14:textId="77777777" w:rsidR="001C7CC0" w:rsidRDefault="004E0FDC">
      <w:pPr>
        <w:jc w:val="both"/>
        <w:rPr>
          <w:rFonts w:ascii="Helvetica" w:eastAsia="Calibri" w:hAnsi="Helvetica" w:cs="Arial"/>
          <w:b/>
          <w:bCs/>
          <w:color w:val="000000" w:themeColor="text1"/>
          <w:sz w:val="22"/>
          <w:szCs w:val="22"/>
        </w:rPr>
      </w:pPr>
      <w:r>
        <w:rPr>
          <w:rFonts w:ascii="Helvetica" w:eastAsia="Calibri" w:hAnsi="Helvetica" w:cs="Arial"/>
          <w:b/>
          <w:bCs/>
          <w:color w:val="000000" w:themeColor="text1"/>
          <w:sz w:val="22"/>
          <w:szCs w:val="22"/>
        </w:rPr>
        <w:br w:type="page"/>
      </w:r>
      <w:r>
        <w:rPr>
          <w:rFonts w:ascii="Helvetica" w:eastAsia="Calibri" w:hAnsi="Helvetica" w:cs="Arial"/>
          <w:b/>
          <w:bCs/>
          <w:color w:val="000000" w:themeColor="text1"/>
          <w:sz w:val="22"/>
          <w:szCs w:val="22"/>
        </w:rPr>
        <w:lastRenderedPageBreak/>
        <w:t xml:space="preserve">Tužba za pravično zadovoljenje nema ubrzavajući efekat na postupak, jer takvo dejstvo nije predviđeno zakonom. Nedostaje jasna formula po kojoj vijeće Vrhovnog suda obračunava visinu naknade u svakom pojedinom slučaju. </w:t>
      </w:r>
    </w:p>
    <w:p w14:paraId="52DFE57B" w14:textId="77777777" w:rsidR="001C7CC0" w:rsidRDefault="001C7CC0">
      <w:pPr>
        <w:jc w:val="both"/>
        <w:rPr>
          <w:rFonts w:ascii="Helvetica" w:eastAsia="Calibri" w:hAnsi="Helvetica" w:cs="Arial"/>
          <w:bCs/>
          <w:color w:val="000000" w:themeColor="text1"/>
          <w:sz w:val="22"/>
          <w:szCs w:val="22"/>
        </w:rPr>
      </w:pPr>
    </w:p>
    <w:p w14:paraId="727390E6" w14:textId="77777777" w:rsidR="001C7CC0" w:rsidRDefault="001C7CC0">
      <w:pPr>
        <w:jc w:val="both"/>
        <w:rPr>
          <w:rFonts w:ascii="Helvetica" w:eastAsia="Calibri" w:hAnsi="Helvetica" w:cs="Arial"/>
          <w:bCs/>
          <w:color w:val="000000" w:themeColor="text1"/>
          <w:sz w:val="22"/>
          <w:szCs w:val="22"/>
        </w:rPr>
      </w:pPr>
    </w:p>
    <w:p w14:paraId="568AB300" w14:textId="77777777" w:rsidR="001C7CC0" w:rsidRDefault="004E0FDC">
      <w:pPr>
        <w:pStyle w:val="Heading1"/>
        <w:numPr>
          <w:ilvl w:val="0"/>
          <w:numId w:val="1"/>
        </w:numPr>
        <w:jc w:val="both"/>
        <w:rPr>
          <w:rFonts w:ascii="Helvetica" w:hAnsi="Helvetica"/>
          <w:b/>
          <w:bCs/>
          <w:color w:val="000000" w:themeColor="text1"/>
          <w:sz w:val="28"/>
          <w:szCs w:val="28"/>
        </w:rPr>
      </w:pPr>
      <w:bookmarkStart w:id="30" w:name="_Toc137197266"/>
      <w:r>
        <w:rPr>
          <w:rFonts w:ascii="Helvetica" w:hAnsi="Helvetica"/>
          <w:b/>
          <w:bCs/>
          <w:color w:val="000000" w:themeColor="text1"/>
          <w:sz w:val="28"/>
          <w:szCs w:val="28"/>
        </w:rPr>
        <w:t>SUDOVI ZA PREKRŠAJE</w:t>
      </w:r>
      <w:r>
        <w:rPr>
          <w:rFonts w:ascii="Helvetica" w:hAnsi="Helvetica"/>
          <w:b/>
          <w:bCs/>
          <w:color w:val="000000" w:themeColor="text1"/>
          <w:sz w:val="28"/>
          <w:szCs w:val="28"/>
          <w:lang w:val="sr-Latn-RS"/>
        </w:rPr>
        <w:t xml:space="preserve"> </w:t>
      </w:r>
      <w:r>
        <w:rPr>
          <w:rFonts w:ascii="Helvetica" w:hAnsi="Helvetica"/>
          <w:b/>
          <w:bCs/>
          <w:color w:val="000000" w:themeColor="text1"/>
          <w:sz w:val="28"/>
          <w:szCs w:val="28"/>
        </w:rPr>
        <w:t>-</w:t>
      </w:r>
      <w:r>
        <w:rPr>
          <w:rFonts w:ascii="Helvetica" w:hAnsi="Helvetica"/>
          <w:b/>
          <w:bCs/>
          <w:color w:val="000000" w:themeColor="text1"/>
          <w:sz w:val="28"/>
          <w:szCs w:val="28"/>
          <w:lang w:val="sr-Latn-RS"/>
        </w:rPr>
        <w:t xml:space="preserve"> </w:t>
      </w:r>
      <w:r>
        <w:rPr>
          <w:rFonts w:ascii="Helvetica" w:hAnsi="Helvetica"/>
          <w:b/>
          <w:bCs/>
          <w:color w:val="000000" w:themeColor="text1"/>
          <w:sz w:val="28"/>
          <w:szCs w:val="28"/>
        </w:rPr>
        <w:t>BROJ PREDMETA I PRIMJENA SREDSTAVA ZA ZAŠTITU PRAVA NA SUĐENJE U RAZUMNOM ROKU</w:t>
      </w:r>
      <w:bookmarkEnd w:id="30"/>
    </w:p>
    <w:p w14:paraId="2201F320" w14:textId="77777777" w:rsidR="001C7CC0" w:rsidRDefault="001C7CC0">
      <w:pPr>
        <w:rPr>
          <w:rFonts w:eastAsia="Calibri"/>
        </w:rPr>
      </w:pPr>
    </w:p>
    <w:p w14:paraId="3FD8CA39" w14:textId="77777777" w:rsidR="001C7CC0" w:rsidRDefault="001C7CC0">
      <w:pPr>
        <w:jc w:val="both"/>
        <w:rPr>
          <w:rFonts w:ascii="Helvetica" w:eastAsia="Calibri" w:hAnsi="Helvetica" w:cs="Arial"/>
          <w:b/>
          <w:bCs/>
          <w:color w:val="000000" w:themeColor="text1"/>
          <w:sz w:val="22"/>
          <w:szCs w:val="22"/>
        </w:rPr>
      </w:pPr>
    </w:p>
    <w:tbl>
      <w:tblPr>
        <w:tblStyle w:val="TableGrid"/>
        <w:tblW w:w="0" w:type="auto"/>
        <w:jc w:val="center"/>
        <w:tblLook w:val="04A0" w:firstRow="1" w:lastRow="0" w:firstColumn="1" w:lastColumn="0" w:noHBand="0" w:noVBand="1"/>
      </w:tblPr>
      <w:tblGrid>
        <w:gridCol w:w="1769"/>
        <w:gridCol w:w="1791"/>
        <w:gridCol w:w="1851"/>
        <w:gridCol w:w="1851"/>
        <w:gridCol w:w="1800"/>
      </w:tblGrid>
      <w:tr w:rsidR="001C7CC0" w14:paraId="215D4194" w14:textId="77777777">
        <w:trPr>
          <w:jc w:val="center"/>
        </w:trPr>
        <w:tc>
          <w:tcPr>
            <w:tcW w:w="1857" w:type="dxa"/>
            <w:vAlign w:val="center"/>
          </w:tcPr>
          <w:p w14:paraId="7AD2BE00" w14:textId="77777777" w:rsidR="001C7CC0" w:rsidRDefault="004E0FDC">
            <w:pPr>
              <w:jc w:val="center"/>
              <w:rPr>
                <w:rFonts w:ascii="Helvetica" w:eastAsia="Calibri" w:hAnsi="Helvetica" w:cs="Arial"/>
                <w:bCs/>
                <w:color w:val="000000" w:themeColor="text1"/>
                <w:sz w:val="22"/>
                <w:szCs w:val="22"/>
                <w:lang w:val="en-US"/>
              </w:rPr>
            </w:pPr>
            <w:proofErr w:type="spellStart"/>
            <w:r>
              <w:rPr>
                <w:rFonts w:ascii="Helvetica" w:eastAsia="Calibri" w:hAnsi="Helvetica" w:cs="Arial"/>
                <w:bCs/>
                <w:color w:val="000000" w:themeColor="text1"/>
                <w:sz w:val="22"/>
                <w:szCs w:val="22"/>
                <w:lang w:val="en-US"/>
              </w:rPr>
              <w:t>Godina</w:t>
            </w:r>
            <w:proofErr w:type="spellEnd"/>
          </w:p>
        </w:tc>
        <w:tc>
          <w:tcPr>
            <w:tcW w:w="1857" w:type="dxa"/>
            <w:vAlign w:val="center"/>
          </w:tcPr>
          <w:p w14:paraId="01D00947" w14:textId="77777777" w:rsidR="001C7CC0" w:rsidRDefault="004E0FDC">
            <w:pPr>
              <w:jc w:val="center"/>
              <w:rPr>
                <w:rFonts w:ascii="Helvetica" w:eastAsia="Calibri" w:hAnsi="Helvetica" w:cs="Arial"/>
                <w:bCs/>
                <w:color w:val="000000" w:themeColor="text1"/>
                <w:sz w:val="22"/>
                <w:szCs w:val="22"/>
                <w:lang w:val="en-US"/>
              </w:rPr>
            </w:pPr>
            <w:proofErr w:type="spellStart"/>
            <w:r>
              <w:rPr>
                <w:rFonts w:ascii="Helvetica" w:eastAsia="Calibri" w:hAnsi="Helvetica" w:cs="Arial"/>
                <w:bCs/>
                <w:color w:val="000000" w:themeColor="text1"/>
                <w:sz w:val="22"/>
                <w:szCs w:val="22"/>
                <w:lang w:val="en-US"/>
              </w:rPr>
              <w:t>Broj</w:t>
            </w:r>
            <w:proofErr w:type="spellEnd"/>
            <w:r>
              <w:rPr>
                <w:rFonts w:ascii="Helvetica" w:eastAsia="Calibri" w:hAnsi="Helvetica" w:cs="Arial"/>
                <w:bCs/>
                <w:color w:val="000000" w:themeColor="text1"/>
                <w:sz w:val="22"/>
                <w:szCs w:val="22"/>
                <w:lang w:val="en-US"/>
              </w:rPr>
              <w:t xml:space="preserve"> </w:t>
            </w:r>
            <w:proofErr w:type="spellStart"/>
            <w:r>
              <w:rPr>
                <w:rFonts w:ascii="Helvetica" w:eastAsia="Calibri" w:hAnsi="Helvetica" w:cs="Arial"/>
                <w:bCs/>
                <w:color w:val="000000" w:themeColor="text1"/>
                <w:sz w:val="22"/>
                <w:szCs w:val="22"/>
                <w:lang w:val="en-US"/>
              </w:rPr>
              <w:t>predmeta</w:t>
            </w:r>
            <w:proofErr w:type="spellEnd"/>
            <w:r>
              <w:rPr>
                <w:rFonts w:ascii="Helvetica" w:eastAsia="Calibri" w:hAnsi="Helvetica" w:cs="Arial"/>
                <w:bCs/>
                <w:color w:val="000000" w:themeColor="text1"/>
                <w:sz w:val="22"/>
                <w:szCs w:val="22"/>
                <w:lang w:val="en-US"/>
              </w:rPr>
              <w:t xml:space="preserve"> u </w:t>
            </w:r>
            <w:proofErr w:type="spellStart"/>
            <w:r>
              <w:rPr>
                <w:rFonts w:ascii="Helvetica" w:eastAsia="Calibri" w:hAnsi="Helvetica" w:cs="Arial"/>
                <w:bCs/>
                <w:color w:val="000000" w:themeColor="text1"/>
                <w:sz w:val="22"/>
                <w:szCs w:val="22"/>
                <w:lang w:val="en-US"/>
              </w:rPr>
              <w:t>radu</w:t>
            </w:r>
            <w:proofErr w:type="spellEnd"/>
          </w:p>
        </w:tc>
        <w:tc>
          <w:tcPr>
            <w:tcW w:w="1858" w:type="dxa"/>
            <w:vAlign w:val="center"/>
          </w:tcPr>
          <w:p w14:paraId="2500A543" w14:textId="77777777" w:rsidR="001C7CC0" w:rsidRDefault="004E0FDC">
            <w:pPr>
              <w:jc w:val="center"/>
              <w:rPr>
                <w:rFonts w:ascii="Helvetica" w:eastAsia="Calibri" w:hAnsi="Helvetica" w:cs="Arial"/>
                <w:bCs/>
                <w:color w:val="000000" w:themeColor="text1"/>
                <w:sz w:val="22"/>
                <w:szCs w:val="22"/>
                <w:lang w:val="en-US"/>
              </w:rPr>
            </w:pPr>
            <w:proofErr w:type="spellStart"/>
            <w:r>
              <w:rPr>
                <w:rFonts w:ascii="Helvetica" w:eastAsia="Calibri" w:hAnsi="Helvetica" w:cs="Arial"/>
                <w:bCs/>
                <w:color w:val="000000" w:themeColor="text1"/>
                <w:sz w:val="22"/>
                <w:szCs w:val="22"/>
                <w:lang w:val="en-US"/>
              </w:rPr>
              <w:t>Broj</w:t>
            </w:r>
            <w:proofErr w:type="spellEnd"/>
            <w:r>
              <w:rPr>
                <w:rFonts w:ascii="Helvetica" w:eastAsia="Calibri" w:hAnsi="Helvetica" w:cs="Arial"/>
                <w:bCs/>
                <w:color w:val="000000" w:themeColor="text1"/>
                <w:sz w:val="22"/>
                <w:szCs w:val="22"/>
                <w:lang w:val="en-US"/>
              </w:rPr>
              <w:t xml:space="preserve"> </w:t>
            </w:r>
            <w:proofErr w:type="spellStart"/>
            <w:r>
              <w:rPr>
                <w:rFonts w:ascii="Helvetica" w:eastAsia="Calibri" w:hAnsi="Helvetica" w:cs="Arial"/>
                <w:bCs/>
                <w:color w:val="000000" w:themeColor="text1"/>
                <w:sz w:val="22"/>
                <w:szCs w:val="22"/>
                <w:lang w:val="en-US"/>
              </w:rPr>
              <w:t>riješenih</w:t>
            </w:r>
            <w:proofErr w:type="spellEnd"/>
            <w:r>
              <w:rPr>
                <w:rFonts w:ascii="Helvetica" w:eastAsia="Calibri" w:hAnsi="Helvetica" w:cs="Arial"/>
                <w:bCs/>
                <w:color w:val="000000" w:themeColor="text1"/>
                <w:sz w:val="22"/>
                <w:szCs w:val="22"/>
                <w:lang w:val="en-US"/>
              </w:rPr>
              <w:t xml:space="preserve"> </w:t>
            </w:r>
            <w:proofErr w:type="spellStart"/>
            <w:r>
              <w:rPr>
                <w:rFonts w:ascii="Helvetica" w:eastAsia="Calibri" w:hAnsi="Helvetica" w:cs="Arial"/>
                <w:bCs/>
                <w:color w:val="000000" w:themeColor="text1"/>
                <w:sz w:val="22"/>
                <w:szCs w:val="22"/>
                <w:lang w:val="en-US"/>
              </w:rPr>
              <w:t>predmeta</w:t>
            </w:r>
            <w:proofErr w:type="spellEnd"/>
          </w:p>
        </w:tc>
        <w:tc>
          <w:tcPr>
            <w:tcW w:w="1858" w:type="dxa"/>
            <w:vAlign w:val="center"/>
          </w:tcPr>
          <w:p w14:paraId="24D0C539" w14:textId="77777777" w:rsidR="001C7CC0" w:rsidRDefault="004E0FDC">
            <w:pPr>
              <w:jc w:val="center"/>
              <w:rPr>
                <w:rFonts w:ascii="Helvetica" w:eastAsia="Calibri" w:hAnsi="Helvetica" w:cs="Arial"/>
                <w:bCs/>
                <w:color w:val="000000" w:themeColor="text1"/>
                <w:sz w:val="22"/>
                <w:szCs w:val="22"/>
                <w:lang w:val="en-US"/>
              </w:rPr>
            </w:pPr>
            <w:proofErr w:type="spellStart"/>
            <w:r>
              <w:rPr>
                <w:rFonts w:ascii="Helvetica" w:eastAsia="Calibri" w:hAnsi="Helvetica" w:cs="Arial"/>
                <w:bCs/>
                <w:color w:val="000000" w:themeColor="text1"/>
                <w:sz w:val="22"/>
                <w:szCs w:val="22"/>
                <w:lang w:val="en-US"/>
              </w:rPr>
              <w:t>Broj</w:t>
            </w:r>
            <w:proofErr w:type="spellEnd"/>
            <w:r>
              <w:rPr>
                <w:rFonts w:ascii="Helvetica" w:eastAsia="Calibri" w:hAnsi="Helvetica" w:cs="Arial"/>
                <w:bCs/>
                <w:color w:val="000000" w:themeColor="text1"/>
                <w:sz w:val="22"/>
                <w:szCs w:val="22"/>
                <w:lang w:val="en-US"/>
              </w:rPr>
              <w:t xml:space="preserve"> </w:t>
            </w:r>
            <w:proofErr w:type="spellStart"/>
            <w:r>
              <w:rPr>
                <w:rFonts w:ascii="Helvetica" w:eastAsia="Calibri" w:hAnsi="Helvetica" w:cs="Arial"/>
                <w:bCs/>
                <w:color w:val="000000" w:themeColor="text1"/>
                <w:sz w:val="22"/>
                <w:szCs w:val="22"/>
                <w:lang w:val="en-US"/>
              </w:rPr>
              <w:t>neriješenih</w:t>
            </w:r>
            <w:proofErr w:type="spellEnd"/>
            <w:r>
              <w:rPr>
                <w:rFonts w:ascii="Helvetica" w:eastAsia="Calibri" w:hAnsi="Helvetica" w:cs="Arial"/>
                <w:bCs/>
                <w:color w:val="000000" w:themeColor="text1"/>
                <w:sz w:val="22"/>
                <w:szCs w:val="22"/>
                <w:lang w:val="en-US"/>
              </w:rPr>
              <w:t xml:space="preserve"> </w:t>
            </w:r>
            <w:proofErr w:type="spellStart"/>
            <w:r>
              <w:rPr>
                <w:rFonts w:ascii="Helvetica" w:eastAsia="Calibri" w:hAnsi="Helvetica" w:cs="Arial"/>
                <w:bCs/>
                <w:color w:val="000000" w:themeColor="text1"/>
                <w:sz w:val="22"/>
                <w:szCs w:val="22"/>
                <w:lang w:val="en-US"/>
              </w:rPr>
              <w:t>predmeta</w:t>
            </w:r>
            <w:proofErr w:type="spellEnd"/>
          </w:p>
        </w:tc>
        <w:tc>
          <w:tcPr>
            <w:tcW w:w="1858" w:type="dxa"/>
            <w:vAlign w:val="center"/>
          </w:tcPr>
          <w:p w14:paraId="782AE9EE" w14:textId="77777777" w:rsidR="001C7CC0" w:rsidRDefault="004E0FDC">
            <w:pPr>
              <w:jc w:val="center"/>
              <w:rPr>
                <w:rFonts w:ascii="Helvetica" w:eastAsia="Calibri" w:hAnsi="Helvetica" w:cs="Arial"/>
                <w:bCs/>
                <w:color w:val="000000" w:themeColor="text1"/>
                <w:sz w:val="22"/>
                <w:szCs w:val="22"/>
                <w:lang w:val="en-US"/>
              </w:rPr>
            </w:pPr>
            <w:proofErr w:type="spellStart"/>
            <w:r>
              <w:rPr>
                <w:rFonts w:ascii="Helvetica" w:eastAsia="Calibri" w:hAnsi="Helvetica" w:cs="Arial"/>
                <w:bCs/>
                <w:color w:val="000000" w:themeColor="text1"/>
                <w:sz w:val="22"/>
                <w:szCs w:val="22"/>
                <w:lang w:val="en-US"/>
              </w:rPr>
              <w:t>Riješeni</w:t>
            </w:r>
            <w:proofErr w:type="spellEnd"/>
            <w:r>
              <w:rPr>
                <w:rFonts w:ascii="Helvetica" w:eastAsia="Calibri" w:hAnsi="Helvetica" w:cs="Arial"/>
                <w:bCs/>
                <w:color w:val="000000" w:themeColor="text1"/>
                <w:sz w:val="22"/>
                <w:szCs w:val="22"/>
                <w:lang w:val="en-US"/>
              </w:rPr>
              <w:t xml:space="preserve"> </w:t>
            </w:r>
            <w:proofErr w:type="spellStart"/>
            <w:r>
              <w:rPr>
                <w:rFonts w:ascii="Helvetica" w:eastAsia="Calibri" w:hAnsi="Helvetica" w:cs="Arial"/>
                <w:bCs/>
                <w:color w:val="000000" w:themeColor="text1"/>
                <w:sz w:val="22"/>
                <w:szCs w:val="22"/>
                <w:lang w:val="en-US"/>
              </w:rPr>
              <w:t>na</w:t>
            </w:r>
            <w:proofErr w:type="spellEnd"/>
            <w:r>
              <w:rPr>
                <w:rFonts w:ascii="Helvetica" w:eastAsia="Calibri" w:hAnsi="Helvetica" w:cs="Arial"/>
                <w:bCs/>
                <w:color w:val="000000" w:themeColor="text1"/>
                <w:sz w:val="22"/>
                <w:szCs w:val="22"/>
                <w:lang w:val="en-US"/>
              </w:rPr>
              <w:t xml:space="preserve"> </w:t>
            </w:r>
            <w:proofErr w:type="spellStart"/>
            <w:r>
              <w:rPr>
                <w:rFonts w:ascii="Helvetica" w:eastAsia="Calibri" w:hAnsi="Helvetica" w:cs="Arial"/>
                <w:bCs/>
                <w:color w:val="000000" w:themeColor="text1"/>
                <w:sz w:val="22"/>
                <w:szCs w:val="22"/>
                <w:lang w:val="en-US"/>
              </w:rPr>
              <w:t>drugi</w:t>
            </w:r>
            <w:proofErr w:type="spellEnd"/>
            <w:r>
              <w:rPr>
                <w:rFonts w:ascii="Helvetica" w:eastAsia="Calibri" w:hAnsi="Helvetica" w:cs="Arial"/>
                <w:bCs/>
                <w:color w:val="000000" w:themeColor="text1"/>
                <w:sz w:val="22"/>
                <w:szCs w:val="22"/>
                <w:lang w:val="en-US"/>
              </w:rPr>
              <w:t xml:space="preserve"> </w:t>
            </w:r>
            <w:proofErr w:type="spellStart"/>
            <w:r>
              <w:rPr>
                <w:rFonts w:ascii="Helvetica" w:eastAsia="Calibri" w:hAnsi="Helvetica" w:cs="Arial"/>
                <w:bCs/>
                <w:color w:val="000000" w:themeColor="text1"/>
                <w:sz w:val="22"/>
                <w:szCs w:val="22"/>
                <w:lang w:val="en-US"/>
              </w:rPr>
              <w:t>način</w:t>
            </w:r>
            <w:proofErr w:type="spellEnd"/>
          </w:p>
        </w:tc>
      </w:tr>
      <w:tr w:rsidR="001C7CC0" w14:paraId="7F2515B6" w14:textId="77777777">
        <w:trPr>
          <w:jc w:val="center"/>
        </w:trPr>
        <w:tc>
          <w:tcPr>
            <w:tcW w:w="1857" w:type="dxa"/>
            <w:vAlign w:val="center"/>
          </w:tcPr>
          <w:p w14:paraId="11A996D2" w14:textId="77777777" w:rsidR="001C7CC0" w:rsidRDefault="004E0FDC">
            <w:pPr>
              <w:jc w:val="center"/>
              <w:rPr>
                <w:rFonts w:ascii="Helvetica" w:eastAsia="Calibri" w:hAnsi="Helvetica" w:cs="Arial"/>
                <w:bCs/>
                <w:color w:val="000000" w:themeColor="text1"/>
                <w:sz w:val="22"/>
                <w:szCs w:val="22"/>
                <w:lang w:val="en-US"/>
              </w:rPr>
            </w:pPr>
            <w:r>
              <w:rPr>
                <w:rFonts w:ascii="Helvetica" w:eastAsia="Calibri" w:hAnsi="Helvetica" w:cs="Arial"/>
                <w:bCs/>
                <w:color w:val="000000" w:themeColor="text1"/>
                <w:sz w:val="22"/>
                <w:szCs w:val="22"/>
                <w:lang w:val="en-US"/>
              </w:rPr>
              <w:t>2017</w:t>
            </w:r>
            <w:r>
              <w:rPr>
                <w:rFonts w:ascii="Helvetica" w:eastAsia="Calibri" w:hAnsi="Helvetica" w:cs="Arial"/>
                <w:bCs/>
                <w:color w:val="000000" w:themeColor="text1"/>
                <w:sz w:val="22"/>
                <w:szCs w:val="22"/>
                <w:vertAlign w:val="superscript"/>
                <w:lang w:val="en-US"/>
              </w:rPr>
              <w:footnoteReference w:id="88"/>
            </w:r>
          </w:p>
        </w:tc>
        <w:tc>
          <w:tcPr>
            <w:tcW w:w="1857" w:type="dxa"/>
            <w:vAlign w:val="center"/>
          </w:tcPr>
          <w:p w14:paraId="320BB7C7" w14:textId="77777777" w:rsidR="001C7CC0" w:rsidRDefault="004E0FDC">
            <w:pPr>
              <w:jc w:val="center"/>
              <w:rPr>
                <w:rFonts w:ascii="Helvetica" w:eastAsia="Calibri" w:hAnsi="Helvetica" w:cs="Arial"/>
                <w:bCs/>
                <w:color w:val="000000" w:themeColor="text1"/>
                <w:sz w:val="22"/>
                <w:szCs w:val="22"/>
                <w:lang w:val="en-US"/>
              </w:rPr>
            </w:pPr>
            <w:r>
              <w:rPr>
                <w:rFonts w:ascii="Helvetica" w:eastAsia="Calibri" w:hAnsi="Helvetica" w:cs="Arial"/>
                <w:bCs/>
                <w:color w:val="000000" w:themeColor="text1"/>
                <w:sz w:val="22"/>
                <w:szCs w:val="22"/>
                <w:lang w:val="en-US"/>
              </w:rPr>
              <w:t>105.222</w:t>
            </w:r>
          </w:p>
        </w:tc>
        <w:tc>
          <w:tcPr>
            <w:tcW w:w="1858" w:type="dxa"/>
            <w:vAlign w:val="center"/>
          </w:tcPr>
          <w:p w14:paraId="06961DB2" w14:textId="77777777" w:rsidR="001C7CC0" w:rsidRDefault="004E0FDC">
            <w:pPr>
              <w:jc w:val="center"/>
              <w:rPr>
                <w:rFonts w:ascii="Helvetica" w:eastAsia="Calibri" w:hAnsi="Helvetica" w:cs="Arial"/>
                <w:bCs/>
                <w:color w:val="000000" w:themeColor="text1"/>
                <w:sz w:val="22"/>
                <w:szCs w:val="22"/>
                <w:lang w:val="en-US"/>
              </w:rPr>
            </w:pPr>
            <w:r>
              <w:rPr>
                <w:rFonts w:ascii="Helvetica" w:eastAsia="Calibri" w:hAnsi="Helvetica" w:cs="Arial"/>
                <w:bCs/>
                <w:color w:val="000000" w:themeColor="text1"/>
                <w:sz w:val="22"/>
                <w:szCs w:val="22"/>
                <w:lang w:val="en-US"/>
              </w:rPr>
              <w:t>69.259 (65,82%)</w:t>
            </w:r>
          </w:p>
        </w:tc>
        <w:tc>
          <w:tcPr>
            <w:tcW w:w="1858" w:type="dxa"/>
            <w:vAlign w:val="center"/>
          </w:tcPr>
          <w:p w14:paraId="47FDE551" w14:textId="77777777" w:rsidR="001C7CC0" w:rsidRDefault="004E0FDC">
            <w:pPr>
              <w:jc w:val="center"/>
              <w:rPr>
                <w:rFonts w:ascii="Helvetica" w:eastAsia="Calibri" w:hAnsi="Helvetica" w:cs="Arial"/>
                <w:bCs/>
                <w:color w:val="000000" w:themeColor="text1"/>
                <w:sz w:val="22"/>
                <w:szCs w:val="22"/>
                <w:lang w:val="en-US"/>
              </w:rPr>
            </w:pPr>
            <w:r>
              <w:rPr>
                <w:rFonts w:ascii="Helvetica" w:eastAsia="Calibri" w:hAnsi="Helvetica" w:cs="Arial"/>
                <w:bCs/>
                <w:color w:val="000000" w:themeColor="text1"/>
                <w:sz w:val="22"/>
                <w:szCs w:val="22"/>
                <w:lang w:val="en-US"/>
              </w:rPr>
              <w:t>35.963 (34,18%)</w:t>
            </w:r>
          </w:p>
        </w:tc>
        <w:tc>
          <w:tcPr>
            <w:tcW w:w="1858" w:type="dxa"/>
            <w:vAlign w:val="center"/>
          </w:tcPr>
          <w:p w14:paraId="72534258" w14:textId="77777777" w:rsidR="001C7CC0" w:rsidRDefault="004E0FDC">
            <w:pPr>
              <w:jc w:val="center"/>
              <w:rPr>
                <w:rFonts w:ascii="Helvetica" w:eastAsia="Calibri" w:hAnsi="Helvetica" w:cs="Arial"/>
                <w:bCs/>
                <w:color w:val="000000" w:themeColor="text1"/>
                <w:sz w:val="22"/>
                <w:szCs w:val="22"/>
                <w:lang w:val="en-US"/>
              </w:rPr>
            </w:pPr>
            <w:r>
              <w:rPr>
                <w:rFonts w:ascii="Helvetica" w:eastAsia="Calibri" w:hAnsi="Helvetica" w:cs="Arial"/>
                <w:bCs/>
                <w:color w:val="000000" w:themeColor="text1"/>
                <w:sz w:val="22"/>
                <w:szCs w:val="22"/>
                <w:lang w:val="en-US"/>
              </w:rPr>
              <w:t>5.082</w:t>
            </w:r>
          </w:p>
        </w:tc>
      </w:tr>
      <w:tr w:rsidR="001C7CC0" w14:paraId="17E0598F" w14:textId="77777777">
        <w:trPr>
          <w:jc w:val="center"/>
        </w:trPr>
        <w:tc>
          <w:tcPr>
            <w:tcW w:w="1857" w:type="dxa"/>
            <w:vAlign w:val="center"/>
          </w:tcPr>
          <w:p w14:paraId="4CBEEF1D" w14:textId="77777777" w:rsidR="001C7CC0" w:rsidRDefault="004E0FDC">
            <w:pPr>
              <w:jc w:val="center"/>
              <w:rPr>
                <w:rFonts w:ascii="Helvetica" w:eastAsia="Calibri" w:hAnsi="Helvetica" w:cs="Arial"/>
                <w:bCs/>
                <w:color w:val="000000" w:themeColor="text1"/>
                <w:sz w:val="22"/>
                <w:szCs w:val="22"/>
                <w:lang w:val="en-US"/>
              </w:rPr>
            </w:pPr>
            <w:r>
              <w:rPr>
                <w:rFonts w:ascii="Helvetica" w:eastAsia="Calibri" w:hAnsi="Helvetica" w:cs="Arial"/>
                <w:bCs/>
                <w:color w:val="000000" w:themeColor="text1"/>
                <w:sz w:val="22"/>
                <w:szCs w:val="22"/>
                <w:lang w:val="en-US"/>
              </w:rPr>
              <w:t>2018</w:t>
            </w:r>
            <w:r>
              <w:rPr>
                <w:rFonts w:ascii="Helvetica" w:eastAsia="Calibri" w:hAnsi="Helvetica" w:cs="Arial"/>
                <w:bCs/>
                <w:color w:val="000000" w:themeColor="text1"/>
                <w:sz w:val="22"/>
                <w:szCs w:val="22"/>
                <w:vertAlign w:val="superscript"/>
                <w:lang w:val="en-US"/>
              </w:rPr>
              <w:footnoteReference w:id="89"/>
            </w:r>
          </w:p>
        </w:tc>
        <w:tc>
          <w:tcPr>
            <w:tcW w:w="1857" w:type="dxa"/>
            <w:vAlign w:val="center"/>
          </w:tcPr>
          <w:p w14:paraId="53E7F916" w14:textId="77777777" w:rsidR="001C7CC0" w:rsidRDefault="004E0FDC">
            <w:pPr>
              <w:jc w:val="center"/>
              <w:rPr>
                <w:rFonts w:ascii="Helvetica" w:eastAsia="Calibri" w:hAnsi="Helvetica" w:cs="Arial"/>
                <w:bCs/>
                <w:color w:val="000000" w:themeColor="text1"/>
                <w:sz w:val="22"/>
                <w:szCs w:val="22"/>
                <w:lang w:val="en-US"/>
              </w:rPr>
            </w:pPr>
            <w:r>
              <w:rPr>
                <w:rFonts w:ascii="Helvetica" w:eastAsia="Calibri" w:hAnsi="Helvetica" w:cs="Arial"/>
                <w:bCs/>
                <w:color w:val="000000" w:themeColor="text1"/>
                <w:sz w:val="22"/>
                <w:szCs w:val="22"/>
                <w:lang w:val="en-US"/>
              </w:rPr>
              <w:t>108.697</w:t>
            </w:r>
          </w:p>
        </w:tc>
        <w:tc>
          <w:tcPr>
            <w:tcW w:w="1858" w:type="dxa"/>
            <w:vAlign w:val="center"/>
          </w:tcPr>
          <w:p w14:paraId="054B9AC3" w14:textId="77777777" w:rsidR="001C7CC0" w:rsidRDefault="004E0FDC">
            <w:pPr>
              <w:jc w:val="center"/>
              <w:rPr>
                <w:rFonts w:ascii="Helvetica" w:eastAsia="Calibri" w:hAnsi="Helvetica" w:cs="Arial"/>
                <w:bCs/>
                <w:color w:val="000000" w:themeColor="text1"/>
                <w:sz w:val="22"/>
                <w:szCs w:val="22"/>
                <w:lang w:val="en-US"/>
              </w:rPr>
            </w:pPr>
            <w:r>
              <w:rPr>
                <w:rFonts w:ascii="Helvetica" w:eastAsia="Calibri" w:hAnsi="Helvetica" w:cs="Arial"/>
                <w:bCs/>
                <w:color w:val="000000" w:themeColor="text1"/>
                <w:sz w:val="22"/>
                <w:szCs w:val="22"/>
                <w:lang w:val="en-US"/>
              </w:rPr>
              <w:t>65.793 (60,53%)</w:t>
            </w:r>
          </w:p>
        </w:tc>
        <w:tc>
          <w:tcPr>
            <w:tcW w:w="1858" w:type="dxa"/>
            <w:vAlign w:val="center"/>
          </w:tcPr>
          <w:p w14:paraId="407CCF2E" w14:textId="77777777" w:rsidR="001C7CC0" w:rsidRDefault="004E0FDC">
            <w:pPr>
              <w:jc w:val="center"/>
              <w:rPr>
                <w:rFonts w:ascii="Helvetica" w:eastAsia="Calibri" w:hAnsi="Helvetica" w:cs="Arial"/>
                <w:bCs/>
                <w:color w:val="000000" w:themeColor="text1"/>
                <w:sz w:val="22"/>
                <w:szCs w:val="22"/>
                <w:lang w:val="en-US"/>
              </w:rPr>
            </w:pPr>
            <w:r>
              <w:rPr>
                <w:rFonts w:ascii="Helvetica" w:eastAsia="Calibri" w:hAnsi="Helvetica" w:cs="Arial"/>
                <w:bCs/>
                <w:color w:val="000000" w:themeColor="text1"/>
                <w:sz w:val="22"/>
                <w:szCs w:val="22"/>
                <w:lang w:val="en-US"/>
              </w:rPr>
              <w:t>37.742 (34,72%)</w:t>
            </w:r>
          </w:p>
        </w:tc>
        <w:tc>
          <w:tcPr>
            <w:tcW w:w="1858" w:type="dxa"/>
            <w:vAlign w:val="center"/>
          </w:tcPr>
          <w:p w14:paraId="0F24F53A" w14:textId="77777777" w:rsidR="001C7CC0" w:rsidRDefault="004E0FDC">
            <w:pPr>
              <w:jc w:val="center"/>
              <w:rPr>
                <w:rFonts w:ascii="Helvetica" w:eastAsia="Calibri" w:hAnsi="Helvetica" w:cs="Arial"/>
                <w:bCs/>
                <w:color w:val="000000" w:themeColor="text1"/>
                <w:sz w:val="22"/>
                <w:szCs w:val="22"/>
                <w:lang w:val="en-US"/>
              </w:rPr>
            </w:pPr>
            <w:r>
              <w:rPr>
                <w:rFonts w:ascii="Helvetica" w:eastAsia="Calibri" w:hAnsi="Helvetica" w:cs="Arial"/>
                <w:bCs/>
                <w:color w:val="000000" w:themeColor="text1"/>
                <w:sz w:val="22"/>
                <w:szCs w:val="22"/>
                <w:lang w:val="en-US"/>
              </w:rPr>
              <w:t>5.162 (4,75%)</w:t>
            </w:r>
          </w:p>
        </w:tc>
      </w:tr>
      <w:tr w:rsidR="001C7CC0" w14:paraId="38029A35" w14:textId="77777777">
        <w:trPr>
          <w:jc w:val="center"/>
        </w:trPr>
        <w:tc>
          <w:tcPr>
            <w:tcW w:w="1857" w:type="dxa"/>
            <w:vAlign w:val="center"/>
          </w:tcPr>
          <w:p w14:paraId="14D8923A" w14:textId="77777777" w:rsidR="001C7CC0" w:rsidRDefault="004E0FDC">
            <w:pPr>
              <w:jc w:val="center"/>
              <w:rPr>
                <w:rFonts w:ascii="Helvetica" w:eastAsia="Calibri" w:hAnsi="Helvetica" w:cs="Arial"/>
                <w:bCs/>
                <w:color w:val="000000" w:themeColor="text1"/>
                <w:sz w:val="22"/>
                <w:szCs w:val="22"/>
                <w:lang w:val="en-US"/>
              </w:rPr>
            </w:pPr>
            <w:r>
              <w:rPr>
                <w:rFonts w:ascii="Helvetica" w:eastAsia="Calibri" w:hAnsi="Helvetica" w:cs="Arial"/>
                <w:bCs/>
                <w:color w:val="000000" w:themeColor="text1"/>
                <w:sz w:val="22"/>
                <w:szCs w:val="22"/>
                <w:lang w:val="en-US"/>
              </w:rPr>
              <w:t>2019</w:t>
            </w:r>
            <w:r>
              <w:rPr>
                <w:rFonts w:ascii="Helvetica" w:eastAsia="Calibri" w:hAnsi="Helvetica" w:cs="Arial"/>
                <w:bCs/>
                <w:color w:val="000000" w:themeColor="text1"/>
                <w:sz w:val="22"/>
                <w:szCs w:val="22"/>
                <w:vertAlign w:val="superscript"/>
                <w:lang w:val="en-US"/>
              </w:rPr>
              <w:footnoteReference w:id="90"/>
            </w:r>
          </w:p>
        </w:tc>
        <w:tc>
          <w:tcPr>
            <w:tcW w:w="1857" w:type="dxa"/>
            <w:vAlign w:val="center"/>
          </w:tcPr>
          <w:p w14:paraId="536E754A" w14:textId="77777777" w:rsidR="001C7CC0" w:rsidRDefault="004E0FDC">
            <w:pPr>
              <w:jc w:val="center"/>
              <w:rPr>
                <w:rFonts w:ascii="Helvetica" w:eastAsia="Calibri" w:hAnsi="Helvetica" w:cs="Arial"/>
                <w:bCs/>
                <w:color w:val="000000" w:themeColor="text1"/>
                <w:sz w:val="22"/>
                <w:szCs w:val="22"/>
                <w:lang w:val="en-US"/>
              </w:rPr>
            </w:pPr>
            <w:r>
              <w:rPr>
                <w:rFonts w:ascii="Helvetica" w:eastAsia="Calibri" w:hAnsi="Helvetica" w:cs="Arial"/>
                <w:bCs/>
                <w:color w:val="000000" w:themeColor="text1"/>
                <w:sz w:val="22"/>
                <w:szCs w:val="22"/>
                <w:lang w:val="en-US"/>
              </w:rPr>
              <w:t>107.051</w:t>
            </w:r>
          </w:p>
        </w:tc>
        <w:tc>
          <w:tcPr>
            <w:tcW w:w="1858" w:type="dxa"/>
            <w:vAlign w:val="center"/>
          </w:tcPr>
          <w:p w14:paraId="4F9676E4" w14:textId="77777777" w:rsidR="001C7CC0" w:rsidRDefault="004E0FDC">
            <w:pPr>
              <w:jc w:val="center"/>
              <w:rPr>
                <w:rFonts w:ascii="Helvetica" w:eastAsia="Calibri" w:hAnsi="Helvetica" w:cs="Arial"/>
                <w:bCs/>
                <w:color w:val="000000" w:themeColor="text1"/>
                <w:sz w:val="22"/>
                <w:szCs w:val="22"/>
                <w:lang w:val="en-US"/>
              </w:rPr>
            </w:pPr>
            <w:r>
              <w:rPr>
                <w:rFonts w:ascii="Helvetica" w:eastAsia="Calibri" w:hAnsi="Helvetica" w:cs="Arial"/>
                <w:bCs/>
                <w:color w:val="000000" w:themeColor="text1"/>
                <w:sz w:val="22"/>
                <w:szCs w:val="22"/>
                <w:lang w:val="en-US"/>
              </w:rPr>
              <w:t>66.176 (61,82%)</w:t>
            </w:r>
          </w:p>
        </w:tc>
        <w:tc>
          <w:tcPr>
            <w:tcW w:w="1858" w:type="dxa"/>
            <w:vAlign w:val="center"/>
          </w:tcPr>
          <w:p w14:paraId="5A5BEEF4" w14:textId="77777777" w:rsidR="001C7CC0" w:rsidRDefault="004E0FDC">
            <w:pPr>
              <w:jc w:val="center"/>
              <w:rPr>
                <w:rFonts w:ascii="Helvetica" w:eastAsia="Calibri" w:hAnsi="Helvetica" w:cs="Arial"/>
                <w:bCs/>
                <w:color w:val="000000" w:themeColor="text1"/>
                <w:sz w:val="22"/>
                <w:szCs w:val="22"/>
                <w:lang w:val="en-US"/>
              </w:rPr>
            </w:pPr>
            <w:r>
              <w:rPr>
                <w:rFonts w:ascii="Helvetica" w:eastAsia="Calibri" w:hAnsi="Helvetica" w:cs="Arial"/>
                <w:bCs/>
                <w:color w:val="000000" w:themeColor="text1"/>
                <w:sz w:val="22"/>
                <w:szCs w:val="22"/>
                <w:lang w:val="en-US"/>
              </w:rPr>
              <w:t>36,570 (34,16%</w:t>
            </w:r>
          </w:p>
        </w:tc>
        <w:tc>
          <w:tcPr>
            <w:tcW w:w="1858" w:type="dxa"/>
            <w:vAlign w:val="center"/>
          </w:tcPr>
          <w:p w14:paraId="13EAF696" w14:textId="77777777" w:rsidR="001C7CC0" w:rsidRDefault="004E0FDC">
            <w:pPr>
              <w:jc w:val="center"/>
              <w:rPr>
                <w:rFonts w:ascii="Helvetica" w:eastAsia="Calibri" w:hAnsi="Helvetica" w:cs="Arial"/>
                <w:bCs/>
                <w:color w:val="000000" w:themeColor="text1"/>
                <w:sz w:val="22"/>
                <w:szCs w:val="22"/>
                <w:lang w:val="en-US"/>
              </w:rPr>
            </w:pPr>
            <w:r>
              <w:rPr>
                <w:rFonts w:ascii="Helvetica" w:eastAsia="Calibri" w:hAnsi="Helvetica" w:cs="Arial"/>
                <w:bCs/>
                <w:color w:val="000000" w:themeColor="text1"/>
                <w:sz w:val="22"/>
                <w:szCs w:val="22"/>
                <w:lang w:val="en-US"/>
              </w:rPr>
              <w:t>4.304 (4%)</w:t>
            </w:r>
          </w:p>
        </w:tc>
      </w:tr>
      <w:tr w:rsidR="001C7CC0" w14:paraId="670AD0CF" w14:textId="77777777">
        <w:trPr>
          <w:jc w:val="center"/>
        </w:trPr>
        <w:tc>
          <w:tcPr>
            <w:tcW w:w="1857" w:type="dxa"/>
            <w:vAlign w:val="center"/>
          </w:tcPr>
          <w:p w14:paraId="56E2A231" w14:textId="77777777" w:rsidR="001C7CC0" w:rsidRDefault="004E0FDC">
            <w:pPr>
              <w:jc w:val="center"/>
              <w:rPr>
                <w:rFonts w:ascii="Helvetica" w:eastAsia="Calibri" w:hAnsi="Helvetica" w:cs="Arial"/>
                <w:bCs/>
                <w:color w:val="000000" w:themeColor="text1"/>
                <w:sz w:val="22"/>
                <w:szCs w:val="22"/>
                <w:lang w:val="en-US"/>
              </w:rPr>
            </w:pPr>
            <w:r>
              <w:rPr>
                <w:rFonts w:ascii="Helvetica" w:eastAsia="Calibri" w:hAnsi="Helvetica" w:cs="Arial"/>
                <w:bCs/>
                <w:color w:val="000000" w:themeColor="text1"/>
                <w:sz w:val="22"/>
                <w:szCs w:val="22"/>
                <w:lang w:val="en-US"/>
              </w:rPr>
              <w:t>2020</w:t>
            </w:r>
            <w:r>
              <w:rPr>
                <w:rFonts w:ascii="Helvetica" w:eastAsia="Calibri" w:hAnsi="Helvetica" w:cs="Arial"/>
                <w:bCs/>
                <w:color w:val="000000" w:themeColor="text1"/>
                <w:sz w:val="22"/>
                <w:szCs w:val="22"/>
                <w:vertAlign w:val="superscript"/>
                <w:lang w:val="en-US"/>
              </w:rPr>
              <w:footnoteReference w:id="91"/>
            </w:r>
          </w:p>
        </w:tc>
        <w:tc>
          <w:tcPr>
            <w:tcW w:w="1857" w:type="dxa"/>
            <w:vAlign w:val="center"/>
          </w:tcPr>
          <w:p w14:paraId="4F7521D1" w14:textId="77777777" w:rsidR="001C7CC0" w:rsidRDefault="004E0FDC">
            <w:pPr>
              <w:jc w:val="center"/>
              <w:rPr>
                <w:rFonts w:ascii="Helvetica" w:eastAsia="Calibri" w:hAnsi="Helvetica" w:cs="Arial"/>
                <w:bCs/>
                <w:color w:val="000000" w:themeColor="text1"/>
                <w:sz w:val="22"/>
                <w:szCs w:val="22"/>
                <w:lang w:val="en-US"/>
              </w:rPr>
            </w:pPr>
            <w:r>
              <w:rPr>
                <w:rFonts w:ascii="Helvetica" w:eastAsia="Calibri" w:hAnsi="Helvetica" w:cs="Arial"/>
                <w:bCs/>
                <w:color w:val="000000" w:themeColor="text1"/>
                <w:sz w:val="22"/>
                <w:szCs w:val="22"/>
                <w:lang w:val="en-US"/>
              </w:rPr>
              <w:t>95.594</w:t>
            </w:r>
          </w:p>
        </w:tc>
        <w:tc>
          <w:tcPr>
            <w:tcW w:w="1858" w:type="dxa"/>
            <w:vAlign w:val="center"/>
          </w:tcPr>
          <w:p w14:paraId="5B9F3DF8" w14:textId="77777777" w:rsidR="001C7CC0" w:rsidRDefault="004E0FDC">
            <w:pPr>
              <w:jc w:val="center"/>
              <w:rPr>
                <w:rFonts w:ascii="Helvetica" w:eastAsia="Calibri" w:hAnsi="Helvetica" w:cs="Arial"/>
                <w:bCs/>
                <w:color w:val="000000" w:themeColor="text1"/>
                <w:sz w:val="22"/>
                <w:szCs w:val="22"/>
                <w:lang w:val="en-US"/>
              </w:rPr>
            </w:pPr>
            <w:r>
              <w:rPr>
                <w:rFonts w:ascii="Helvetica" w:eastAsia="Calibri" w:hAnsi="Helvetica" w:cs="Arial"/>
                <w:bCs/>
                <w:color w:val="000000" w:themeColor="text1"/>
                <w:sz w:val="22"/>
                <w:szCs w:val="22"/>
                <w:lang w:val="en-US"/>
              </w:rPr>
              <w:t>54.051(56,54%)</w:t>
            </w:r>
          </w:p>
        </w:tc>
        <w:tc>
          <w:tcPr>
            <w:tcW w:w="1858" w:type="dxa"/>
            <w:vAlign w:val="center"/>
          </w:tcPr>
          <w:p w14:paraId="07193448" w14:textId="77777777" w:rsidR="001C7CC0" w:rsidRDefault="004E0FDC">
            <w:pPr>
              <w:jc w:val="center"/>
              <w:rPr>
                <w:rFonts w:ascii="Helvetica" w:eastAsia="Calibri" w:hAnsi="Helvetica" w:cs="Arial"/>
                <w:bCs/>
                <w:color w:val="000000" w:themeColor="text1"/>
                <w:sz w:val="22"/>
                <w:szCs w:val="22"/>
                <w:lang w:val="en-US"/>
              </w:rPr>
            </w:pPr>
            <w:r>
              <w:rPr>
                <w:rFonts w:ascii="Helvetica" w:eastAsia="Calibri" w:hAnsi="Helvetica" w:cs="Arial"/>
                <w:bCs/>
                <w:color w:val="000000" w:themeColor="text1"/>
                <w:sz w:val="22"/>
                <w:szCs w:val="22"/>
                <w:lang w:val="en-US"/>
              </w:rPr>
              <w:t>38.461 (40,24%)</w:t>
            </w:r>
          </w:p>
        </w:tc>
        <w:tc>
          <w:tcPr>
            <w:tcW w:w="1858" w:type="dxa"/>
            <w:vAlign w:val="center"/>
          </w:tcPr>
          <w:p w14:paraId="6CF751D2" w14:textId="77777777" w:rsidR="001C7CC0" w:rsidRDefault="004E0FDC">
            <w:pPr>
              <w:jc w:val="center"/>
              <w:rPr>
                <w:rFonts w:ascii="Helvetica" w:eastAsia="Calibri" w:hAnsi="Helvetica" w:cs="Arial"/>
                <w:bCs/>
                <w:color w:val="000000" w:themeColor="text1"/>
                <w:sz w:val="22"/>
                <w:szCs w:val="22"/>
                <w:lang w:val="en-US"/>
              </w:rPr>
            </w:pPr>
            <w:r>
              <w:rPr>
                <w:rFonts w:ascii="Helvetica" w:eastAsia="Calibri" w:hAnsi="Helvetica" w:cs="Arial"/>
                <w:bCs/>
                <w:color w:val="000000" w:themeColor="text1"/>
                <w:sz w:val="22"/>
                <w:szCs w:val="22"/>
                <w:lang w:val="en-US"/>
              </w:rPr>
              <w:t>3.083 (3,2%)</w:t>
            </w:r>
          </w:p>
        </w:tc>
      </w:tr>
      <w:tr w:rsidR="001C7CC0" w14:paraId="4ED6E9D3" w14:textId="77777777">
        <w:trPr>
          <w:jc w:val="center"/>
        </w:trPr>
        <w:tc>
          <w:tcPr>
            <w:tcW w:w="1857" w:type="dxa"/>
            <w:vAlign w:val="center"/>
          </w:tcPr>
          <w:p w14:paraId="24F98837" w14:textId="77777777" w:rsidR="001C7CC0" w:rsidRDefault="004E0FDC">
            <w:pPr>
              <w:jc w:val="center"/>
              <w:rPr>
                <w:rFonts w:ascii="Helvetica" w:eastAsia="Calibri" w:hAnsi="Helvetica" w:cs="Arial"/>
                <w:bCs/>
                <w:color w:val="000000" w:themeColor="text1"/>
                <w:sz w:val="22"/>
                <w:szCs w:val="22"/>
                <w:lang w:val="en-US"/>
              </w:rPr>
            </w:pPr>
            <w:r>
              <w:rPr>
                <w:rFonts w:ascii="Helvetica" w:eastAsia="Calibri" w:hAnsi="Helvetica" w:cs="Arial"/>
                <w:bCs/>
                <w:color w:val="000000" w:themeColor="text1"/>
                <w:sz w:val="22"/>
                <w:szCs w:val="22"/>
                <w:lang w:val="en-US"/>
              </w:rPr>
              <w:t>2021</w:t>
            </w:r>
            <w:r>
              <w:rPr>
                <w:rFonts w:ascii="Helvetica" w:eastAsia="Calibri" w:hAnsi="Helvetica" w:cs="Arial"/>
                <w:bCs/>
                <w:color w:val="000000" w:themeColor="text1"/>
                <w:sz w:val="22"/>
                <w:szCs w:val="22"/>
                <w:vertAlign w:val="superscript"/>
                <w:lang w:val="en-US"/>
              </w:rPr>
              <w:footnoteReference w:id="92"/>
            </w:r>
          </w:p>
        </w:tc>
        <w:tc>
          <w:tcPr>
            <w:tcW w:w="1857" w:type="dxa"/>
            <w:vAlign w:val="center"/>
          </w:tcPr>
          <w:p w14:paraId="13EB78DB" w14:textId="77777777" w:rsidR="001C7CC0" w:rsidRDefault="004E0FDC">
            <w:pPr>
              <w:jc w:val="center"/>
              <w:rPr>
                <w:rFonts w:ascii="Helvetica" w:eastAsia="Calibri" w:hAnsi="Helvetica" w:cs="Arial"/>
                <w:bCs/>
                <w:color w:val="000000" w:themeColor="text1"/>
                <w:sz w:val="22"/>
                <w:szCs w:val="22"/>
                <w:lang w:val="en-US"/>
              </w:rPr>
            </w:pPr>
            <w:r>
              <w:rPr>
                <w:rFonts w:ascii="Helvetica" w:eastAsia="Calibri" w:hAnsi="Helvetica" w:cs="Arial"/>
                <w:bCs/>
                <w:color w:val="000000" w:themeColor="text1"/>
                <w:sz w:val="22"/>
                <w:szCs w:val="22"/>
                <w:lang w:val="en-US"/>
              </w:rPr>
              <w:t>91.290</w:t>
            </w:r>
          </w:p>
        </w:tc>
        <w:tc>
          <w:tcPr>
            <w:tcW w:w="1858" w:type="dxa"/>
            <w:vAlign w:val="center"/>
          </w:tcPr>
          <w:p w14:paraId="4B8818FD" w14:textId="77777777" w:rsidR="001C7CC0" w:rsidRDefault="004E0FDC">
            <w:pPr>
              <w:jc w:val="center"/>
              <w:rPr>
                <w:rFonts w:ascii="Helvetica" w:eastAsia="Calibri" w:hAnsi="Helvetica" w:cs="Arial"/>
                <w:bCs/>
                <w:color w:val="000000" w:themeColor="text1"/>
                <w:sz w:val="22"/>
                <w:szCs w:val="22"/>
                <w:lang w:val="en-US"/>
              </w:rPr>
            </w:pPr>
            <w:r>
              <w:rPr>
                <w:rFonts w:ascii="Helvetica" w:eastAsia="Calibri" w:hAnsi="Helvetica" w:cs="Arial"/>
                <w:bCs/>
                <w:color w:val="000000" w:themeColor="text1"/>
                <w:sz w:val="22"/>
                <w:szCs w:val="22"/>
                <w:lang w:val="en-US"/>
              </w:rPr>
              <w:t>50.174 (54,96%)</w:t>
            </w:r>
          </w:p>
        </w:tc>
        <w:tc>
          <w:tcPr>
            <w:tcW w:w="1858" w:type="dxa"/>
            <w:vAlign w:val="center"/>
          </w:tcPr>
          <w:p w14:paraId="3F337AED" w14:textId="77777777" w:rsidR="001C7CC0" w:rsidRDefault="004E0FDC">
            <w:pPr>
              <w:jc w:val="center"/>
              <w:rPr>
                <w:rFonts w:ascii="Helvetica" w:eastAsia="Calibri" w:hAnsi="Helvetica" w:cs="Arial"/>
                <w:bCs/>
                <w:color w:val="000000" w:themeColor="text1"/>
                <w:sz w:val="22"/>
                <w:szCs w:val="22"/>
                <w:lang w:val="en-US"/>
              </w:rPr>
            </w:pPr>
            <w:r>
              <w:rPr>
                <w:rFonts w:ascii="Helvetica" w:eastAsia="Calibri" w:hAnsi="Helvetica" w:cs="Arial"/>
                <w:bCs/>
                <w:color w:val="000000" w:themeColor="text1"/>
                <w:sz w:val="22"/>
                <w:szCs w:val="22"/>
                <w:lang w:val="en-US"/>
              </w:rPr>
              <w:t>37.728(41,33%)</w:t>
            </w:r>
          </w:p>
        </w:tc>
        <w:tc>
          <w:tcPr>
            <w:tcW w:w="1858" w:type="dxa"/>
            <w:vAlign w:val="center"/>
          </w:tcPr>
          <w:p w14:paraId="34FFA7D8" w14:textId="77777777" w:rsidR="001C7CC0" w:rsidRDefault="004E0FDC">
            <w:pPr>
              <w:jc w:val="center"/>
              <w:rPr>
                <w:rFonts w:ascii="Helvetica" w:eastAsia="Calibri" w:hAnsi="Helvetica" w:cs="Arial"/>
                <w:bCs/>
                <w:color w:val="000000" w:themeColor="text1"/>
                <w:sz w:val="22"/>
                <w:szCs w:val="22"/>
                <w:lang w:val="en-US"/>
              </w:rPr>
            </w:pPr>
            <w:r>
              <w:rPr>
                <w:rFonts w:ascii="Helvetica" w:eastAsia="Calibri" w:hAnsi="Helvetica" w:cs="Arial"/>
                <w:bCs/>
                <w:color w:val="000000" w:themeColor="text1"/>
                <w:sz w:val="22"/>
                <w:szCs w:val="22"/>
                <w:lang w:val="en-US"/>
              </w:rPr>
              <w:t>3.388 (3,71%)</w:t>
            </w:r>
          </w:p>
        </w:tc>
      </w:tr>
      <w:tr w:rsidR="001C7CC0" w14:paraId="45E10229" w14:textId="77777777">
        <w:trPr>
          <w:jc w:val="center"/>
        </w:trPr>
        <w:tc>
          <w:tcPr>
            <w:tcW w:w="1857" w:type="dxa"/>
            <w:vAlign w:val="center"/>
          </w:tcPr>
          <w:p w14:paraId="25D5341F" w14:textId="77777777" w:rsidR="001C7CC0" w:rsidRDefault="004E0FDC">
            <w:pPr>
              <w:jc w:val="center"/>
              <w:rPr>
                <w:rFonts w:ascii="Helvetica" w:eastAsia="Calibri" w:hAnsi="Helvetica" w:cs="Arial"/>
                <w:bCs/>
                <w:color w:val="000000" w:themeColor="text1"/>
                <w:sz w:val="22"/>
                <w:szCs w:val="22"/>
                <w:lang w:val="en-US"/>
              </w:rPr>
            </w:pPr>
            <w:r>
              <w:rPr>
                <w:rFonts w:ascii="Helvetica" w:eastAsia="Calibri" w:hAnsi="Helvetica" w:cs="Arial"/>
                <w:bCs/>
                <w:color w:val="000000" w:themeColor="text1"/>
                <w:sz w:val="22"/>
                <w:szCs w:val="22"/>
                <w:lang w:val="en-US"/>
              </w:rPr>
              <w:t>2022</w:t>
            </w:r>
            <w:r>
              <w:rPr>
                <w:rFonts w:ascii="Helvetica" w:eastAsia="Calibri" w:hAnsi="Helvetica" w:cs="Arial"/>
                <w:bCs/>
                <w:color w:val="000000" w:themeColor="text1"/>
                <w:sz w:val="22"/>
                <w:szCs w:val="22"/>
                <w:vertAlign w:val="superscript"/>
                <w:lang w:val="en-US"/>
              </w:rPr>
              <w:footnoteReference w:id="93"/>
            </w:r>
          </w:p>
        </w:tc>
        <w:tc>
          <w:tcPr>
            <w:tcW w:w="1857" w:type="dxa"/>
            <w:vAlign w:val="center"/>
          </w:tcPr>
          <w:p w14:paraId="7F3D5563" w14:textId="77777777" w:rsidR="001C7CC0" w:rsidRDefault="004E0FDC">
            <w:pPr>
              <w:jc w:val="center"/>
              <w:rPr>
                <w:rFonts w:ascii="Helvetica" w:eastAsia="Calibri" w:hAnsi="Helvetica" w:cs="Arial"/>
                <w:bCs/>
                <w:color w:val="000000" w:themeColor="text1"/>
                <w:sz w:val="22"/>
                <w:szCs w:val="22"/>
                <w:lang w:val="en-US"/>
              </w:rPr>
            </w:pPr>
            <w:r>
              <w:rPr>
                <w:rFonts w:ascii="Helvetica" w:eastAsia="Calibri" w:hAnsi="Helvetica" w:cs="Arial"/>
                <w:bCs/>
                <w:color w:val="000000" w:themeColor="text1"/>
                <w:sz w:val="22"/>
                <w:szCs w:val="22"/>
                <w:lang w:val="en-US"/>
              </w:rPr>
              <w:t>111.317</w:t>
            </w:r>
          </w:p>
        </w:tc>
        <w:tc>
          <w:tcPr>
            <w:tcW w:w="1858" w:type="dxa"/>
            <w:vAlign w:val="center"/>
          </w:tcPr>
          <w:p w14:paraId="6F01A5C8" w14:textId="77777777" w:rsidR="001C7CC0" w:rsidRDefault="004E0FDC">
            <w:pPr>
              <w:jc w:val="center"/>
              <w:rPr>
                <w:rFonts w:ascii="Helvetica" w:eastAsia="Calibri" w:hAnsi="Helvetica" w:cs="Arial"/>
                <w:bCs/>
                <w:color w:val="000000" w:themeColor="text1"/>
                <w:sz w:val="22"/>
                <w:szCs w:val="22"/>
                <w:lang w:val="en-US"/>
              </w:rPr>
            </w:pPr>
            <w:r>
              <w:rPr>
                <w:rFonts w:ascii="Helvetica" w:eastAsia="Calibri" w:hAnsi="Helvetica" w:cs="Arial"/>
                <w:bCs/>
                <w:color w:val="000000" w:themeColor="text1"/>
                <w:sz w:val="22"/>
                <w:szCs w:val="22"/>
                <w:lang w:val="en-US"/>
              </w:rPr>
              <w:t>59.222(53,20%)</w:t>
            </w:r>
          </w:p>
        </w:tc>
        <w:tc>
          <w:tcPr>
            <w:tcW w:w="1858" w:type="dxa"/>
            <w:vAlign w:val="center"/>
          </w:tcPr>
          <w:p w14:paraId="2D41DC5F" w14:textId="77777777" w:rsidR="001C7CC0" w:rsidRDefault="004E0FDC">
            <w:pPr>
              <w:jc w:val="center"/>
              <w:rPr>
                <w:rFonts w:ascii="Helvetica" w:eastAsia="Calibri" w:hAnsi="Helvetica" w:cs="Arial"/>
                <w:bCs/>
                <w:color w:val="000000" w:themeColor="text1"/>
                <w:sz w:val="22"/>
                <w:szCs w:val="22"/>
                <w:lang w:val="en-US"/>
              </w:rPr>
            </w:pPr>
            <w:r>
              <w:rPr>
                <w:rFonts w:ascii="Helvetica" w:eastAsia="Calibri" w:hAnsi="Helvetica" w:cs="Arial"/>
                <w:bCs/>
                <w:color w:val="000000" w:themeColor="text1"/>
                <w:sz w:val="22"/>
                <w:szCs w:val="22"/>
                <w:lang w:val="en-US"/>
              </w:rPr>
              <w:t>49.871(44,80%)</w:t>
            </w:r>
          </w:p>
        </w:tc>
        <w:tc>
          <w:tcPr>
            <w:tcW w:w="1858" w:type="dxa"/>
            <w:vAlign w:val="center"/>
          </w:tcPr>
          <w:p w14:paraId="52B005F2" w14:textId="77777777" w:rsidR="001C7CC0" w:rsidRDefault="004E0FDC">
            <w:pPr>
              <w:jc w:val="center"/>
              <w:rPr>
                <w:rFonts w:ascii="Helvetica" w:eastAsia="Calibri" w:hAnsi="Helvetica" w:cs="Arial"/>
                <w:bCs/>
                <w:color w:val="000000" w:themeColor="text1"/>
                <w:sz w:val="22"/>
                <w:szCs w:val="22"/>
                <w:lang w:val="en-US"/>
              </w:rPr>
            </w:pPr>
            <w:r>
              <w:rPr>
                <w:rFonts w:ascii="Helvetica" w:eastAsia="Calibri" w:hAnsi="Helvetica" w:cs="Arial"/>
                <w:bCs/>
                <w:color w:val="000000" w:themeColor="text1"/>
                <w:sz w:val="22"/>
                <w:szCs w:val="22"/>
                <w:lang w:val="en-US"/>
              </w:rPr>
              <w:t>2.223(2%)</w:t>
            </w:r>
          </w:p>
        </w:tc>
      </w:tr>
    </w:tbl>
    <w:p w14:paraId="641CB24A" w14:textId="77777777" w:rsidR="001C7CC0" w:rsidRDefault="001C7CC0">
      <w:pPr>
        <w:rPr>
          <w:rFonts w:ascii="Helvetica" w:eastAsia="Calibri" w:hAnsi="Helvetica" w:cs="Arial"/>
          <w:bCs/>
          <w:color w:val="000000" w:themeColor="text1"/>
          <w:sz w:val="22"/>
          <w:szCs w:val="22"/>
        </w:rPr>
      </w:pPr>
    </w:p>
    <w:p w14:paraId="3BF0A117" w14:textId="77777777" w:rsidR="001C7CC0" w:rsidRDefault="004E0FDC">
      <w:pPr>
        <w:jc w:val="both"/>
        <w:rPr>
          <w:rFonts w:ascii="Helvetica" w:eastAsia="Calibri" w:hAnsi="Helvetica" w:cs="Arial"/>
          <w:bCs/>
          <w:color w:val="000000" w:themeColor="text1"/>
          <w:sz w:val="22"/>
          <w:szCs w:val="22"/>
        </w:rPr>
      </w:pPr>
      <w:r>
        <w:rPr>
          <w:rFonts w:ascii="Helvetica" w:eastAsia="Calibri" w:hAnsi="Helvetica" w:cs="Arial"/>
          <w:bCs/>
          <w:color w:val="000000" w:themeColor="text1"/>
          <w:sz w:val="22"/>
          <w:szCs w:val="22"/>
        </w:rPr>
        <w:t>Sudovi za prekršaje su Sud za prekršaje u Budvi</w:t>
      </w:r>
      <w:r>
        <w:rPr>
          <w:rFonts w:ascii="Helvetica" w:eastAsia="Calibri" w:hAnsi="Helvetica" w:cs="Arial"/>
          <w:bCs/>
          <w:color w:val="000000" w:themeColor="text1"/>
          <w:sz w:val="22"/>
          <w:szCs w:val="22"/>
          <w:lang w:val="sr-Latn-RS"/>
        </w:rPr>
        <w:t>,</w:t>
      </w:r>
      <w:r>
        <w:rPr>
          <w:rStyle w:val="FootnoteReference"/>
          <w:rFonts w:ascii="Helvetica" w:eastAsia="Calibri" w:hAnsi="Helvetica" w:cs="Arial"/>
          <w:bCs/>
          <w:color w:val="000000" w:themeColor="text1"/>
          <w:sz w:val="22"/>
          <w:szCs w:val="22"/>
        </w:rPr>
        <w:footnoteReference w:id="94"/>
      </w:r>
      <w:r>
        <w:rPr>
          <w:rFonts w:ascii="Helvetica" w:eastAsia="Calibri" w:hAnsi="Helvetica" w:cs="Arial"/>
          <w:bCs/>
          <w:color w:val="000000" w:themeColor="text1"/>
          <w:sz w:val="22"/>
          <w:szCs w:val="22"/>
        </w:rPr>
        <w:t xml:space="preserve"> Sud za prekršaje u Bijelom Polju</w:t>
      </w:r>
      <w:r>
        <w:rPr>
          <w:rStyle w:val="FootnoteReference"/>
          <w:rFonts w:ascii="Helvetica" w:eastAsia="Calibri" w:hAnsi="Helvetica" w:cs="Arial"/>
          <w:bCs/>
          <w:color w:val="000000" w:themeColor="text1"/>
          <w:sz w:val="22"/>
          <w:szCs w:val="22"/>
        </w:rPr>
        <w:footnoteReference w:id="95"/>
      </w:r>
      <w:r>
        <w:rPr>
          <w:rFonts w:ascii="Helvetica" w:eastAsia="Calibri" w:hAnsi="Helvetica" w:cs="Arial"/>
          <w:bCs/>
          <w:color w:val="000000" w:themeColor="text1"/>
          <w:sz w:val="22"/>
          <w:szCs w:val="22"/>
        </w:rPr>
        <w:t xml:space="preserve"> i Sud za prekršaje u Podgorici</w:t>
      </w:r>
      <w:r>
        <w:rPr>
          <w:rFonts w:ascii="Helvetica" w:eastAsia="Calibri" w:hAnsi="Helvetica" w:cs="Arial"/>
          <w:bCs/>
          <w:color w:val="000000" w:themeColor="text1"/>
          <w:sz w:val="22"/>
          <w:szCs w:val="22"/>
          <w:lang w:val="sr-Latn-RS"/>
        </w:rPr>
        <w:t>,</w:t>
      </w:r>
      <w:r>
        <w:rPr>
          <w:rStyle w:val="FootnoteReference"/>
          <w:rFonts w:ascii="Helvetica" w:eastAsia="Calibri" w:hAnsi="Helvetica" w:cs="Arial"/>
          <w:bCs/>
          <w:color w:val="000000" w:themeColor="text1"/>
          <w:sz w:val="22"/>
          <w:szCs w:val="22"/>
        </w:rPr>
        <w:footnoteReference w:id="96"/>
      </w:r>
      <w:r>
        <w:rPr>
          <w:rFonts w:ascii="Helvetica" w:eastAsia="Calibri" w:hAnsi="Helvetica" w:cs="Arial"/>
          <w:bCs/>
          <w:color w:val="000000" w:themeColor="text1"/>
          <w:sz w:val="22"/>
          <w:szCs w:val="22"/>
        </w:rPr>
        <w:t xml:space="preserve"> sa svojim odjeljenjima. Drugostepeni organ je Viši sud za prekršaje Crne Gore</w:t>
      </w:r>
      <w:r>
        <w:rPr>
          <w:rFonts w:ascii="Helvetica" w:eastAsia="Calibri" w:hAnsi="Helvetica" w:cs="Arial"/>
          <w:bCs/>
          <w:color w:val="000000" w:themeColor="text1"/>
          <w:sz w:val="22"/>
          <w:szCs w:val="22"/>
          <w:lang w:val="sr-Latn-RS"/>
        </w:rPr>
        <w:t>.</w:t>
      </w:r>
      <w:r>
        <w:rPr>
          <w:rStyle w:val="FootnoteReference"/>
          <w:rFonts w:ascii="Helvetica" w:eastAsia="Calibri" w:hAnsi="Helvetica" w:cs="Arial"/>
          <w:bCs/>
          <w:color w:val="000000" w:themeColor="text1"/>
          <w:sz w:val="22"/>
          <w:szCs w:val="22"/>
        </w:rPr>
        <w:footnoteReference w:id="97"/>
      </w:r>
      <w:r>
        <w:rPr>
          <w:rFonts w:ascii="Helvetica" w:eastAsia="Calibri" w:hAnsi="Helvetica" w:cs="Arial"/>
          <w:bCs/>
          <w:color w:val="000000" w:themeColor="text1"/>
          <w:sz w:val="22"/>
          <w:szCs w:val="22"/>
        </w:rPr>
        <w:t xml:space="preserve"> Ukupno u tim sudovima radi 57 sudija, a prosječan godišnji broj predmeta u radu </w:t>
      </w:r>
      <w:r>
        <w:rPr>
          <w:rFonts w:ascii="Helvetica" w:eastAsia="Calibri" w:hAnsi="Helvetica" w:cs="Arial"/>
          <w:bCs/>
          <w:color w:val="000000" w:themeColor="text1"/>
          <w:sz w:val="22"/>
          <w:szCs w:val="22"/>
        </w:rPr>
        <w:lastRenderedPageBreak/>
        <w:t>je 103.195 predmeta. Imajući u vidu specifičnosti prekršajnog postupka sredstva za ubrzanje tog postupka se vrlo rijetko koriste. U periodu 2017-2022.g. sudovima za prekršaje ukupno je podnijeto 45 kontrolnih zahtjeva, od kojih je 14 odbijeno, povodom 28 kontrolnih zahtjeva dostavljeno je obavještenje da će se radnje preduzeti u roku kraćem od četiri mjeseca od dana podnošenja zahtjeva (član 17), jedan je usvojen (član 18) a u dva su podnosioci odustali od kontrolnog zahtjeva. Žalba protiv odluke o kontrolnom zahtjevu podnijeta je u dva slučaja. Tužbi za pravično zadovoljenje nije bilo.</w:t>
      </w:r>
    </w:p>
    <w:p w14:paraId="1960D1E4" w14:textId="77777777" w:rsidR="001C7CC0" w:rsidRDefault="001C7CC0">
      <w:pPr>
        <w:jc w:val="both"/>
        <w:rPr>
          <w:rFonts w:ascii="Helvetica" w:eastAsia="Calibri" w:hAnsi="Helvetica" w:cs="Arial"/>
          <w:bCs/>
          <w:color w:val="000000" w:themeColor="text1"/>
          <w:sz w:val="22"/>
          <w:szCs w:val="22"/>
        </w:rPr>
      </w:pPr>
    </w:p>
    <w:p w14:paraId="3260C5D6" w14:textId="77777777" w:rsidR="001C7CC0" w:rsidRDefault="004E0FDC">
      <w:pPr>
        <w:jc w:val="both"/>
        <w:rPr>
          <w:rFonts w:ascii="Helvetica" w:eastAsia="Calibri" w:hAnsi="Helvetica" w:cs="Arial"/>
          <w:bCs/>
          <w:color w:val="000000" w:themeColor="text1"/>
          <w:sz w:val="22"/>
          <w:szCs w:val="22"/>
        </w:rPr>
      </w:pPr>
      <w:r>
        <w:rPr>
          <w:rFonts w:ascii="Helvetica" w:eastAsia="Calibri" w:hAnsi="Helvetica" w:cs="Arial"/>
          <w:bCs/>
          <w:color w:val="000000" w:themeColor="text1"/>
          <w:sz w:val="22"/>
          <w:szCs w:val="22"/>
        </w:rPr>
        <w:t>Godišnji izvještaji o radu Sudskog savjeta i stanju u sudstvu u posebnom poglavlju se bave podacima o radu sudova za prekršaje koji ne sadrže pregled odluka po sredstvima za ubrzanje postupka. Podatke o kontrolnim zahtjevima i žalbama na iste sudovi za prekršaje objavljuju u svojim godišnjim izvještajima počev od 2018.godine.</w:t>
      </w:r>
    </w:p>
    <w:p w14:paraId="45926A73" w14:textId="77777777" w:rsidR="001C7CC0" w:rsidRDefault="001C7CC0">
      <w:pPr>
        <w:jc w:val="both"/>
        <w:rPr>
          <w:rFonts w:ascii="Helvetica" w:eastAsia="Calibri" w:hAnsi="Helvetica" w:cs="Arial"/>
          <w:bCs/>
          <w:color w:val="000000" w:themeColor="text1"/>
          <w:sz w:val="22"/>
          <w:szCs w:val="22"/>
        </w:rPr>
      </w:pPr>
    </w:p>
    <w:p w14:paraId="1D0A911A" w14:textId="77777777" w:rsidR="001C7CC0" w:rsidRDefault="004E0FDC">
      <w:pPr>
        <w:jc w:val="both"/>
        <w:rPr>
          <w:rFonts w:ascii="Helvetica" w:eastAsia="Calibri" w:hAnsi="Helvetica" w:cs="Arial"/>
          <w:b/>
          <w:bCs/>
          <w:color w:val="000000" w:themeColor="text1"/>
          <w:sz w:val="22"/>
          <w:szCs w:val="22"/>
        </w:rPr>
      </w:pPr>
      <w:r>
        <w:rPr>
          <w:rFonts w:ascii="Helvetica" w:eastAsia="Calibri" w:hAnsi="Helvetica" w:cs="Arial"/>
          <w:b/>
          <w:bCs/>
          <w:color w:val="000000" w:themeColor="text1"/>
          <w:sz w:val="22"/>
          <w:szCs w:val="22"/>
        </w:rPr>
        <w:t xml:space="preserve">Primjena sredstava za ubrzanje postupka pred sudovima za prekršaje je zanemarljivo mala (prosječno nešto preko 7 kontrolnih zahtjeva godišnje) u odnosu na prosječan godišnji broj predmeta pred tim sudovima (103.195). </w:t>
      </w:r>
    </w:p>
    <w:p w14:paraId="396D4553" w14:textId="77777777" w:rsidR="001C7CC0" w:rsidRDefault="001C7CC0">
      <w:pPr>
        <w:jc w:val="both"/>
        <w:rPr>
          <w:rFonts w:ascii="Helvetica" w:eastAsia="Calibri" w:hAnsi="Helvetica" w:cs="Arial"/>
          <w:b/>
          <w:bCs/>
          <w:color w:val="000000" w:themeColor="text1"/>
          <w:sz w:val="22"/>
          <w:szCs w:val="22"/>
        </w:rPr>
      </w:pPr>
    </w:p>
    <w:p w14:paraId="30094171" w14:textId="77777777" w:rsidR="001C7CC0" w:rsidRDefault="001C7CC0">
      <w:pPr>
        <w:jc w:val="both"/>
        <w:rPr>
          <w:rFonts w:ascii="Helvetica" w:eastAsia="Calibri" w:hAnsi="Helvetica" w:cs="Arial"/>
          <w:b/>
          <w:bCs/>
          <w:color w:val="000000" w:themeColor="text1"/>
          <w:sz w:val="22"/>
          <w:szCs w:val="22"/>
        </w:rPr>
      </w:pPr>
    </w:p>
    <w:p w14:paraId="6E20600B" w14:textId="77777777" w:rsidR="001C7CC0" w:rsidRDefault="004E0FDC">
      <w:pPr>
        <w:pStyle w:val="Heading1"/>
        <w:numPr>
          <w:ilvl w:val="0"/>
          <w:numId w:val="1"/>
        </w:numPr>
        <w:rPr>
          <w:rFonts w:ascii="Helvetica" w:hAnsi="Helvetica"/>
          <w:b/>
          <w:bCs/>
          <w:color w:val="000000" w:themeColor="text1"/>
          <w:sz w:val="28"/>
          <w:szCs w:val="28"/>
        </w:rPr>
      </w:pPr>
      <w:bookmarkStart w:id="31" w:name="_Toc137197267"/>
      <w:r>
        <w:rPr>
          <w:rFonts w:ascii="Helvetica" w:hAnsi="Helvetica"/>
          <w:b/>
          <w:bCs/>
          <w:color w:val="000000" w:themeColor="text1"/>
          <w:sz w:val="28"/>
          <w:szCs w:val="28"/>
        </w:rPr>
        <w:t>USTAVNI SUD - USTAVNA ŽALBA I SUĐENJE U RAZUMNOM ROKU</w:t>
      </w:r>
      <w:bookmarkEnd w:id="31"/>
    </w:p>
    <w:p w14:paraId="6B117796" w14:textId="77777777" w:rsidR="001C7CC0" w:rsidRDefault="001C7CC0">
      <w:pPr>
        <w:rPr>
          <w:rFonts w:eastAsia="Calibri"/>
        </w:rPr>
      </w:pPr>
    </w:p>
    <w:p w14:paraId="18259D6C" w14:textId="77777777" w:rsidR="001C7CC0" w:rsidRDefault="001C7CC0">
      <w:pPr>
        <w:rPr>
          <w:rFonts w:ascii="Helvetica" w:eastAsia="Calibri" w:hAnsi="Helvetica"/>
          <w:sz w:val="22"/>
          <w:szCs w:val="22"/>
        </w:rPr>
      </w:pPr>
    </w:p>
    <w:tbl>
      <w:tblPr>
        <w:tblStyle w:val="TableGrid"/>
        <w:tblW w:w="0" w:type="auto"/>
        <w:tblLook w:val="04A0" w:firstRow="1" w:lastRow="0" w:firstColumn="1" w:lastColumn="0" w:noHBand="0" w:noVBand="1"/>
      </w:tblPr>
      <w:tblGrid>
        <w:gridCol w:w="1452"/>
        <w:gridCol w:w="1567"/>
        <w:gridCol w:w="1512"/>
        <w:gridCol w:w="1501"/>
        <w:gridCol w:w="1542"/>
        <w:gridCol w:w="1488"/>
      </w:tblGrid>
      <w:tr w:rsidR="001C7CC0" w14:paraId="5B9996D0" w14:textId="77777777">
        <w:tc>
          <w:tcPr>
            <w:tcW w:w="1452" w:type="dxa"/>
            <w:tcBorders>
              <w:top w:val="single" w:sz="4" w:space="0" w:color="auto"/>
              <w:left w:val="single" w:sz="4" w:space="0" w:color="auto"/>
              <w:bottom w:val="single" w:sz="4" w:space="0" w:color="auto"/>
              <w:right w:val="single" w:sz="4" w:space="0" w:color="auto"/>
            </w:tcBorders>
            <w:vAlign w:val="center"/>
          </w:tcPr>
          <w:p w14:paraId="7614E94F" w14:textId="77777777" w:rsidR="001C7CC0" w:rsidRDefault="004E0FDC">
            <w:pPr>
              <w:jc w:val="center"/>
              <w:rPr>
                <w:rFonts w:ascii="Helvetica" w:eastAsia="Calibri" w:hAnsi="Helvetica" w:cs="Arial"/>
                <w:sz w:val="22"/>
                <w:szCs w:val="22"/>
                <w:lang w:val="en-US"/>
              </w:rPr>
            </w:pPr>
            <w:proofErr w:type="spellStart"/>
            <w:r>
              <w:rPr>
                <w:rFonts w:ascii="Helvetica" w:eastAsia="Calibri" w:hAnsi="Helvetica" w:cs="Arial"/>
                <w:sz w:val="22"/>
                <w:szCs w:val="22"/>
                <w:lang w:val="en-US"/>
              </w:rPr>
              <w:t>Godina</w:t>
            </w:r>
            <w:proofErr w:type="spellEnd"/>
          </w:p>
        </w:tc>
        <w:tc>
          <w:tcPr>
            <w:tcW w:w="1567" w:type="dxa"/>
            <w:tcBorders>
              <w:top w:val="single" w:sz="4" w:space="0" w:color="auto"/>
              <w:left w:val="single" w:sz="4" w:space="0" w:color="auto"/>
              <w:bottom w:val="single" w:sz="4" w:space="0" w:color="auto"/>
              <w:right w:val="single" w:sz="4" w:space="0" w:color="auto"/>
            </w:tcBorders>
            <w:vAlign w:val="center"/>
          </w:tcPr>
          <w:p w14:paraId="1B477AEE" w14:textId="77777777" w:rsidR="001C7CC0" w:rsidRDefault="004E0FDC">
            <w:pPr>
              <w:jc w:val="center"/>
              <w:rPr>
                <w:rFonts w:ascii="Helvetica" w:eastAsia="Calibri" w:hAnsi="Helvetica" w:cs="Arial"/>
                <w:sz w:val="22"/>
                <w:szCs w:val="22"/>
                <w:lang w:val="en-US"/>
              </w:rPr>
            </w:pPr>
            <w:proofErr w:type="spellStart"/>
            <w:r>
              <w:rPr>
                <w:rFonts w:ascii="Helvetica" w:eastAsia="Calibri" w:hAnsi="Helvetica" w:cs="Arial"/>
                <w:sz w:val="22"/>
                <w:szCs w:val="22"/>
                <w:lang w:val="en-US"/>
              </w:rPr>
              <w:t>Odbačene</w:t>
            </w:r>
            <w:proofErr w:type="spellEnd"/>
            <w:r>
              <w:rPr>
                <w:rFonts w:ascii="Helvetica" w:eastAsia="Calibri" w:hAnsi="Helvetica" w:cs="Arial"/>
                <w:sz w:val="22"/>
                <w:szCs w:val="22"/>
                <w:lang w:val="en-US"/>
              </w:rPr>
              <w:t xml:space="preserve"> </w:t>
            </w:r>
            <w:proofErr w:type="spellStart"/>
            <w:r>
              <w:rPr>
                <w:rFonts w:ascii="Helvetica" w:eastAsia="Calibri" w:hAnsi="Helvetica" w:cs="Arial"/>
                <w:sz w:val="22"/>
                <w:szCs w:val="22"/>
                <w:lang w:val="en-US"/>
              </w:rPr>
              <w:t>ustavne</w:t>
            </w:r>
            <w:proofErr w:type="spellEnd"/>
            <w:r>
              <w:rPr>
                <w:rFonts w:ascii="Helvetica" w:eastAsia="Calibri" w:hAnsi="Helvetica" w:cs="Arial"/>
                <w:sz w:val="22"/>
                <w:szCs w:val="22"/>
                <w:lang w:val="en-US"/>
              </w:rPr>
              <w:t xml:space="preserve"> </w:t>
            </w:r>
            <w:proofErr w:type="spellStart"/>
            <w:r>
              <w:rPr>
                <w:rFonts w:ascii="Helvetica" w:eastAsia="Calibri" w:hAnsi="Helvetica" w:cs="Arial"/>
                <w:sz w:val="22"/>
                <w:szCs w:val="22"/>
                <w:lang w:val="en-US"/>
              </w:rPr>
              <w:t>žalbe</w:t>
            </w:r>
            <w:proofErr w:type="spellEnd"/>
          </w:p>
        </w:tc>
        <w:tc>
          <w:tcPr>
            <w:tcW w:w="1512" w:type="dxa"/>
            <w:tcBorders>
              <w:top w:val="single" w:sz="4" w:space="0" w:color="auto"/>
              <w:left w:val="single" w:sz="4" w:space="0" w:color="auto"/>
              <w:bottom w:val="single" w:sz="4" w:space="0" w:color="auto"/>
              <w:right w:val="single" w:sz="4" w:space="0" w:color="auto"/>
            </w:tcBorders>
            <w:vAlign w:val="center"/>
          </w:tcPr>
          <w:p w14:paraId="2043C06C" w14:textId="77777777" w:rsidR="001C7CC0" w:rsidRDefault="004E0FDC">
            <w:pPr>
              <w:jc w:val="center"/>
              <w:rPr>
                <w:rFonts w:ascii="Helvetica" w:eastAsia="Calibri" w:hAnsi="Helvetica" w:cs="Arial"/>
                <w:sz w:val="22"/>
                <w:szCs w:val="22"/>
                <w:lang w:val="en-US"/>
              </w:rPr>
            </w:pPr>
            <w:proofErr w:type="spellStart"/>
            <w:r>
              <w:rPr>
                <w:rFonts w:ascii="Helvetica" w:eastAsia="Calibri" w:hAnsi="Helvetica" w:cs="Arial"/>
                <w:sz w:val="22"/>
                <w:szCs w:val="22"/>
                <w:lang w:val="en-US"/>
              </w:rPr>
              <w:t>Odbijene</w:t>
            </w:r>
            <w:proofErr w:type="spellEnd"/>
            <w:r>
              <w:rPr>
                <w:rFonts w:ascii="Helvetica" w:eastAsia="Calibri" w:hAnsi="Helvetica" w:cs="Arial"/>
                <w:sz w:val="22"/>
                <w:szCs w:val="22"/>
                <w:lang w:val="en-US"/>
              </w:rPr>
              <w:t xml:space="preserve"> </w:t>
            </w:r>
            <w:proofErr w:type="spellStart"/>
            <w:r>
              <w:rPr>
                <w:rFonts w:ascii="Helvetica" w:eastAsia="Calibri" w:hAnsi="Helvetica" w:cs="Arial"/>
                <w:sz w:val="22"/>
                <w:szCs w:val="22"/>
                <w:lang w:val="en-US"/>
              </w:rPr>
              <w:t>ustavne</w:t>
            </w:r>
            <w:proofErr w:type="spellEnd"/>
            <w:r>
              <w:rPr>
                <w:rFonts w:ascii="Helvetica" w:eastAsia="Calibri" w:hAnsi="Helvetica" w:cs="Arial"/>
                <w:sz w:val="22"/>
                <w:szCs w:val="22"/>
                <w:lang w:val="en-US"/>
              </w:rPr>
              <w:t xml:space="preserve"> </w:t>
            </w:r>
            <w:proofErr w:type="spellStart"/>
            <w:r>
              <w:rPr>
                <w:rFonts w:ascii="Helvetica" w:eastAsia="Calibri" w:hAnsi="Helvetica" w:cs="Arial"/>
                <w:sz w:val="22"/>
                <w:szCs w:val="22"/>
                <w:lang w:val="en-US"/>
              </w:rPr>
              <w:t>žalbe</w:t>
            </w:r>
            <w:proofErr w:type="spellEnd"/>
          </w:p>
        </w:tc>
        <w:tc>
          <w:tcPr>
            <w:tcW w:w="1501" w:type="dxa"/>
            <w:tcBorders>
              <w:top w:val="single" w:sz="4" w:space="0" w:color="auto"/>
              <w:left w:val="single" w:sz="4" w:space="0" w:color="auto"/>
              <w:bottom w:val="single" w:sz="4" w:space="0" w:color="auto"/>
              <w:right w:val="single" w:sz="4" w:space="0" w:color="auto"/>
            </w:tcBorders>
            <w:vAlign w:val="center"/>
          </w:tcPr>
          <w:p w14:paraId="6239BF68" w14:textId="77777777" w:rsidR="001C7CC0" w:rsidRDefault="004E0FDC">
            <w:pPr>
              <w:jc w:val="center"/>
              <w:rPr>
                <w:rFonts w:ascii="Helvetica" w:eastAsia="Calibri" w:hAnsi="Helvetica" w:cs="Arial"/>
                <w:sz w:val="22"/>
                <w:szCs w:val="22"/>
                <w:lang w:val="en-US"/>
              </w:rPr>
            </w:pPr>
            <w:proofErr w:type="spellStart"/>
            <w:r>
              <w:rPr>
                <w:rFonts w:ascii="Helvetica" w:eastAsia="Calibri" w:hAnsi="Helvetica" w:cs="Arial"/>
                <w:sz w:val="22"/>
                <w:szCs w:val="22"/>
                <w:lang w:val="en-US"/>
              </w:rPr>
              <w:t>Usvojene</w:t>
            </w:r>
            <w:proofErr w:type="spellEnd"/>
            <w:r>
              <w:rPr>
                <w:rFonts w:ascii="Helvetica" w:eastAsia="Calibri" w:hAnsi="Helvetica" w:cs="Arial"/>
                <w:sz w:val="22"/>
                <w:szCs w:val="22"/>
                <w:lang w:val="en-US"/>
              </w:rPr>
              <w:t xml:space="preserve"> </w:t>
            </w:r>
            <w:proofErr w:type="spellStart"/>
            <w:r>
              <w:rPr>
                <w:rFonts w:ascii="Helvetica" w:eastAsia="Calibri" w:hAnsi="Helvetica" w:cs="Arial"/>
                <w:sz w:val="22"/>
                <w:szCs w:val="22"/>
                <w:lang w:val="en-US"/>
              </w:rPr>
              <w:t>ustavne</w:t>
            </w:r>
            <w:proofErr w:type="spellEnd"/>
            <w:r>
              <w:rPr>
                <w:rFonts w:ascii="Helvetica" w:eastAsia="Calibri" w:hAnsi="Helvetica" w:cs="Arial"/>
                <w:sz w:val="22"/>
                <w:szCs w:val="22"/>
                <w:lang w:val="en-US"/>
              </w:rPr>
              <w:t xml:space="preserve"> </w:t>
            </w:r>
            <w:proofErr w:type="spellStart"/>
            <w:r>
              <w:rPr>
                <w:rFonts w:ascii="Helvetica" w:eastAsia="Calibri" w:hAnsi="Helvetica" w:cs="Arial"/>
                <w:sz w:val="22"/>
                <w:szCs w:val="22"/>
                <w:lang w:val="en-US"/>
              </w:rPr>
              <w:t>žalbe</w:t>
            </w:r>
            <w:proofErr w:type="spellEnd"/>
          </w:p>
        </w:tc>
        <w:tc>
          <w:tcPr>
            <w:tcW w:w="1542" w:type="dxa"/>
            <w:tcBorders>
              <w:top w:val="single" w:sz="4" w:space="0" w:color="auto"/>
              <w:left w:val="single" w:sz="4" w:space="0" w:color="auto"/>
              <w:bottom w:val="single" w:sz="4" w:space="0" w:color="auto"/>
              <w:right w:val="single" w:sz="4" w:space="0" w:color="auto"/>
            </w:tcBorders>
            <w:vAlign w:val="center"/>
          </w:tcPr>
          <w:p w14:paraId="5C70E041" w14:textId="77777777" w:rsidR="001C7CC0" w:rsidRDefault="004E0FDC">
            <w:pPr>
              <w:jc w:val="center"/>
              <w:rPr>
                <w:rFonts w:ascii="Helvetica" w:eastAsia="Calibri" w:hAnsi="Helvetica" w:cs="Arial"/>
                <w:sz w:val="22"/>
                <w:szCs w:val="22"/>
                <w:lang w:val="en-US"/>
              </w:rPr>
            </w:pPr>
            <w:proofErr w:type="spellStart"/>
            <w:r>
              <w:rPr>
                <w:rFonts w:ascii="Helvetica" w:eastAsia="Calibri" w:hAnsi="Helvetica" w:cs="Arial"/>
                <w:sz w:val="22"/>
                <w:szCs w:val="22"/>
                <w:lang w:val="en-US"/>
              </w:rPr>
              <w:t>Usvojene</w:t>
            </w:r>
            <w:proofErr w:type="spellEnd"/>
            <w:r>
              <w:rPr>
                <w:rFonts w:ascii="Helvetica" w:eastAsia="Calibri" w:hAnsi="Helvetica" w:cs="Arial"/>
                <w:sz w:val="22"/>
                <w:szCs w:val="22"/>
                <w:lang w:val="en-US"/>
              </w:rPr>
              <w:t xml:space="preserve"> </w:t>
            </w:r>
            <w:proofErr w:type="spellStart"/>
            <w:r>
              <w:rPr>
                <w:rFonts w:ascii="Helvetica" w:eastAsia="Calibri" w:hAnsi="Helvetica" w:cs="Arial"/>
                <w:sz w:val="22"/>
                <w:szCs w:val="22"/>
                <w:lang w:val="en-US"/>
              </w:rPr>
              <w:t>ustavne</w:t>
            </w:r>
            <w:proofErr w:type="spellEnd"/>
            <w:r>
              <w:rPr>
                <w:rFonts w:ascii="Helvetica" w:eastAsia="Calibri" w:hAnsi="Helvetica" w:cs="Arial"/>
                <w:sz w:val="22"/>
                <w:szCs w:val="22"/>
                <w:lang w:val="en-US"/>
              </w:rPr>
              <w:t xml:space="preserve"> </w:t>
            </w:r>
            <w:proofErr w:type="spellStart"/>
            <w:r>
              <w:rPr>
                <w:rFonts w:ascii="Helvetica" w:eastAsia="Calibri" w:hAnsi="Helvetica" w:cs="Arial"/>
                <w:sz w:val="22"/>
                <w:szCs w:val="22"/>
                <w:lang w:val="en-US"/>
              </w:rPr>
              <w:t>žalbe</w:t>
            </w:r>
            <w:proofErr w:type="spellEnd"/>
            <w:r>
              <w:rPr>
                <w:rFonts w:ascii="Helvetica" w:eastAsia="Calibri" w:hAnsi="Helvetica" w:cs="Arial"/>
                <w:sz w:val="22"/>
                <w:szCs w:val="22"/>
                <w:lang w:val="en-US"/>
              </w:rPr>
              <w:t xml:space="preserve"> </w:t>
            </w:r>
            <w:proofErr w:type="spellStart"/>
            <w:r>
              <w:rPr>
                <w:rFonts w:ascii="Helvetica" w:eastAsia="Calibri" w:hAnsi="Helvetica" w:cs="Arial"/>
                <w:sz w:val="22"/>
                <w:szCs w:val="22"/>
                <w:lang w:val="en-US"/>
              </w:rPr>
              <w:t>i</w:t>
            </w:r>
            <w:proofErr w:type="spellEnd"/>
            <w:r>
              <w:rPr>
                <w:rFonts w:ascii="Helvetica" w:eastAsia="Calibri" w:hAnsi="Helvetica" w:cs="Arial"/>
                <w:sz w:val="22"/>
                <w:szCs w:val="22"/>
                <w:lang w:val="en-US"/>
              </w:rPr>
              <w:t xml:space="preserve"> </w:t>
            </w:r>
            <w:proofErr w:type="spellStart"/>
            <w:r>
              <w:rPr>
                <w:rFonts w:ascii="Helvetica" w:eastAsia="Calibri" w:hAnsi="Helvetica" w:cs="Arial"/>
                <w:sz w:val="22"/>
                <w:szCs w:val="22"/>
                <w:lang w:val="en-US"/>
              </w:rPr>
              <w:t>dosuđena</w:t>
            </w:r>
            <w:proofErr w:type="spellEnd"/>
            <w:r>
              <w:rPr>
                <w:rFonts w:ascii="Helvetica" w:eastAsia="Calibri" w:hAnsi="Helvetica" w:cs="Arial"/>
                <w:sz w:val="22"/>
                <w:szCs w:val="22"/>
                <w:lang w:val="en-US"/>
              </w:rPr>
              <w:t xml:space="preserve"> </w:t>
            </w:r>
            <w:proofErr w:type="spellStart"/>
            <w:r>
              <w:rPr>
                <w:rFonts w:ascii="Helvetica" w:eastAsia="Calibri" w:hAnsi="Helvetica" w:cs="Arial"/>
                <w:sz w:val="22"/>
                <w:szCs w:val="22"/>
                <w:lang w:val="en-US"/>
              </w:rPr>
              <w:t>naknada</w:t>
            </w:r>
            <w:proofErr w:type="spellEnd"/>
          </w:p>
        </w:tc>
        <w:tc>
          <w:tcPr>
            <w:tcW w:w="1488" w:type="dxa"/>
            <w:tcBorders>
              <w:top w:val="single" w:sz="4" w:space="0" w:color="auto"/>
              <w:left w:val="single" w:sz="4" w:space="0" w:color="auto"/>
              <w:bottom w:val="single" w:sz="4" w:space="0" w:color="auto"/>
              <w:right w:val="single" w:sz="4" w:space="0" w:color="auto"/>
            </w:tcBorders>
            <w:vAlign w:val="center"/>
          </w:tcPr>
          <w:p w14:paraId="715817E5" w14:textId="77777777" w:rsidR="001C7CC0" w:rsidRDefault="004E0FDC">
            <w:pPr>
              <w:jc w:val="center"/>
              <w:rPr>
                <w:rFonts w:ascii="Helvetica" w:eastAsia="Calibri" w:hAnsi="Helvetica" w:cs="Arial"/>
                <w:sz w:val="22"/>
                <w:szCs w:val="22"/>
                <w:lang w:val="en-US"/>
              </w:rPr>
            </w:pPr>
            <w:proofErr w:type="spellStart"/>
            <w:r>
              <w:rPr>
                <w:rFonts w:ascii="Helvetica" w:eastAsia="Calibri" w:hAnsi="Helvetica" w:cs="Arial"/>
                <w:sz w:val="22"/>
                <w:szCs w:val="22"/>
                <w:lang w:val="en-US"/>
              </w:rPr>
              <w:t>Neobjavljene</w:t>
            </w:r>
            <w:proofErr w:type="spellEnd"/>
            <w:r>
              <w:rPr>
                <w:rFonts w:ascii="Helvetica" w:eastAsia="Calibri" w:hAnsi="Helvetica" w:cs="Arial"/>
                <w:sz w:val="22"/>
                <w:szCs w:val="22"/>
                <w:lang w:val="en-US"/>
              </w:rPr>
              <w:t xml:space="preserve"> </w:t>
            </w:r>
            <w:proofErr w:type="spellStart"/>
            <w:r>
              <w:rPr>
                <w:rFonts w:ascii="Helvetica" w:eastAsia="Calibri" w:hAnsi="Helvetica" w:cs="Arial"/>
                <w:sz w:val="22"/>
                <w:szCs w:val="22"/>
                <w:lang w:val="en-US"/>
              </w:rPr>
              <w:t>odluke</w:t>
            </w:r>
            <w:proofErr w:type="spellEnd"/>
          </w:p>
        </w:tc>
      </w:tr>
      <w:tr w:rsidR="001C7CC0" w14:paraId="32B0C9FF" w14:textId="77777777">
        <w:tc>
          <w:tcPr>
            <w:tcW w:w="1452" w:type="dxa"/>
            <w:tcBorders>
              <w:top w:val="single" w:sz="4" w:space="0" w:color="auto"/>
              <w:left w:val="single" w:sz="4" w:space="0" w:color="auto"/>
              <w:bottom w:val="single" w:sz="4" w:space="0" w:color="auto"/>
              <w:right w:val="single" w:sz="4" w:space="0" w:color="auto"/>
            </w:tcBorders>
            <w:vAlign w:val="center"/>
          </w:tcPr>
          <w:p w14:paraId="2E3B95AF" w14:textId="77777777" w:rsidR="001C7CC0" w:rsidRDefault="004E0FDC">
            <w:pPr>
              <w:jc w:val="center"/>
              <w:rPr>
                <w:rFonts w:ascii="Helvetica" w:eastAsia="Calibri" w:hAnsi="Helvetica" w:cs="Arial"/>
                <w:sz w:val="22"/>
                <w:szCs w:val="22"/>
                <w:lang w:val="en-US"/>
              </w:rPr>
            </w:pPr>
            <w:r>
              <w:rPr>
                <w:rFonts w:ascii="Helvetica" w:eastAsia="Calibri" w:hAnsi="Helvetica" w:cs="Arial"/>
                <w:sz w:val="22"/>
                <w:szCs w:val="22"/>
                <w:lang w:val="en-US"/>
              </w:rPr>
              <w:t>2017</w:t>
            </w:r>
          </w:p>
        </w:tc>
        <w:tc>
          <w:tcPr>
            <w:tcW w:w="1567" w:type="dxa"/>
            <w:tcBorders>
              <w:top w:val="single" w:sz="4" w:space="0" w:color="auto"/>
              <w:left w:val="single" w:sz="4" w:space="0" w:color="auto"/>
              <w:bottom w:val="single" w:sz="4" w:space="0" w:color="auto"/>
              <w:right w:val="single" w:sz="4" w:space="0" w:color="auto"/>
            </w:tcBorders>
            <w:vAlign w:val="center"/>
          </w:tcPr>
          <w:p w14:paraId="3EEA3889" w14:textId="77777777" w:rsidR="001C7CC0" w:rsidRDefault="004E0FDC">
            <w:pPr>
              <w:jc w:val="center"/>
              <w:rPr>
                <w:rFonts w:ascii="Helvetica" w:eastAsia="Calibri" w:hAnsi="Helvetica" w:cs="Arial"/>
                <w:sz w:val="22"/>
                <w:szCs w:val="22"/>
                <w:lang w:val="en-US"/>
              </w:rPr>
            </w:pPr>
            <w:r>
              <w:rPr>
                <w:rFonts w:ascii="Helvetica" w:eastAsia="Calibri" w:hAnsi="Helvetica" w:cs="Arial"/>
                <w:sz w:val="22"/>
                <w:szCs w:val="22"/>
                <w:lang w:val="en-US"/>
              </w:rPr>
              <w:t>4</w:t>
            </w:r>
          </w:p>
        </w:tc>
        <w:tc>
          <w:tcPr>
            <w:tcW w:w="1512" w:type="dxa"/>
            <w:tcBorders>
              <w:top w:val="single" w:sz="4" w:space="0" w:color="auto"/>
              <w:left w:val="single" w:sz="4" w:space="0" w:color="auto"/>
              <w:bottom w:val="single" w:sz="4" w:space="0" w:color="auto"/>
              <w:right w:val="single" w:sz="4" w:space="0" w:color="auto"/>
            </w:tcBorders>
            <w:vAlign w:val="center"/>
          </w:tcPr>
          <w:p w14:paraId="3A87B111" w14:textId="77777777" w:rsidR="001C7CC0" w:rsidRDefault="004E0FDC">
            <w:pPr>
              <w:jc w:val="center"/>
              <w:rPr>
                <w:rFonts w:ascii="Helvetica" w:eastAsia="Calibri" w:hAnsi="Helvetica" w:cs="Arial"/>
                <w:sz w:val="22"/>
                <w:szCs w:val="22"/>
                <w:lang w:val="en-US"/>
              </w:rPr>
            </w:pPr>
            <w:r>
              <w:rPr>
                <w:rFonts w:ascii="Helvetica" w:eastAsia="Calibri" w:hAnsi="Helvetica" w:cs="Arial"/>
                <w:sz w:val="22"/>
                <w:szCs w:val="22"/>
                <w:lang w:val="en-US"/>
              </w:rPr>
              <w:t xml:space="preserve">   1</w:t>
            </w:r>
          </w:p>
        </w:tc>
        <w:tc>
          <w:tcPr>
            <w:tcW w:w="1501" w:type="dxa"/>
            <w:tcBorders>
              <w:top w:val="single" w:sz="4" w:space="0" w:color="auto"/>
              <w:left w:val="single" w:sz="4" w:space="0" w:color="auto"/>
              <w:bottom w:val="single" w:sz="4" w:space="0" w:color="auto"/>
              <w:right w:val="single" w:sz="4" w:space="0" w:color="auto"/>
            </w:tcBorders>
            <w:vAlign w:val="center"/>
          </w:tcPr>
          <w:p w14:paraId="02A0B617" w14:textId="77777777" w:rsidR="001C7CC0" w:rsidRDefault="004E0FDC">
            <w:pPr>
              <w:jc w:val="center"/>
              <w:rPr>
                <w:rFonts w:ascii="Helvetica" w:eastAsia="Calibri" w:hAnsi="Helvetica" w:cs="Arial"/>
                <w:sz w:val="22"/>
                <w:szCs w:val="22"/>
                <w:lang w:val="en-US"/>
              </w:rPr>
            </w:pPr>
            <w:r>
              <w:rPr>
                <w:rFonts w:ascii="Helvetica" w:eastAsia="Calibri" w:hAnsi="Helvetica" w:cs="Arial"/>
                <w:sz w:val="22"/>
                <w:szCs w:val="22"/>
                <w:lang w:val="en-US"/>
              </w:rPr>
              <w:t>0</w:t>
            </w:r>
          </w:p>
        </w:tc>
        <w:tc>
          <w:tcPr>
            <w:tcW w:w="1542" w:type="dxa"/>
            <w:tcBorders>
              <w:top w:val="single" w:sz="4" w:space="0" w:color="auto"/>
              <w:left w:val="single" w:sz="4" w:space="0" w:color="auto"/>
              <w:bottom w:val="single" w:sz="4" w:space="0" w:color="auto"/>
              <w:right w:val="single" w:sz="4" w:space="0" w:color="auto"/>
            </w:tcBorders>
            <w:vAlign w:val="center"/>
          </w:tcPr>
          <w:p w14:paraId="6A764CD2" w14:textId="77777777" w:rsidR="001C7CC0" w:rsidRDefault="004E0FDC">
            <w:pPr>
              <w:jc w:val="center"/>
              <w:rPr>
                <w:rFonts w:ascii="Helvetica" w:eastAsia="Calibri" w:hAnsi="Helvetica" w:cs="Arial"/>
                <w:sz w:val="22"/>
                <w:szCs w:val="22"/>
                <w:lang w:val="en-US"/>
              </w:rPr>
            </w:pPr>
            <w:r>
              <w:rPr>
                <w:rFonts w:ascii="Helvetica" w:eastAsia="Calibri" w:hAnsi="Helvetica" w:cs="Arial"/>
                <w:sz w:val="22"/>
                <w:szCs w:val="22"/>
                <w:lang w:val="en-US"/>
              </w:rPr>
              <w:t>0</w:t>
            </w:r>
          </w:p>
        </w:tc>
        <w:tc>
          <w:tcPr>
            <w:tcW w:w="1488" w:type="dxa"/>
            <w:tcBorders>
              <w:top w:val="single" w:sz="4" w:space="0" w:color="auto"/>
              <w:left w:val="single" w:sz="4" w:space="0" w:color="auto"/>
              <w:bottom w:val="single" w:sz="4" w:space="0" w:color="auto"/>
              <w:right w:val="single" w:sz="4" w:space="0" w:color="auto"/>
            </w:tcBorders>
            <w:vAlign w:val="center"/>
          </w:tcPr>
          <w:p w14:paraId="576E0488" w14:textId="77777777" w:rsidR="001C7CC0" w:rsidRDefault="004E0FDC">
            <w:pPr>
              <w:jc w:val="center"/>
              <w:rPr>
                <w:rFonts w:ascii="Helvetica" w:eastAsia="Calibri" w:hAnsi="Helvetica" w:cs="Arial"/>
                <w:sz w:val="22"/>
                <w:szCs w:val="22"/>
                <w:lang w:val="en-US"/>
              </w:rPr>
            </w:pPr>
            <w:r>
              <w:rPr>
                <w:rFonts w:ascii="Helvetica" w:eastAsia="Calibri" w:hAnsi="Helvetica" w:cs="Arial"/>
                <w:sz w:val="22"/>
                <w:szCs w:val="22"/>
                <w:lang w:val="en-US"/>
              </w:rPr>
              <w:t>0</w:t>
            </w:r>
          </w:p>
        </w:tc>
      </w:tr>
      <w:tr w:rsidR="001C7CC0" w14:paraId="6BDF241F" w14:textId="77777777">
        <w:tc>
          <w:tcPr>
            <w:tcW w:w="1452" w:type="dxa"/>
            <w:tcBorders>
              <w:top w:val="single" w:sz="4" w:space="0" w:color="auto"/>
              <w:left w:val="single" w:sz="4" w:space="0" w:color="auto"/>
              <w:bottom w:val="single" w:sz="4" w:space="0" w:color="auto"/>
              <w:right w:val="single" w:sz="4" w:space="0" w:color="auto"/>
            </w:tcBorders>
            <w:vAlign w:val="center"/>
          </w:tcPr>
          <w:p w14:paraId="43420764" w14:textId="77777777" w:rsidR="001C7CC0" w:rsidRDefault="004E0FDC">
            <w:pPr>
              <w:jc w:val="center"/>
              <w:rPr>
                <w:rFonts w:ascii="Helvetica" w:eastAsia="Calibri" w:hAnsi="Helvetica" w:cs="Arial"/>
                <w:sz w:val="22"/>
                <w:szCs w:val="22"/>
                <w:lang w:val="en-US"/>
              </w:rPr>
            </w:pPr>
            <w:r>
              <w:rPr>
                <w:rFonts w:ascii="Helvetica" w:eastAsia="Calibri" w:hAnsi="Helvetica" w:cs="Arial"/>
                <w:sz w:val="22"/>
                <w:szCs w:val="22"/>
                <w:lang w:val="en-US"/>
              </w:rPr>
              <w:t>2018</w:t>
            </w:r>
          </w:p>
        </w:tc>
        <w:tc>
          <w:tcPr>
            <w:tcW w:w="1567" w:type="dxa"/>
            <w:tcBorders>
              <w:top w:val="single" w:sz="4" w:space="0" w:color="auto"/>
              <w:left w:val="single" w:sz="4" w:space="0" w:color="auto"/>
              <w:bottom w:val="single" w:sz="4" w:space="0" w:color="auto"/>
              <w:right w:val="single" w:sz="4" w:space="0" w:color="auto"/>
            </w:tcBorders>
            <w:vAlign w:val="center"/>
          </w:tcPr>
          <w:p w14:paraId="5722534E" w14:textId="77777777" w:rsidR="001C7CC0" w:rsidRDefault="004E0FDC">
            <w:pPr>
              <w:jc w:val="center"/>
              <w:rPr>
                <w:rFonts w:ascii="Helvetica" w:eastAsia="Calibri" w:hAnsi="Helvetica" w:cs="Arial"/>
                <w:sz w:val="22"/>
                <w:szCs w:val="22"/>
                <w:lang w:val="en-US"/>
              </w:rPr>
            </w:pPr>
            <w:r>
              <w:rPr>
                <w:rFonts w:ascii="Helvetica" w:eastAsia="Calibri" w:hAnsi="Helvetica" w:cs="Arial"/>
                <w:sz w:val="22"/>
                <w:szCs w:val="22"/>
                <w:lang w:val="en-US"/>
              </w:rPr>
              <w:t>0</w:t>
            </w:r>
          </w:p>
        </w:tc>
        <w:tc>
          <w:tcPr>
            <w:tcW w:w="1512" w:type="dxa"/>
            <w:tcBorders>
              <w:top w:val="single" w:sz="4" w:space="0" w:color="auto"/>
              <w:left w:val="single" w:sz="4" w:space="0" w:color="auto"/>
              <w:bottom w:val="single" w:sz="4" w:space="0" w:color="auto"/>
              <w:right w:val="single" w:sz="4" w:space="0" w:color="auto"/>
            </w:tcBorders>
            <w:vAlign w:val="center"/>
          </w:tcPr>
          <w:p w14:paraId="5AE2B838" w14:textId="77777777" w:rsidR="001C7CC0" w:rsidRDefault="004E0FDC">
            <w:pPr>
              <w:jc w:val="center"/>
              <w:rPr>
                <w:rFonts w:ascii="Helvetica" w:eastAsia="Calibri" w:hAnsi="Helvetica" w:cs="Arial"/>
                <w:sz w:val="22"/>
                <w:szCs w:val="22"/>
                <w:lang w:val="en-US"/>
              </w:rPr>
            </w:pPr>
            <w:r>
              <w:rPr>
                <w:rFonts w:ascii="Helvetica" w:eastAsia="Calibri" w:hAnsi="Helvetica" w:cs="Arial"/>
                <w:sz w:val="22"/>
                <w:szCs w:val="22"/>
                <w:lang w:val="en-US"/>
              </w:rPr>
              <w:t xml:space="preserve"> 14</w:t>
            </w:r>
          </w:p>
        </w:tc>
        <w:tc>
          <w:tcPr>
            <w:tcW w:w="1501" w:type="dxa"/>
            <w:tcBorders>
              <w:top w:val="single" w:sz="4" w:space="0" w:color="auto"/>
              <w:left w:val="single" w:sz="4" w:space="0" w:color="auto"/>
              <w:bottom w:val="single" w:sz="4" w:space="0" w:color="auto"/>
              <w:right w:val="single" w:sz="4" w:space="0" w:color="auto"/>
            </w:tcBorders>
            <w:vAlign w:val="center"/>
          </w:tcPr>
          <w:p w14:paraId="46C210DD" w14:textId="77777777" w:rsidR="001C7CC0" w:rsidRDefault="004E0FDC">
            <w:pPr>
              <w:jc w:val="center"/>
              <w:rPr>
                <w:rFonts w:ascii="Helvetica" w:eastAsia="Calibri" w:hAnsi="Helvetica" w:cs="Arial"/>
                <w:sz w:val="22"/>
                <w:szCs w:val="22"/>
                <w:lang w:val="en-US"/>
              </w:rPr>
            </w:pPr>
            <w:r>
              <w:rPr>
                <w:rFonts w:ascii="Helvetica" w:eastAsia="Calibri" w:hAnsi="Helvetica" w:cs="Arial"/>
                <w:sz w:val="22"/>
                <w:szCs w:val="22"/>
                <w:lang w:val="en-US"/>
              </w:rPr>
              <w:t>0</w:t>
            </w:r>
          </w:p>
        </w:tc>
        <w:tc>
          <w:tcPr>
            <w:tcW w:w="1542" w:type="dxa"/>
            <w:tcBorders>
              <w:top w:val="single" w:sz="4" w:space="0" w:color="auto"/>
              <w:left w:val="single" w:sz="4" w:space="0" w:color="auto"/>
              <w:bottom w:val="single" w:sz="4" w:space="0" w:color="auto"/>
              <w:right w:val="single" w:sz="4" w:space="0" w:color="auto"/>
            </w:tcBorders>
            <w:vAlign w:val="center"/>
          </w:tcPr>
          <w:p w14:paraId="1E0DC3EE" w14:textId="77777777" w:rsidR="001C7CC0" w:rsidRDefault="004E0FDC">
            <w:pPr>
              <w:jc w:val="center"/>
              <w:rPr>
                <w:rFonts w:ascii="Helvetica" w:eastAsia="Calibri" w:hAnsi="Helvetica" w:cs="Arial"/>
                <w:sz w:val="22"/>
                <w:szCs w:val="22"/>
                <w:lang w:val="en-US"/>
              </w:rPr>
            </w:pPr>
            <w:r>
              <w:rPr>
                <w:rFonts w:ascii="Helvetica" w:eastAsia="Calibri" w:hAnsi="Helvetica" w:cs="Arial"/>
                <w:sz w:val="22"/>
                <w:szCs w:val="22"/>
                <w:lang w:val="en-US"/>
              </w:rPr>
              <w:t>0</w:t>
            </w:r>
          </w:p>
        </w:tc>
        <w:tc>
          <w:tcPr>
            <w:tcW w:w="1488" w:type="dxa"/>
            <w:tcBorders>
              <w:top w:val="single" w:sz="4" w:space="0" w:color="auto"/>
              <w:left w:val="single" w:sz="4" w:space="0" w:color="auto"/>
              <w:bottom w:val="single" w:sz="4" w:space="0" w:color="auto"/>
              <w:right w:val="single" w:sz="4" w:space="0" w:color="auto"/>
            </w:tcBorders>
            <w:vAlign w:val="center"/>
          </w:tcPr>
          <w:p w14:paraId="11224C8B" w14:textId="77777777" w:rsidR="001C7CC0" w:rsidRDefault="004E0FDC">
            <w:pPr>
              <w:jc w:val="center"/>
              <w:rPr>
                <w:rFonts w:ascii="Helvetica" w:eastAsia="Calibri" w:hAnsi="Helvetica" w:cs="Arial"/>
                <w:sz w:val="22"/>
                <w:szCs w:val="22"/>
                <w:lang w:val="en-US"/>
              </w:rPr>
            </w:pPr>
            <w:r>
              <w:rPr>
                <w:rFonts w:ascii="Helvetica" w:eastAsia="Calibri" w:hAnsi="Helvetica" w:cs="Arial"/>
                <w:sz w:val="22"/>
                <w:szCs w:val="22"/>
                <w:lang w:val="en-US"/>
              </w:rPr>
              <w:t>0</w:t>
            </w:r>
          </w:p>
        </w:tc>
      </w:tr>
      <w:tr w:rsidR="001C7CC0" w14:paraId="02F751AF" w14:textId="77777777">
        <w:tc>
          <w:tcPr>
            <w:tcW w:w="1452" w:type="dxa"/>
            <w:tcBorders>
              <w:top w:val="single" w:sz="4" w:space="0" w:color="auto"/>
              <w:left w:val="single" w:sz="4" w:space="0" w:color="auto"/>
              <w:bottom w:val="single" w:sz="4" w:space="0" w:color="auto"/>
              <w:right w:val="single" w:sz="4" w:space="0" w:color="auto"/>
            </w:tcBorders>
            <w:vAlign w:val="center"/>
          </w:tcPr>
          <w:p w14:paraId="6A7998DE" w14:textId="77777777" w:rsidR="001C7CC0" w:rsidRDefault="004E0FDC">
            <w:pPr>
              <w:jc w:val="center"/>
              <w:rPr>
                <w:rFonts w:ascii="Helvetica" w:eastAsia="Calibri" w:hAnsi="Helvetica" w:cs="Arial"/>
                <w:sz w:val="22"/>
                <w:szCs w:val="22"/>
                <w:lang w:val="en-US"/>
              </w:rPr>
            </w:pPr>
            <w:r>
              <w:rPr>
                <w:rFonts w:ascii="Helvetica" w:eastAsia="Calibri" w:hAnsi="Helvetica" w:cs="Arial"/>
                <w:sz w:val="22"/>
                <w:szCs w:val="22"/>
                <w:lang w:val="en-US"/>
              </w:rPr>
              <w:t>2019</w:t>
            </w:r>
          </w:p>
        </w:tc>
        <w:tc>
          <w:tcPr>
            <w:tcW w:w="1567" w:type="dxa"/>
            <w:tcBorders>
              <w:top w:val="single" w:sz="4" w:space="0" w:color="auto"/>
              <w:left w:val="single" w:sz="4" w:space="0" w:color="auto"/>
              <w:bottom w:val="single" w:sz="4" w:space="0" w:color="auto"/>
              <w:right w:val="single" w:sz="4" w:space="0" w:color="auto"/>
            </w:tcBorders>
            <w:vAlign w:val="center"/>
          </w:tcPr>
          <w:p w14:paraId="55EA7428" w14:textId="77777777" w:rsidR="001C7CC0" w:rsidRDefault="004E0FDC">
            <w:pPr>
              <w:jc w:val="center"/>
              <w:rPr>
                <w:rFonts w:ascii="Helvetica" w:eastAsia="Calibri" w:hAnsi="Helvetica" w:cs="Arial"/>
                <w:sz w:val="22"/>
                <w:szCs w:val="22"/>
                <w:lang w:val="en-US"/>
              </w:rPr>
            </w:pPr>
            <w:r>
              <w:rPr>
                <w:rFonts w:ascii="Helvetica" w:eastAsia="Calibri" w:hAnsi="Helvetica" w:cs="Arial"/>
                <w:sz w:val="22"/>
                <w:szCs w:val="22"/>
                <w:lang w:val="en-US"/>
              </w:rPr>
              <w:t>1</w:t>
            </w:r>
          </w:p>
        </w:tc>
        <w:tc>
          <w:tcPr>
            <w:tcW w:w="1512" w:type="dxa"/>
            <w:tcBorders>
              <w:top w:val="single" w:sz="4" w:space="0" w:color="auto"/>
              <w:left w:val="single" w:sz="4" w:space="0" w:color="auto"/>
              <w:bottom w:val="single" w:sz="4" w:space="0" w:color="auto"/>
              <w:right w:val="single" w:sz="4" w:space="0" w:color="auto"/>
            </w:tcBorders>
            <w:vAlign w:val="center"/>
          </w:tcPr>
          <w:p w14:paraId="1E7717DF" w14:textId="77777777" w:rsidR="001C7CC0" w:rsidRDefault="004E0FDC">
            <w:pPr>
              <w:jc w:val="center"/>
              <w:rPr>
                <w:rFonts w:ascii="Helvetica" w:eastAsia="Calibri" w:hAnsi="Helvetica" w:cs="Arial"/>
                <w:sz w:val="22"/>
                <w:szCs w:val="22"/>
                <w:lang w:val="en-US"/>
              </w:rPr>
            </w:pPr>
            <w:r>
              <w:rPr>
                <w:rFonts w:ascii="Helvetica" w:eastAsia="Calibri" w:hAnsi="Helvetica" w:cs="Arial"/>
                <w:sz w:val="22"/>
                <w:szCs w:val="22"/>
                <w:lang w:val="en-US"/>
              </w:rPr>
              <w:t xml:space="preserve">   9</w:t>
            </w:r>
          </w:p>
        </w:tc>
        <w:tc>
          <w:tcPr>
            <w:tcW w:w="1501" w:type="dxa"/>
            <w:tcBorders>
              <w:top w:val="single" w:sz="4" w:space="0" w:color="auto"/>
              <w:left w:val="single" w:sz="4" w:space="0" w:color="auto"/>
              <w:bottom w:val="single" w:sz="4" w:space="0" w:color="auto"/>
              <w:right w:val="single" w:sz="4" w:space="0" w:color="auto"/>
            </w:tcBorders>
            <w:vAlign w:val="center"/>
          </w:tcPr>
          <w:p w14:paraId="59DB8AB8" w14:textId="77777777" w:rsidR="001C7CC0" w:rsidRDefault="004E0FDC">
            <w:pPr>
              <w:jc w:val="center"/>
              <w:rPr>
                <w:rFonts w:ascii="Helvetica" w:eastAsia="Calibri" w:hAnsi="Helvetica" w:cs="Arial"/>
                <w:sz w:val="22"/>
                <w:szCs w:val="22"/>
                <w:lang w:val="en-US"/>
              </w:rPr>
            </w:pPr>
            <w:r>
              <w:rPr>
                <w:rFonts w:ascii="Helvetica" w:eastAsia="Calibri" w:hAnsi="Helvetica" w:cs="Arial"/>
                <w:sz w:val="22"/>
                <w:szCs w:val="22"/>
                <w:lang w:val="en-US"/>
              </w:rPr>
              <w:t>1</w:t>
            </w:r>
          </w:p>
        </w:tc>
        <w:tc>
          <w:tcPr>
            <w:tcW w:w="1542" w:type="dxa"/>
            <w:tcBorders>
              <w:top w:val="single" w:sz="4" w:space="0" w:color="auto"/>
              <w:left w:val="single" w:sz="4" w:space="0" w:color="auto"/>
              <w:bottom w:val="single" w:sz="4" w:space="0" w:color="auto"/>
              <w:right w:val="single" w:sz="4" w:space="0" w:color="auto"/>
            </w:tcBorders>
            <w:vAlign w:val="center"/>
          </w:tcPr>
          <w:p w14:paraId="5665A456" w14:textId="77777777" w:rsidR="001C7CC0" w:rsidRDefault="004E0FDC">
            <w:pPr>
              <w:jc w:val="center"/>
              <w:rPr>
                <w:rFonts w:ascii="Helvetica" w:eastAsia="Calibri" w:hAnsi="Helvetica" w:cs="Arial"/>
                <w:sz w:val="22"/>
                <w:szCs w:val="22"/>
                <w:lang w:val="en-US"/>
              </w:rPr>
            </w:pPr>
            <w:r>
              <w:rPr>
                <w:rFonts w:ascii="Helvetica" w:eastAsia="Calibri" w:hAnsi="Helvetica" w:cs="Arial"/>
                <w:sz w:val="22"/>
                <w:szCs w:val="22"/>
                <w:lang w:val="en-US"/>
              </w:rPr>
              <w:t>1</w:t>
            </w:r>
          </w:p>
        </w:tc>
        <w:tc>
          <w:tcPr>
            <w:tcW w:w="1488" w:type="dxa"/>
            <w:tcBorders>
              <w:top w:val="single" w:sz="4" w:space="0" w:color="auto"/>
              <w:left w:val="single" w:sz="4" w:space="0" w:color="auto"/>
              <w:bottom w:val="single" w:sz="4" w:space="0" w:color="auto"/>
              <w:right w:val="single" w:sz="4" w:space="0" w:color="auto"/>
            </w:tcBorders>
            <w:vAlign w:val="center"/>
          </w:tcPr>
          <w:p w14:paraId="145E5BE0" w14:textId="77777777" w:rsidR="001C7CC0" w:rsidRDefault="004E0FDC">
            <w:pPr>
              <w:jc w:val="center"/>
              <w:rPr>
                <w:rFonts w:ascii="Helvetica" w:eastAsia="Calibri" w:hAnsi="Helvetica" w:cs="Arial"/>
                <w:sz w:val="22"/>
                <w:szCs w:val="22"/>
                <w:lang w:val="en-US"/>
              </w:rPr>
            </w:pPr>
            <w:r>
              <w:rPr>
                <w:rFonts w:ascii="Helvetica" w:eastAsia="Calibri" w:hAnsi="Helvetica" w:cs="Arial"/>
                <w:sz w:val="22"/>
                <w:szCs w:val="22"/>
                <w:lang w:val="en-US"/>
              </w:rPr>
              <w:t>2</w:t>
            </w:r>
          </w:p>
        </w:tc>
      </w:tr>
      <w:tr w:rsidR="001C7CC0" w14:paraId="343603CD" w14:textId="77777777">
        <w:tc>
          <w:tcPr>
            <w:tcW w:w="1452" w:type="dxa"/>
            <w:tcBorders>
              <w:top w:val="single" w:sz="4" w:space="0" w:color="auto"/>
              <w:left w:val="single" w:sz="4" w:space="0" w:color="auto"/>
              <w:bottom w:val="single" w:sz="4" w:space="0" w:color="auto"/>
              <w:right w:val="single" w:sz="4" w:space="0" w:color="auto"/>
            </w:tcBorders>
            <w:vAlign w:val="center"/>
          </w:tcPr>
          <w:p w14:paraId="6505479E" w14:textId="77777777" w:rsidR="001C7CC0" w:rsidRDefault="004E0FDC">
            <w:pPr>
              <w:jc w:val="center"/>
              <w:rPr>
                <w:rFonts w:ascii="Helvetica" w:eastAsia="Calibri" w:hAnsi="Helvetica" w:cs="Arial"/>
                <w:sz w:val="22"/>
                <w:szCs w:val="22"/>
                <w:lang w:val="en-US"/>
              </w:rPr>
            </w:pPr>
            <w:r>
              <w:rPr>
                <w:rFonts w:ascii="Helvetica" w:eastAsia="Calibri" w:hAnsi="Helvetica" w:cs="Arial"/>
                <w:sz w:val="22"/>
                <w:szCs w:val="22"/>
                <w:lang w:val="en-US"/>
              </w:rPr>
              <w:t>2020</w:t>
            </w:r>
          </w:p>
        </w:tc>
        <w:tc>
          <w:tcPr>
            <w:tcW w:w="1567" w:type="dxa"/>
            <w:tcBorders>
              <w:top w:val="single" w:sz="4" w:space="0" w:color="auto"/>
              <w:left w:val="single" w:sz="4" w:space="0" w:color="auto"/>
              <w:bottom w:val="single" w:sz="4" w:space="0" w:color="auto"/>
              <w:right w:val="single" w:sz="4" w:space="0" w:color="auto"/>
            </w:tcBorders>
            <w:vAlign w:val="center"/>
          </w:tcPr>
          <w:p w14:paraId="16995637" w14:textId="77777777" w:rsidR="001C7CC0" w:rsidRDefault="004E0FDC">
            <w:pPr>
              <w:jc w:val="center"/>
              <w:rPr>
                <w:rFonts w:ascii="Helvetica" w:eastAsia="Calibri" w:hAnsi="Helvetica" w:cs="Arial"/>
                <w:sz w:val="22"/>
                <w:szCs w:val="22"/>
                <w:lang w:val="en-US"/>
              </w:rPr>
            </w:pPr>
            <w:r>
              <w:rPr>
                <w:rFonts w:ascii="Helvetica" w:eastAsia="Calibri" w:hAnsi="Helvetica" w:cs="Arial"/>
                <w:sz w:val="22"/>
                <w:szCs w:val="22"/>
                <w:lang w:val="en-US"/>
              </w:rPr>
              <w:t>5</w:t>
            </w:r>
          </w:p>
        </w:tc>
        <w:tc>
          <w:tcPr>
            <w:tcW w:w="1512" w:type="dxa"/>
            <w:tcBorders>
              <w:top w:val="single" w:sz="4" w:space="0" w:color="auto"/>
              <w:left w:val="single" w:sz="4" w:space="0" w:color="auto"/>
              <w:bottom w:val="single" w:sz="4" w:space="0" w:color="auto"/>
              <w:right w:val="single" w:sz="4" w:space="0" w:color="auto"/>
            </w:tcBorders>
            <w:vAlign w:val="center"/>
          </w:tcPr>
          <w:p w14:paraId="138D2FFC" w14:textId="77777777" w:rsidR="001C7CC0" w:rsidRDefault="004E0FDC">
            <w:pPr>
              <w:jc w:val="center"/>
              <w:rPr>
                <w:rFonts w:ascii="Helvetica" w:eastAsia="Calibri" w:hAnsi="Helvetica" w:cs="Arial"/>
                <w:sz w:val="22"/>
                <w:szCs w:val="22"/>
                <w:lang w:val="en-US"/>
              </w:rPr>
            </w:pPr>
            <w:r>
              <w:rPr>
                <w:rFonts w:ascii="Helvetica" w:eastAsia="Calibri" w:hAnsi="Helvetica" w:cs="Arial"/>
                <w:sz w:val="22"/>
                <w:szCs w:val="22"/>
                <w:lang w:val="en-US"/>
              </w:rPr>
              <w:t xml:space="preserve">   0</w:t>
            </w:r>
          </w:p>
        </w:tc>
        <w:tc>
          <w:tcPr>
            <w:tcW w:w="1501" w:type="dxa"/>
            <w:tcBorders>
              <w:top w:val="single" w:sz="4" w:space="0" w:color="auto"/>
              <w:left w:val="single" w:sz="4" w:space="0" w:color="auto"/>
              <w:bottom w:val="single" w:sz="4" w:space="0" w:color="auto"/>
              <w:right w:val="single" w:sz="4" w:space="0" w:color="auto"/>
            </w:tcBorders>
            <w:vAlign w:val="center"/>
          </w:tcPr>
          <w:p w14:paraId="2A768C46" w14:textId="77777777" w:rsidR="001C7CC0" w:rsidRDefault="004E0FDC">
            <w:pPr>
              <w:jc w:val="center"/>
              <w:rPr>
                <w:rFonts w:ascii="Helvetica" w:eastAsia="Calibri" w:hAnsi="Helvetica" w:cs="Arial"/>
                <w:sz w:val="22"/>
                <w:szCs w:val="22"/>
                <w:lang w:val="en-US"/>
              </w:rPr>
            </w:pPr>
            <w:r>
              <w:rPr>
                <w:rFonts w:ascii="Helvetica" w:eastAsia="Calibri" w:hAnsi="Helvetica" w:cs="Arial"/>
                <w:sz w:val="22"/>
                <w:szCs w:val="22"/>
                <w:lang w:val="en-US"/>
              </w:rPr>
              <w:t>0</w:t>
            </w:r>
          </w:p>
        </w:tc>
        <w:tc>
          <w:tcPr>
            <w:tcW w:w="1542" w:type="dxa"/>
            <w:tcBorders>
              <w:top w:val="single" w:sz="4" w:space="0" w:color="auto"/>
              <w:left w:val="single" w:sz="4" w:space="0" w:color="auto"/>
              <w:bottom w:val="single" w:sz="4" w:space="0" w:color="auto"/>
              <w:right w:val="single" w:sz="4" w:space="0" w:color="auto"/>
            </w:tcBorders>
            <w:vAlign w:val="center"/>
          </w:tcPr>
          <w:p w14:paraId="20F015F9" w14:textId="77777777" w:rsidR="001C7CC0" w:rsidRDefault="004E0FDC">
            <w:pPr>
              <w:jc w:val="center"/>
              <w:rPr>
                <w:rFonts w:ascii="Helvetica" w:eastAsia="Calibri" w:hAnsi="Helvetica" w:cs="Arial"/>
                <w:sz w:val="22"/>
                <w:szCs w:val="22"/>
                <w:lang w:val="en-US"/>
              </w:rPr>
            </w:pPr>
            <w:r>
              <w:rPr>
                <w:rFonts w:ascii="Helvetica" w:eastAsia="Calibri" w:hAnsi="Helvetica" w:cs="Arial"/>
                <w:sz w:val="22"/>
                <w:szCs w:val="22"/>
                <w:lang w:val="en-US"/>
              </w:rPr>
              <w:t>0</w:t>
            </w:r>
          </w:p>
        </w:tc>
        <w:tc>
          <w:tcPr>
            <w:tcW w:w="1488" w:type="dxa"/>
            <w:tcBorders>
              <w:top w:val="single" w:sz="4" w:space="0" w:color="auto"/>
              <w:left w:val="single" w:sz="4" w:space="0" w:color="auto"/>
              <w:bottom w:val="single" w:sz="4" w:space="0" w:color="auto"/>
              <w:right w:val="single" w:sz="4" w:space="0" w:color="auto"/>
            </w:tcBorders>
            <w:vAlign w:val="center"/>
          </w:tcPr>
          <w:p w14:paraId="3587C24E" w14:textId="77777777" w:rsidR="001C7CC0" w:rsidRDefault="004E0FDC">
            <w:pPr>
              <w:jc w:val="center"/>
              <w:rPr>
                <w:rFonts w:ascii="Helvetica" w:eastAsia="Calibri" w:hAnsi="Helvetica" w:cs="Arial"/>
                <w:sz w:val="22"/>
                <w:szCs w:val="22"/>
                <w:lang w:val="en-US"/>
              </w:rPr>
            </w:pPr>
            <w:r>
              <w:rPr>
                <w:rFonts w:ascii="Helvetica" w:eastAsia="Calibri" w:hAnsi="Helvetica" w:cs="Arial"/>
                <w:sz w:val="22"/>
                <w:szCs w:val="22"/>
                <w:lang w:val="en-US"/>
              </w:rPr>
              <w:t>0</w:t>
            </w:r>
          </w:p>
        </w:tc>
      </w:tr>
      <w:tr w:rsidR="001C7CC0" w14:paraId="21DA077C" w14:textId="77777777">
        <w:tc>
          <w:tcPr>
            <w:tcW w:w="1452" w:type="dxa"/>
            <w:tcBorders>
              <w:top w:val="single" w:sz="4" w:space="0" w:color="auto"/>
              <w:left w:val="single" w:sz="4" w:space="0" w:color="auto"/>
              <w:bottom w:val="single" w:sz="4" w:space="0" w:color="auto"/>
              <w:right w:val="single" w:sz="4" w:space="0" w:color="auto"/>
            </w:tcBorders>
            <w:vAlign w:val="center"/>
          </w:tcPr>
          <w:p w14:paraId="173CA4AB" w14:textId="77777777" w:rsidR="001C7CC0" w:rsidRDefault="004E0FDC">
            <w:pPr>
              <w:jc w:val="center"/>
              <w:rPr>
                <w:rFonts w:ascii="Helvetica" w:eastAsia="Calibri" w:hAnsi="Helvetica" w:cs="Arial"/>
                <w:sz w:val="22"/>
                <w:szCs w:val="22"/>
                <w:lang w:val="en-US"/>
              </w:rPr>
            </w:pPr>
            <w:r>
              <w:rPr>
                <w:rFonts w:ascii="Helvetica" w:eastAsia="Calibri" w:hAnsi="Helvetica" w:cs="Arial"/>
                <w:sz w:val="22"/>
                <w:szCs w:val="22"/>
                <w:lang w:val="en-US"/>
              </w:rPr>
              <w:t>2021</w:t>
            </w:r>
          </w:p>
        </w:tc>
        <w:tc>
          <w:tcPr>
            <w:tcW w:w="1567" w:type="dxa"/>
            <w:tcBorders>
              <w:top w:val="single" w:sz="4" w:space="0" w:color="auto"/>
              <w:left w:val="single" w:sz="4" w:space="0" w:color="auto"/>
              <w:bottom w:val="single" w:sz="4" w:space="0" w:color="auto"/>
              <w:right w:val="single" w:sz="4" w:space="0" w:color="auto"/>
            </w:tcBorders>
            <w:vAlign w:val="center"/>
          </w:tcPr>
          <w:p w14:paraId="0C85FBC2" w14:textId="77777777" w:rsidR="001C7CC0" w:rsidRDefault="004E0FDC">
            <w:pPr>
              <w:jc w:val="center"/>
              <w:rPr>
                <w:rFonts w:ascii="Helvetica" w:eastAsia="Calibri" w:hAnsi="Helvetica" w:cs="Arial"/>
                <w:sz w:val="22"/>
                <w:szCs w:val="22"/>
                <w:lang w:val="en-US"/>
              </w:rPr>
            </w:pPr>
            <w:r>
              <w:rPr>
                <w:rFonts w:ascii="Helvetica" w:eastAsia="Calibri" w:hAnsi="Helvetica" w:cs="Arial"/>
                <w:sz w:val="22"/>
                <w:szCs w:val="22"/>
                <w:lang w:val="en-US"/>
              </w:rPr>
              <w:t>1</w:t>
            </w:r>
          </w:p>
        </w:tc>
        <w:tc>
          <w:tcPr>
            <w:tcW w:w="1512" w:type="dxa"/>
            <w:tcBorders>
              <w:top w:val="single" w:sz="4" w:space="0" w:color="auto"/>
              <w:left w:val="single" w:sz="4" w:space="0" w:color="auto"/>
              <w:bottom w:val="single" w:sz="4" w:space="0" w:color="auto"/>
              <w:right w:val="single" w:sz="4" w:space="0" w:color="auto"/>
            </w:tcBorders>
            <w:vAlign w:val="center"/>
          </w:tcPr>
          <w:p w14:paraId="0B17E778" w14:textId="77777777" w:rsidR="001C7CC0" w:rsidRDefault="004E0FDC">
            <w:pPr>
              <w:jc w:val="center"/>
              <w:rPr>
                <w:rFonts w:ascii="Helvetica" w:eastAsia="Calibri" w:hAnsi="Helvetica" w:cs="Arial"/>
                <w:sz w:val="22"/>
                <w:szCs w:val="22"/>
                <w:lang w:val="en-US"/>
              </w:rPr>
            </w:pPr>
            <w:r>
              <w:rPr>
                <w:rFonts w:ascii="Helvetica" w:eastAsia="Calibri" w:hAnsi="Helvetica" w:cs="Arial"/>
                <w:sz w:val="22"/>
                <w:szCs w:val="22"/>
                <w:lang w:val="en-US"/>
              </w:rPr>
              <w:t xml:space="preserve">   4</w:t>
            </w:r>
          </w:p>
        </w:tc>
        <w:tc>
          <w:tcPr>
            <w:tcW w:w="1501" w:type="dxa"/>
            <w:tcBorders>
              <w:top w:val="single" w:sz="4" w:space="0" w:color="auto"/>
              <w:left w:val="single" w:sz="4" w:space="0" w:color="auto"/>
              <w:bottom w:val="single" w:sz="4" w:space="0" w:color="auto"/>
              <w:right w:val="single" w:sz="4" w:space="0" w:color="auto"/>
            </w:tcBorders>
            <w:vAlign w:val="center"/>
          </w:tcPr>
          <w:p w14:paraId="2F179D98" w14:textId="77777777" w:rsidR="001C7CC0" w:rsidRDefault="004E0FDC">
            <w:pPr>
              <w:jc w:val="center"/>
              <w:rPr>
                <w:rFonts w:ascii="Helvetica" w:eastAsia="Calibri" w:hAnsi="Helvetica" w:cs="Arial"/>
                <w:sz w:val="22"/>
                <w:szCs w:val="22"/>
                <w:lang w:val="en-US"/>
              </w:rPr>
            </w:pPr>
            <w:r>
              <w:rPr>
                <w:rFonts w:ascii="Helvetica" w:eastAsia="Calibri" w:hAnsi="Helvetica" w:cs="Arial"/>
                <w:sz w:val="22"/>
                <w:szCs w:val="22"/>
                <w:lang w:val="en-US"/>
              </w:rPr>
              <w:t>0</w:t>
            </w:r>
          </w:p>
        </w:tc>
        <w:tc>
          <w:tcPr>
            <w:tcW w:w="1542" w:type="dxa"/>
            <w:tcBorders>
              <w:top w:val="single" w:sz="4" w:space="0" w:color="auto"/>
              <w:left w:val="single" w:sz="4" w:space="0" w:color="auto"/>
              <w:bottom w:val="single" w:sz="4" w:space="0" w:color="auto"/>
              <w:right w:val="single" w:sz="4" w:space="0" w:color="auto"/>
            </w:tcBorders>
            <w:vAlign w:val="center"/>
          </w:tcPr>
          <w:p w14:paraId="38059022" w14:textId="77777777" w:rsidR="001C7CC0" w:rsidRDefault="004E0FDC">
            <w:pPr>
              <w:jc w:val="center"/>
              <w:rPr>
                <w:rFonts w:ascii="Helvetica" w:eastAsia="Calibri" w:hAnsi="Helvetica" w:cs="Arial"/>
                <w:sz w:val="22"/>
                <w:szCs w:val="22"/>
                <w:lang w:val="en-US"/>
              </w:rPr>
            </w:pPr>
            <w:r>
              <w:rPr>
                <w:rFonts w:ascii="Helvetica" w:eastAsia="Calibri" w:hAnsi="Helvetica" w:cs="Arial"/>
                <w:sz w:val="22"/>
                <w:szCs w:val="22"/>
                <w:lang w:val="en-US"/>
              </w:rPr>
              <w:t>0</w:t>
            </w:r>
          </w:p>
        </w:tc>
        <w:tc>
          <w:tcPr>
            <w:tcW w:w="1488" w:type="dxa"/>
            <w:tcBorders>
              <w:top w:val="single" w:sz="4" w:space="0" w:color="auto"/>
              <w:left w:val="single" w:sz="4" w:space="0" w:color="auto"/>
              <w:bottom w:val="single" w:sz="4" w:space="0" w:color="auto"/>
              <w:right w:val="single" w:sz="4" w:space="0" w:color="auto"/>
            </w:tcBorders>
            <w:vAlign w:val="center"/>
          </w:tcPr>
          <w:p w14:paraId="48773FDE" w14:textId="77777777" w:rsidR="001C7CC0" w:rsidRDefault="004E0FDC">
            <w:pPr>
              <w:jc w:val="center"/>
              <w:rPr>
                <w:rFonts w:ascii="Helvetica" w:eastAsia="Calibri" w:hAnsi="Helvetica" w:cs="Arial"/>
                <w:sz w:val="22"/>
                <w:szCs w:val="22"/>
                <w:lang w:val="en-US"/>
              </w:rPr>
            </w:pPr>
            <w:r>
              <w:rPr>
                <w:rFonts w:ascii="Helvetica" w:eastAsia="Calibri" w:hAnsi="Helvetica" w:cs="Arial"/>
                <w:sz w:val="22"/>
                <w:szCs w:val="22"/>
                <w:lang w:val="en-US"/>
              </w:rPr>
              <w:t>6</w:t>
            </w:r>
          </w:p>
        </w:tc>
      </w:tr>
      <w:tr w:rsidR="001C7CC0" w14:paraId="0DF45367" w14:textId="77777777">
        <w:tc>
          <w:tcPr>
            <w:tcW w:w="1452" w:type="dxa"/>
            <w:tcBorders>
              <w:top w:val="single" w:sz="4" w:space="0" w:color="auto"/>
              <w:left w:val="single" w:sz="4" w:space="0" w:color="auto"/>
              <w:bottom w:val="single" w:sz="4" w:space="0" w:color="auto"/>
              <w:right w:val="single" w:sz="4" w:space="0" w:color="auto"/>
            </w:tcBorders>
            <w:vAlign w:val="center"/>
          </w:tcPr>
          <w:p w14:paraId="445DDFBC" w14:textId="77777777" w:rsidR="001C7CC0" w:rsidRDefault="004E0FDC">
            <w:pPr>
              <w:jc w:val="center"/>
              <w:rPr>
                <w:rFonts w:ascii="Helvetica" w:eastAsia="Calibri" w:hAnsi="Helvetica" w:cs="Arial"/>
                <w:sz w:val="22"/>
                <w:szCs w:val="22"/>
                <w:lang w:val="en-US"/>
              </w:rPr>
            </w:pPr>
            <w:r>
              <w:rPr>
                <w:rFonts w:ascii="Helvetica" w:eastAsia="Calibri" w:hAnsi="Helvetica" w:cs="Arial"/>
                <w:sz w:val="22"/>
                <w:szCs w:val="22"/>
                <w:lang w:val="en-US"/>
              </w:rPr>
              <w:t>2022</w:t>
            </w:r>
          </w:p>
        </w:tc>
        <w:tc>
          <w:tcPr>
            <w:tcW w:w="1567" w:type="dxa"/>
            <w:tcBorders>
              <w:top w:val="single" w:sz="4" w:space="0" w:color="auto"/>
              <w:left w:val="single" w:sz="4" w:space="0" w:color="auto"/>
              <w:bottom w:val="single" w:sz="4" w:space="0" w:color="auto"/>
              <w:right w:val="single" w:sz="4" w:space="0" w:color="auto"/>
            </w:tcBorders>
            <w:vAlign w:val="center"/>
          </w:tcPr>
          <w:p w14:paraId="605D1845" w14:textId="77777777" w:rsidR="001C7CC0" w:rsidRDefault="004E0FDC">
            <w:pPr>
              <w:jc w:val="center"/>
              <w:rPr>
                <w:rFonts w:ascii="Helvetica" w:eastAsia="Calibri" w:hAnsi="Helvetica" w:cs="Arial"/>
                <w:sz w:val="22"/>
                <w:szCs w:val="22"/>
                <w:lang w:val="en-US"/>
              </w:rPr>
            </w:pPr>
            <w:r>
              <w:rPr>
                <w:rFonts w:ascii="Helvetica" w:eastAsia="Calibri" w:hAnsi="Helvetica" w:cs="Arial"/>
                <w:sz w:val="22"/>
                <w:szCs w:val="22"/>
                <w:lang w:val="en-US"/>
              </w:rPr>
              <w:t>10</w:t>
            </w:r>
          </w:p>
        </w:tc>
        <w:tc>
          <w:tcPr>
            <w:tcW w:w="1512" w:type="dxa"/>
            <w:tcBorders>
              <w:top w:val="single" w:sz="4" w:space="0" w:color="auto"/>
              <w:left w:val="single" w:sz="4" w:space="0" w:color="auto"/>
              <w:bottom w:val="single" w:sz="4" w:space="0" w:color="auto"/>
              <w:right w:val="single" w:sz="4" w:space="0" w:color="auto"/>
            </w:tcBorders>
            <w:vAlign w:val="center"/>
          </w:tcPr>
          <w:p w14:paraId="6E78FB43" w14:textId="77777777" w:rsidR="001C7CC0" w:rsidRDefault="004E0FDC">
            <w:pPr>
              <w:jc w:val="center"/>
              <w:rPr>
                <w:rFonts w:ascii="Helvetica" w:eastAsia="Calibri" w:hAnsi="Helvetica" w:cs="Arial"/>
                <w:sz w:val="22"/>
                <w:szCs w:val="22"/>
                <w:lang w:val="en-US"/>
              </w:rPr>
            </w:pPr>
            <w:r>
              <w:rPr>
                <w:rFonts w:ascii="Helvetica" w:eastAsia="Calibri" w:hAnsi="Helvetica" w:cs="Arial"/>
                <w:sz w:val="22"/>
                <w:szCs w:val="22"/>
                <w:lang w:val="en-US"/>
              </w:rPr>
              <w:t xml:space="preserve">   3</w:t>
            </w:r>
          </w:p>
        </w:tc>
        <w:tc>
          <w:tcPr>
            <w:tcW w:w="1501" w:type="dxa"/>
            <w:tcBorders>
              <w:top w:val="single" w:sz="4" w:space="0" w:color="auto"/>
              <w:left w:val="single" w:sz="4" w:space="0" w:color="auto"/>
              <w:bottom w:val="single" w:sz="4" w:space="0" w:color="auto"/>
              <w:right w:val="single" w:sz="4" w:space="0" w:color="auto"/>
            </w:tcBorders>
            <w:vAlign w:val="center"/>
          </w:tcPr>
          <w:p w14:paraId="324C1E45" w14:textId="77777777" w:rsidR="001C7CC0" w:rsidRDefault="004E0FDC">
            <w:pPr>
              <w:jc w:val="center"/>
              <w:rPr>
                <w:rFonts w:ascii="Helvetica" w:eastAsia="Calibri" w:hAnsi="Helvetica" w:cs="Arial"/>
                <w:sz w:val="22"/>
                <w:szCs w:val="22"/>
                <w:lang w:val="en-US"/>
              </w:rPr>
            </w:pPr>
            <w:r>
              <w:rPr>
                <w:rFonts w:ascii="Helvetica" w:eastAsia="Calibri" w:hAnsi="Helvetica" w:cs="Arial"/>
                <w:sz w:val="22"/>
                <w:szCs w:val="22"/>
                <w:lang w:val="en-US"/>
              </w:rPr>
              <w:t>0</w:t>
            </w:r>
          </w:p>
        </w:tc>
        <w:tc>
          <w:tcPr>
            <w:tcW w:w="1542" w:type="dxa"/>
            <w:tcBorders>
              <w:top w:val="single" w:sz="4" w:space="0" w:color="auto"/>
              <w:left w:val="single" w:sz="4" w:space="0" w:color="auto"/>
              <w:bottom w:val="single" w:sz="4" w:space="0" w:color="auto"/>
              <w:right w:val="single" w:sz="4" w:space="0" w:color="auto"/>
            </w:tcBorders>
            <w:vAlign w:val="center"/>
          </w:tcPr>
          <w:p w14:paraId="2D320A52" w14:textId="77777777" w:rsidR="001C7CC0" w:rsidRDefault="004E0FDC">
            <w:pPr>
              <w:jc w:val="center"/>
              <w:rPr>
                <w:rFonts w:ascii="Helvetica" w:eastAsia="Calibri" w:hAnsi="Helvetica" w:cs="Arial"/>
                <w:sz w:val="22"/>
                <w:szCs w:val="22"/>
                <w:lang w:val="en-US"/>
              </w:rPr>
            </w:pPr>
            <w:r>
              <w:rPr>
                <w:rFonts w:ascii="Helvetica" w:eastAsia="Calibri" w:hAnsi="Helvetica" w:cs="Arial"/>
                <w:sz w:val="22"/>
                <w:szCs w:val="22"/>
                <w:lang w:val="en-US"/>
              </w:rPr>
              <w:t>0</w:t>
            </w:r>
          </w:p>
        </w:tc>
        <w:tc>
          <w:tcPr>
            <w:tcW w:w="1488" w:type="dxa"/>
            <w:tcBorders>
              <w:top w:val="single" w:sz="4" w:space="0" w:color="auto"/>
              <w:left w:val="single" w:sz="4" w:space="0" w:color="auto"/>
              <w:bottom w:val="single" w:sz="4" w:space="0" w:color="auto"/>
              <w:right w:val="single" w:sz="4" w:space="0" w:color="auto"/>
            </w:tcBorders>
            <w:vAlign w:val="center"/>
          </w:tcPr>
          <w:p w14:paraId="73C2A9AD" w14:textId="77777777" w:rsidR="001C7CC0" w:rsidRDefault="004E0FDC">
            <w:pPr>
              <w:jc w:val="center"/>
              <w:rPr>
                <w:rFonts w:ascii="Helvetica" w:eastAsia="Calibri" w:hAnsi="Helvetica" w:cs="Arial"/>
                <w:sz w:val="22"/>
                <w:szCs w:val="22"/>
                <w:lang w:val="en-US"/>
              </w:rPr>
            </w:pPr>
            <w:r>
              <w:rPr>
                <w:rFonts w:ascii="Helvetica" w:eastAsia="Calibri" w:hAnsi="Helvetica" w:cs="Arial"/>
                <w:sz w:val="22"/>
                <w:szCs w:val="22"/>
                <w:lang w:val="en-US"/>
              </w:rPr>
              <w:t>4</w:t>
            </w:r>
          </w:p>
        </w:tc>
      </w:tr>
      <w:tr w:rsidR="001C7CC0" w14:paraId="41FBD43E" w14:textId="77777777">
        <w:trPr>
          <w:trHeight w:val="302"/>
        </w:trPr>
        <w:tc>
          <w:tcPr>
            <w:tcW w:w="1452" w:type="dxa"/>
            <w:tcBorders>
              <w:top w:val="single" w:sz="4" w:space="0" w:color="auto"/>
              <w:left w:val="single" w:sz="4" w:space="0" w:color="auto"/>
              <w:bottom w:val="single" w:sz="4" w:space="0" w:color="auto"/>
              <w:right w:val="single" w:sz="4" w:space="0" w:color="auto"/>
            </w:tcBorders>
            <w:vAlign w:val="center"/>
          </w:tcPr>
          <w:p w14:paraId="71304C24" w14:textId="77777777" w:rsidR="001C7CC0" w:rsidRDefault="004E0FDC">
            <w:pPr>
              <w:jc w:val="center"/>
              <w:rPr>
                <w:rFonts w:ascii="Helvetica" w:eastAsia="Calibri" w:hAnsi="Helvetica" w:cs="Arial"/>
                <w:sz w:val="22"/>
                <w:szCs w:val="22"/>
                <w:lang w:val="en-US"/>
              </w:rPr>
            </w:pPr>
            <w:r>
              <w:rPr>
                <w:rFonts w:ascii="Helvetica" w:eastAsia="Calibri" w:hAnsi="Helvetica" w:cs="Arial"/>
                <w:sz w:val="22"/>
                <w:szCs w:val="22"/>
                <w:lang w:val="en-US"/>
              </w:rPr>
              <w:t>UKUPNO</w:t>
            </w:r>
          </w:p>
        </w:tc>
        <w:tc>
          <w:tcPr>
            <w:tcW w:w="1567" w:type="dxa"/>
            <w:tcBorders>
              <w:top w:val="single" w:sz="4" w:space="0" w:color="auto"/>
              <w:left w:val="single" w:sz="4" w:space="0" w:color="auto"/>
              <w:bottom w:val="single" w:sz="4" w:space="0" w:color="auto"/>
              <w:right w:val="single" w:sz="4" w:space="0" w:color="auto"/>
            </w:tcBorders>
            <w:vAlign w:val="center"/>
          </w:tcPr>
          <w:p w14:paraId="64E5E3FB" w14:textId="77777777" w:rsidR="001C7CC0" w:rsidRDefault="004E0FDC">
            <w:pPr>
              <w:jc w:val="center"/>
              <w:rPr>
                <w:rFonts w:ascii="Helvetica" w:eastAsia="Calibri" w:hAnsi="Helvetica" w:cs="Arial"/>
                <w:sz w:val="22"/>
                <w:szCs w:val="22"/>
                <w:lang w:val="en-US"/>
              </w:rPr>
            </w:pPr>
            <w:r>
              <w:rPr>
                <w:rFonts w:ascii="Helvetica" w:eastAsia="Calibri" w:hAnsi="Helvetica" w:cs="Arial"/>
                <w:sz w:val="22"/>
                <w:szCs w:val="22"/>
                <w:lang w:val="en-US"/>
              </w:rPr>
              <w:t>20</w:t>
            </w:r>
          </w:p>
        </w:tc>
        <w:tc>
          <w:tcPr>
            <w:tcW w:w="1512" w:type="dxa"/>
            <w:tcBorders>
              <w:top w:val="single" w:sz="4" w:space="0" w:color="auto"/>
              <w:left w:val="single" w:sz="4" w:space="0" w:color="auto"/>
              <w:bottom w:val="single" w:sz="4" w:space="0" w:color="auto"/>
              <w:right w:val="single" w:sz="4" w:space="0" w:color="auto"/>
            </w:tcBorders>
            <w:vAlign w:val="center"/>
          </w:tcPr>
          <w:p w14:paraId="62680B65" w14:textId="77777777" w:rsidR="001C7CC0" w:rsidRDefault="004E0FDC">
            <w:pPr>
              <w:ind w:left="108"/>
              <w:jc w:val="center"/>
              <w:rPr>
                <w:rFonts w:ascii="Helvetica" w:eastAsia="Calibri" w:hAnsi="Helvetica" w:cs="Arial"/>
                <w:sz w:val="22"/>
                <w:szCs w:val="22"/>
                <w:lang w:val="en-US"/>
              </w:rPr>
            </w:pPr>
            <w:r>
              <w:rPr>
                <w:rFonts w:ascii="Helvetica" w:eastAsia="Calibri" w:hAnsi="Helvetica" w:cs="Arial"/>
                <w:sz w:val="22"/>
                <w:szCs w:val="22"/>
                <w:lang w:val="en-US"/>
              </w:rPr>
              <w:t>31</w:t>
            </w:r>
          </w:p>
        </w:tc>
        <w:tc>
          <w:tcPr>
            <w:tcW w:w="1501" w:type="dxa"/>
            <w:tcBorders>
              <w:top w:val="single" w:sz="4" w:space="0" w:color="auto"/>
              <w:left w:val="single" w:sz="4" w:space="0" w:color="auto"/>
              <w:bottom w:val="single" w:sz="4" w:space="0" w:color="auto"/>
              <w:right w:val="single" w:sz="4" w:space="0" w:color="auto"/>
            </w:tcBorders>
            <w:vAlign w:val="center"/>
          </w:tcPr>
          <w:p w14:paraId="4C89FB28" w14:textId="77777777" w:rsidR="001C7CC0" w:rsidRDefault="004E0FDC">
            <w:pPr>
              <w:jc w:val="center"/>
              <w:rPr>
                <w:rFonts w:ascii="Helvetica" w:eastAsia="Calibri" w:hAnsi="Helvetica" w:cs="Arial"/>
                <w:sz w:val="22"/>
                <w:szCs w:val="22"/>
                <w:lang w:val="en-US"/>
              </w:rPr>
            </w:pPr>
            <w:r>
              <w:rPr>
                <w:rFonts w:ascii="Helvetica" w:eastAsia="Calibri" w:hAnsi="Helvetica" w:cs="Arial"/>
                <w:sz w:val="22"/>
                <w:szCs w:val="22"/>
                <w:lang w:val="en-US"/>
              </w:rPr>
              <w:t>1</w:t>
            </w:r>
          </w:p>
        </w:tc>
        <w:tc>
          <w:tcPr>
            <w:tcW w:w="1542" w:type="dxa"/>
            <w:tcBorders>
              <w:top w:val="single" w:sz="4" w:space="0" w:color="auto"/>
              <w:left w:val="single" w:sz="4" w:space="0" w:color="auto"/>
              <w:bottom w:val="single" w:sz="4" w:space="0" w:color="auto"/>
              <w:right w:val="single" w:sz="4" w:space="0" w:color="auto"/>
            </w:tcBorders>
            <w:vAlign w:val="center"/>
          </w:tcPr>
          <w:p w14:paraId="647502B9" w14:textId="77777777" w:rsidR="001C7CC0" w:rsidRDefault="004E0FDC">
            <w:pPr>
              <w:jc w:val="center"/>
              <w:rPr>
                <w:rFonts w:ascii="Helvetica" w:eastAsia="Calibri" w:hAnsi="Helvetica" w:cs="Arial"/>
                <w:sz w:val="22"/>
                <w:szCs w:val="22"/>
                <w:lang w:val="en-US"/>
              </w:rPr>
            </w:pPr>
            <w:r>
              <w:rPr>
                <w:rFonts w:ascii="Helvetica" w:eastAsia="Calibri" w:hAnsi="Helvetica" w:cs="Arial"/>
                <w:sz w:val="22"/>
                <w:szCs w:val="22"/>
                <w:lang w:val="en-US"/>
              </w:rPr>
              <w:t>1</w:t>
            </w:r>
          </w:p>
        </w:tc>
        <w:tc>
          <w:tcPr>
            <w:tcW w:w="1488" w:type="dxa"/>
            <w:tcBorders>
              <w:top w:val="single" w:sz="4" w:space="0" w:color="auto"/>
              <w:left w:val="single" w:sz="4" w:space="0" w:color="auto"/>
              <w:bottom w:val="single" w:sz="4" w:space="0" w:color="auto"/>
              <w:right w:val="single" w:sz="4" w:space="0" w:color="auto"/>
            </w:tcBorders>
            <w:vAlign w:val="center"/>
          </w:tcPr>
          <w:p w14:paraId="77F66133" w14:textId="77777777" w:rsidR="001C7CC0" w:rsidRDefault="004E0FDC">
            <w:pPr>
              <w:ind w:left="108"/>
              <w:rPr>
                <w:rFonts w:ascii="Helvetica" w:eastAsia="Calibri" w:hAnsi="Helvetica" w:cs="Arial"/>
                <w:sz w:val="22"/>
                <w:szCs w:val="22"/>
                <w:lang w:val="en-US"/>
              </w:rPr>
            </w:pPr>
            <w:r>
              <w:rPr>
                <w:rFonts w:ascii="Helvetica" w:eastAsia="Calibri" w:hAnsi="Helvetica" w:cs="Arial"/>
                <w:sz w:val="22"/>
                <w:szCs w:val="22"/>
                <w:lang w:val="en-US"/>
              </w:rPr>
              <w:t xml:space="preserve">      12</w:t>
            </w:r>
          </w:p>
        </w:tc>
      </w:tr>
    </w:tbl>
    <w:p w14:paraId="750A2BF5" w14:textId="77777777" w:rsidR="001C7CC0" w:rsidRDefault="001C7CC0">
      <w:pPr>
        <w:jc w:val="both"/>
        <w:rPr>
          <w:rFonts w:ascii="Helvetica" w:eastAsia="Calibri" w:hAnsi="Helvetica" w:cs="Arial"/>
          <w:sz w:val="22"/>
          <w:szCs w:val="22"/>
        </w:rPr>
      </w:pPr>
    </w:p>
    <w:p w14:paraId="22454340" w14:textId="77777777" w:rsidR="001C7CC0" w:rsidRDefault="001C7CC0">
      <w:pPr>
        <w:jc w:val="both"/>
        <w:rPr>
          <w:rFonts w:ascii="Helvetica" w:eastAsia="Calibri" w:hAnsi="Helvetica" w:cs="Arial"/>
          <w:sz w:val="22"/>
          <w:szCs w:val="22"/>
        </w:rPr>
      </w:pPr>
    </w:p>
    <w:p w14:paraId="5631C1CB"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t>U periodu 2017-2022. godine, Ustavni sud je donio ukupno 65 odluka o ustavnim žalbama koje su podno</w:t>
      </w:r>
      <w:r>
        <w:rPr>
          <w:rFonts w:ascii="Helvetica" w:eastAsia="Calibri" w:hAnsi="Helvetica" w:cs="Arial"/>
          <w:sz w:val="22"/>
          <w:szCs w:val="22"/>
          <w:lang w:val="sr-Latn-RS"/>
        </w:rPr>
        <w:t xml:space="preserve">šene </w:t>
      </w:r>
      <w:r>
        <w:rPr>
          <w:rFonts w:ascii="Helvetica" w:eastAsia="Calibri" w:hAnsi="Helvetica" w:cs="Arial"/>
          <w:sz w:val="22"/>
          <w:szCs w:val="22"/>
        </w:rPr>
        <w:t xml:space="preserve">protiv odluka Vrhovnog suda o tužbama za pravično zadovoljenje (Tpz). </w:t>
      </w:r>
    </w:p>
    <w:p w14:paraId="4DE476E4" w14:textId="77777777" w:rsidR="001C7CC0" w:rsidRDefault="001C7CC0">
      <w:pPr>
        <w:jc w:val="both"/>
        <w:rPr>
          <w:rFonts w:ascii="Helvetica" w:eastAsia="Calibri" w:hAnsi="Helvetica" w:cs="Arial"/>
          <w:sz w:val="22"/>
          <w:szCs w:val="22"/>
        </w:rPr>
      </w:pPr>
    </w:p>
    <w:p w14:paraId="50B1E31E"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t xml:space="preserve">Od toga u 12 slučajeva sadržina odluke nije objavljena na internet stranici </w:t>
      </w:r>
      <w:r w:rsidR="003D4C3A">
        <w:fldChar w:fldCharType="begin"/>
      </w:r>
      <w:r w:rsidR="003D4C3A">
        <w:instrText xml:space="preserve"> HYPERLINK "http://www.ustavnisud.me" </w:instrText>
      </w:r>
      <w:r w:rsidR="003D4C3A">
        <w:fldChar w:fldCharType="separate"/>
      </w:r>
      <w:r>
        <w:rPr>
          <w:rFonts w:ascii="Helvetica" w:eastAsia="Calibri" w:hAnsi="Helvetica" w:cs="Arial"/>
          <w:color w:val="0000FF" w:themeColor="hyperlink"/>
          <w:sz w:val="22"/>
          <w:szCs w:val="22"/>
          <w:u w:val="single"/>
        </w:rPr>
        <w:t>www.ustavnisud.me</w:t>
      </w:r>
      <w:r w:rsidR="003D4C3A">
        <w:rPr>
          <w:rFonts w:ascii="Helvetica" w:eastAsia="Calibri" w:hAnsi="Helvetica" w:cs="Arial"/>
          <w:color w:val="0000FF" w:themeColor="hyperlink"/>
          <w:sz w:val="22"/>
          <w:szCs w:val="22"/>
          <w:u w:val="single"/>
        </w:rPr>
        <w:fldChar w:fldCharType="end"/>
      </w:r>
      <w:r>
        <w:rPr>
          <w:rFonts w:ascii="Helvetica" w:eastAsia="Calibri" w:hAnsi="Helvetica" w:cs="Arial"/>
          <w:color w:val="0000FF" w:themeColor="hyperlink"/>
          <w:sz w:val="22"/>
          <w:szCs w:val="22"/>
          <w:u w:val="single"/>
        </w:rPr>
        <w:t xml:space="preserve">, </w:t>
      </w:r>
      <w:r>
        <w:rPr>
          <w:rFonts w:ascii="Helvetica" w:eastAsia="Calibri" w:hAnsi="Helvetica" w:cs="Arial"/>
          <w:sz w:val="22"/>
          <w:szCs w:val="22"/>
        </w:rPr>
        <w:t>iako je registrovan broj predmeta.</w:t>
      </w:r>
    </w:p>
    <w:p w14:paraId="5362CB04" w14:textId="77777777" w:rsidR="001C7CC0" w:rsidRDefault="001C7CC0">
      <w:pPr>
        <w:jc w:val="both"/>
        <w:rPr>
          <w:rFonts w:ascii="Helvetica" w:eastAsia="Calibri" w:hAnsi="Helvetica" w:cs="Arial"/>
          <w:sz w:val="22"/>
          <w:szCs w:val="22"/>
        </w:rPr>
      </w:pPr>
    </w:p>
    <w:p w14:paraId="10133F7C"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t>Od preostalih 53 odluka (uzorak 81,5%), 20 ustavnih žalbi je odbačeno (37,7%), 31 žalba je odbijena (58,5%), dvije su usvojene (3,7%) od kojih je u jednom slučaju dosuđena novčana naknada.</w:t>
      </w:r>
    </w:p>
    <w:p w14:paraId="4D772228" w14:textId="77777777" w:rsidR="001C7CC0" w:rsidRDefault="004E0FDC">
      <w:pPr>
        <w:jc w:val="center"/>
        <w:rPr>
          <w:rFonts w:ascii="Helvetica" w:eastAsia="Calibri" w:hAnsi="Helvetica" w:cs="Arial"/>
          <w:sz w:val="22"/>
          <w:szCs w:val="22"/>
        </w:rPr>
      </w:pPr>
      <w:r>
        <w:rPr>
          <w:rFonts w:ascii="Helvetica" w:eastAsia="Calibri" w:hAnsi="Helvetica" w:cs="Arial"/>
          <w:noProof/>
          <w:sz w:val="22"/>
          <w:szCs w:val="22"/>
          <w:lang w:val="en-GB" w:eastAsia="en-GB"/>
        </w:rPr>
        <w:lastRenderedPageBreak/>
        <w:drawing>
          <wp:inline distT="0" distB="0" distL="0" distR="0" wp14:anchorId="7F9865EF" wp14:editId="148B88FF">
            <wp:extent cx="6052820" cy="3635375"/>
            <wp:effectExtent l="0" t="0" r="5080" b="0"/>
            <wp:docPr id="1936552395" name="Picture 3" descr="A picture containing text, screenshot, diagram,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52395" name="Picture 3" descr="A picture containing text, screenshot, diagram, circle&#10;&#10;Description automatically generated"/>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6235716" cy="3745675"/>
                    </a:xfrm>
                    <a:prstGeom prst="rect">
                      <a:avLst/>
                    </a:prstGeom>
                  </pic:spPr>
                </pic:pic>
              </a:graphicData>
            </a:graphic>
          </wp:inline>
        </w:drawing>
      </w:r>
    </w:p>
    <w:p w14:paraId="6E663584" w14:textId="77777777" w:rsidR="001C7CC0" w:rsidRDefault="001C7CC0">
      <w:pPr>
        <w:jc w:val="both"/>
        <w:rPr>
          <w:rFonts w:ascii="Helvetica" w:eastAsia="Calibri" w:hAnsi="Helvetica" w:cs="Arial"/>
          <w:sz w:val="22"/>
          <w:szCs w:val="22"/>
        </w:rPr>
      </w:pPr>
    </w:p>
    <w:p w14:paraId="621FF2C0" w14:textId="77777777" w:rsidR="001C7CC0" w:rsidRDefault="001C7CC0">
      <w:pPr>
        <w:jc w:val="both"/>
        <w:rPr>
          <w:rFonts w:ascii="Helvetica" w:eastAsia="Calibri" w:hAnsi="Helvetica" w:cs="Arial"/>
          <w:sz w:val="22"/>
          <w:szCs w:val="22"/>
        </w:rPr>
      </w:pPr>
    </w:p>
    <w:p w14:paraId="7EB09BDE"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t>Ustavne žalbe su u 15 slučajeva (28%) odbačene s obrazloženjem da se radi o samo formalnom pozivanju na povredu određenih ustavnih ili konvencijskih prava, bez navođenja tačnih i pravno utemeljenih navoda, koji bi predstavljali ustavnopravne razloge koji ukazuju na povredu označenog ustavnog i konvencijskog prava, što čini žalbu očigledno neosnovanom.</w:t>
      </w:r>
    </w:p>
    <w:p w14:paraId="585897F8" w14:textId="77777777" w:rsidR="001C7CC0" w:rsidRDefault="001C7CC0">
      <w:pPr>
        <w:jc w:val="both"/>
        <w:rPr>
          <w:rFonts w:ascii="Helvetica" w:eastAsia="Calibri" w:hAnsi="Helvetica" w:cs="Arial"/>
          <w:sz w:val="22"/>
          <w:szCs w:val="22"/>
        </w:rPr>
      </w:pPr>
    </w:p>
    <w:p w14:paraId="59CAFCE7"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t xml:space="preserve">Odbijeno je 11 (20%) ustavnih žalbi zbog toga što je u prethodnom postupku propušten rok ili lice nije imalo svojstvo stranke ili je tužba podnijeta nenadležnom sudu ili je punomoćje imalo nedostataka, ili u prethodnom postupku nisu dostavljene pravnosnažne odluke o kontrolnim zahtjevima, a u 13 (24%) slučajeva Ustavni sud je smatrao da je visina naknade dosuđena od Vrhovnog suda dovoljna da ispravi nepravdu. </w:t>
      </w:r>
    </w:p>
    <w:p w14:paraId="5B5514C4" w14:textId="77777777" w:rsidR="001C7CC0" w:rsidRDefault="001C7CC0">
      <w:pPr>
        <w:jc w:val="both"/>
        <w:rPr>
          <w:rFonts w:ascii="Helvetica" w:eastAsia="Calibri" w:hAnsi="Helvetica" w:cs="Arial"/>
          <w:sz w:val="22"/>
          <w:szCs w:val="22"/>
        </w:rPr>
      </w:pPr>
    </w:p>
    <w:p w14:paraId="6A0A7DCA"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t>Jedina odluka Ustavnog suda o ustavnoj žalbi zbog kršenja prava na suđenje u razumnom roku dugotrajnim neizvršavanjem presude, kojom je dosuđena naknada, nije podnijeta protiv odluke Vrhovnog suda u predmetima povodom tužbe za pravično zadovoljenje (Tpz). Radi se o postupku Už. III 1647/19 (nije objavljena na sajtu Ustavnog suda) zbog neizvršenja pravnosnažne odluke Privrednog suda St. br. 490/16 od 15.12.2016. Ustavni sud je obavezao Crnu Goru da podnosiocima ustavne žalbe (172) zbog neizvršavanja odluke iz 2006. godine, zbog ukupnog kašnjenja od 14 godina, od kojih 6 godina potpune neaktivnosti državnih organa, isplati po 2000€.</w:t>
      </w:r>
    </w:p>
    <w:p w14:paraId="2F889F60" w14:textId="77777777" w:rsidR="001C7CC0" w:rsidRDefault="001C7CC0">
      <w:pPr>
        <w:jc w:val="both"/>
        <w:rPr>
          <w:rFonts w:ascii="Helvetica" w:eastAsia="Calibri" w:hAnsi="Helvetica" w:cs="Arial"/>
          <w:sz w:val="22"/>
          <w:szCs w:val="22"/>
        </w:rPr>
      </w:pPr>
    </w:p>
    <w:p w14:paraId="2756FC6B" w14:textId="77777777" w:rsidR="001C7CC0" w:rsidRDefault="004E0FDC">
      <w:pPr>
        <w:jc w:val="both"/>
        <w:rPr>
          <w:rFonts w:ascii="Helvetica" w:eastAsia="Calibri" w:hAnsi="Helvetica" w:cs="Arial"/>
          <w:b/>
          <w:sz w:val="22"/>
          <w:szCs w:val="22"/>
        </w:rPr>
      </w:pPr>
      <w:r>
        <w:rPr>
          <w:rFonts w:ascii="Helvetica" w:eastAsia="Calibri" w:hAnsi="Helvetica" w:cs="Arial"/>
          <w:b/>
          <w:sz w:val="22"/>
          <w:szCs w:val="22"/>
        </w:rPr>
        <w:t>Uprkos izuzetno malom broju od 3,7% usvojenih ustavnih žalbi podnijetih protiv odluka Vrhovnog suda Crne Gore po tužbama za pravičnu naknadu zbog dugog trajanja postupka, ovo pravno sredstvo se mora iskoristiti prije obraćanja Evropskom sudu za ljudska prava.</w:t>
      </w:r>
      <w:r>
        <w:rPr>
          <w:rFonts w:ascii="Helvetica" w:eastAsia="Calibri" w:hAnsi="Helvetica" w:cs="Arial"/>
          <w:b/>
          <w:sz w:val="22"/>
          <w:szCs w:val="22"/>
          <w:vertAlign w:val="superscript"/>
        </w:rPr>
        <w:footnoteReference w:id="98"/>
      </w:r>
      <w:r>
        <w:rPr>
          <w:rFonts w:ascii="Helvetica" w:eastAsia="Calibri" w:hAnsi="Helvetica" w:cs="Arial"/>
          <w:b/>
          <w:sz w:val="22"/>
          <w:szCs w:val="22"/>
        </w:rPr>
        <w:t xml:space="preserve"> Na nisku stopu uspješnosti ustavne žalbe utiče i nedovoljno obrazlaganje takvih žalbi, jer je 28% odbačeno zbog toga što je pozivanje na povrede ustavnih prava bilo samo formalno bez navođenja utemeljenih razloga koji ukazuju na povredu ustavnog ili konvencijskog prava. </w:t>
      </w:r>
    </w:p>
    <w:p w14:paraId="4F1E66D8" w14:textId="77777777" w:rsidR="001C7CC0" w:rsidRDefault="004E0FDC">
      <w:pPr>
        <w:pStyle w:val="Heading1"/>
        <w:numPr>
          <w:ilvl w:val="0"/>
          <w:numId w:val="1"/>
        </w:numPr>
        <w:jc w:val="both"/>
        <w:rPr>
          <w:rFonts w:ascii="Helvetica" w:eastAsia="Calibri" w:hAnsi="Helvetica" w:cs="Arial"/>
          <w:b/>
          <w:sz w:val="28"/>
          <w:szCs w:val="28"/>
        </w:rPr>
      </w:pPr>
      <w:bookmarkStart w:id="32" w:name="_Toc137197268"/>
      <w:r>
        <w:rPr>
          <w:rFonts w:ascii="Helvetica" w:hAnsi="Helvetica"/>
          <w:b/>
          <w:bCs/>
          <w:color w:val="000000" w:themeColor="text1"/>
          <w:sz w:val="28"/>
          <w:szCs w:val="28"/>
        </w:rPr>
        <w:lastRenderedPageBreak/>
        <w:t>UPRAVA I ODLUČIVANJE U RAZUMNOM ROKU</w:t>
      </w:r>
      <w:bookmarkEnd w:id="32"/>
    </w:p>
    <w:p w14:paraId="5C5C3B5E" w14:textId="77777777" w:rsidR="001C7CC0" w:rsidRDefault="001C7CC0">
      <w:pPr>
        <w:jc w:val="both"/>
        <w:rPr>
          <w:rFonts w:ascii="Helvetica" w:eastAsia="Calibri" w:hAnsi="Helvetica" w:cs="Arial"/>
          <w:b/>
          <w:sz w:val="22"/>
          <w:szCs w:val="22"/>
        </w:rPr>
      </w:pPr>
    </w:p>
    <w:p w14:paraId="595E6940" w14:textId="77777777" w:rsidR="001C7CC0" w:rsidRDefault="004E0FDC">
      <w:pPr>
        <w:pStyle w:val="Heading2"/>
        <w:numPr>
          <w:ilvl w:val="1"/>
          <w:numId w:val="1"/>
        </w:numPr>
        <w:rPr>
          <w:rFonts w:ascii="Helvetica" w:hAnsi="Helvetica"/>
          <w:b/>
          <w:bCs/>
          <w:color w:val="000000" w:themeColor="text1"/>
        </w:rPr>
      </w:pPr>
      <w:bookmarkStart w:id="33" w:name="_Toc137197269"/>
      <w:r>
        <w:rPr>
          <w:rFonts w:ascii="Helvetica" w:hAnsi="Helvetica"/>
          <w:b/>
          <w:bCs/>
          <w:color w:val="000000" w:themeColor="text1"/>
        </w:rPr>
        <w:t>Organizacija državne uprave</w:t>
      </w:r>
      <w:bookmarkEnd w:id="33"/>
    </w:p>
    <w:p w14:paraId="15F8AFDE" w14:textId="77777777" w:rsidR="001C7CC0" w:rsidRDefault="001C7CC0">
      <w:pPr>
        <w:jc w:val="both"/>
        <w:rPr>
          <w:rFonts w:ascii="Helvetica" w:eastAsia="Calibri" w:hAnsi="Helvetica" w:cs="Arial"/>
          <w:b/>
          <w:sz w:val="22"/>
          <w:szCs w:val="22"/>
        </w:rPr>
      </w:pPr>
    </w:p>
    <w:p w14:paraId="007F958B" w14:textId="77777777" w:rsidR="001C7CC0" w:rsidRDefault="001C7CC0">
      <w:pPr>
        <w:jc w:val="both"/>
        <w:rPr>
          <w:rFonts w:ascii="Helvetica" w:eastAsia="Calibri" w:hAnsi="Helvetica" w:cs="Arial"/>
          <w:b/>
          <w:sz w:val="22"/>
          <w:szCs w:val="22"/>
        </w:rPr>
      </w:pPr>
    </w:p>
    <w:p w14:paraId="3998AA52" w14:textId="77777777" w:rsidR="001C7CC0" w:rsidRDefault="004E0FDC">
      <w:pPr>
        <w:jc w:val="both"/>
        <w:rPr>
          <w:rFonts w:ascii="Helvetica" w:hAnsi="Helvetica" w:cs="Arial"/>
          <w:color w:val="000000"/>
          <w:sz w:val="22"/>
          <w:szCs w:val="22"/>
        </w:rPr>
      </w:pPr>
      <w:r>
        <w:rPr>
          <w:rFonts w:ascii="Helvetica" w:eastAsia="Calibri" w:hAnsi="Helvetica" w:cs="Arial"/>
          <w:sz w:val="22"/>
          <w:szCs w:val="22"/>
        </w:rPr>
        <w:t>Zakonom o državnoj upravi</w:t>
      </w:r>
      <w:r>
        <w:rPr>
          <w:rFonts w:ascii="Helvetica" w:eastAsia="Calibri" w:hAnsi="Helvetica" w:cs="Arial"/>
          <w:sz w:val="22"/>
          <w:szCs w:val="22"/>
          <w:vertAlign w:val="superscript"/>
        </w:rPr>
        <w:footnoteReference w:id="99"/>
      </w:r>
      <w:r>
        <w:rPr>
          <w:rFonts w:ascii="Helvetica" w:eastAsia="Calibri" w:hAnsi="Helvetica" w:cs="Arial"/>
          <w:sz w:val="22"/>
          <w:szCs w:val="22"/>
        </w:rPr>
        <w:t xml:space="preserve"> uređeni su poslovi državne uprave, njena organizacija, te povjeravanje i prenošenje njenih poslova. Određeno je da poslove državne uprave vrše ministarstva i organi uprave, organi lokalne samouprave ili druga pravna lica kada su im ti poslovi preneseni zakonom ili povjereni odlukom Vlade Crne Gore (organi državne uprave). Vlada Crne Gore svojim aktom osniva organe uprave, određuje oblasti za koje su osnovani, uređuje način rada i njihovu organizaciju. Zakonom je propisan i nadzor nad zakonitošću i cjelishodnošću rada organa uprave</w:t>
      </w:r>
      <w:bookmarkStart w:id="34" w:name="clan_19"/>
      <w:bookmarkEnd w:id="34"/>
      <w:r>
        <w:rPr>
          <w:rFonts w:ascii="Helvetica" w:eastAsia="Calibri" w:hAnsi="Helvetica" w:cs="Arial"/>
          <w:sz w:val="22"/>
          <w:szCs w:val="22"/>
        </w:rPr>
        <w:t xml:space="preserve"> (upravni nadzor) koji vrše ministarstva. Ovaj nadzor, između ostalog, obuhvata i </w:t>
      </w:r>
      <w:r>
        <w:rPr>
          <w:rFonts w:ascii="Helvetica" w:hAnsi="Helvetica" w:cs="Arial"/>
          <w:color w:val="000000"/>
          <w:sz w:val="22"/>
          <w:szCs w:val="22"/>
        </w:rPr>
        <w:t>kontrolu i ocjenu efikasnosti i ekonomičnosti rada i organizacije poslova. U okviru upravnog nadzora organ nadležan za nadzor može zahtijevati izvještaje i podatke o radu.</w:t>
      </w:r>
      <w:bookmarkStart w:id="35" w:name="sadrzaj23"/>
      <w:bookmarkEnd w:id="35"/>
    </w:p>
    <w:p w14:paraId="30CAE7CE" w14:textId="77777777" w:rsidR="001C7CC0" w:rsidRDefault="001C7CC0">
      <w:pPr>
        <w:jc w:val="both"/>
        <w:rPr>
          <w:rFonts w:ascii="Helvetica" w:hAnsi="Helvetica" w:cs="Arial"/>
          <w:color w:val="000000"/>
          <w:sz w:val="22"/>
          <w:szCs w:val="22"/>
        </w:rPr>
      </w:pPr>
    </w:p>
    <w:p w14:paraId="732B8ADF" w14:textId="77777777" w:rsidR="001C7CC0" w:rsidRDefault="004E0FDC">
      <w:pPr>
        <w:jc w:val="both"/>
        <w:rPr>
          <w:rFonts w:ascii="Helvetica" w:hAnsi="Helvetica" w:cs="Arial"/>
          <w:color w:val="000000"/>
          <w:sz w:val="22"/>
          <w:szCs w:val="22"/>
        </w:rPr>
      </w:pPr>
      <w:r>
        <w:rPr>
          <w:rFonts w:ascii="Helvetica" w:hAnsi="Helvetica" w:cs="Arial"/>
          <w:color w:val="000000"/>
          <w:sz w:val="22"/>
          <w:szCs w:val="22"/>
        </w:rPr>
        <w:t>Inspekcijski nadzor se obavlja u skladu sa posebnim zakonom</w:t>
      </w:r>
      <w:r>
        <w:rPr>
          <w:rFonts w:ascii="Helvetica" w:hAnsi="Helvetica" w:cs="Arial"/>
          <w:color w:val="000000"/>
          <w:sz w:val="22"/>
          <w:szCs w:val="22"/>
          <w:vertAlign w:val="superscript"/>
        </w:rPr>
        <w:footnoteReference w:id="100"/>
      </w:r>
      <w:r>
        <w:rPr>
          <w:rFonts w:ascii="Helvetica" w:hAnsi="Helvetica" w:cs="Arial"/>
          <w:color w:val="000000"/>
          <w:sz w:val="22"/>
          <w:szCs w:val="22"/>
        </w:rPr>
        <w:t xml:space="preserve"> i obuhvata utvrđivanje da li se subjekti nadzora pridržavaju zakona, drugih propisa i opštih akata, kao i preduzimanje upravnih i drugih mjera i radnji u cilju otklanjanja utvrđenih nepravilnosti i obezbjeđivanja pravilne primjene propisa. </w:t>
      </w:r>
    </w:p>
    <w:p w14:paraId="687B8053" w14:textId="77777777" w:rsidR="001C7CC0" w:rsidRDefault="001C7CC0">
      <w:pPr>
        <w:jc w:val="both"/>
        <w:rPr>
          <w:rFonts w:ascii="Helvetica" w:hAnsi="Helvetica" w:cs="Arial"/>
          <w:color w:val="000000"/>
          <w:sz w:val="22"/>
          <w:szCs w:val="22"/>
        </w:rPr>
      </w:pPr>
    </w:p>
    <w:p w14:paraId="64F6DEF8" w14:textId="77777777" w:rsidR="001C7CC0" w:rsidRDefault="004E0FDC">
      <w:pPr>
        <w:jc w:val="both"/>
        <w:rPr>
          <w:rFonts w:ascii="Helvetica" w:hAnsi="Helvetica" w:cs="Arial"/>
          <w:color w:val="000000"/>
          <w:sz w:val="22"/>
          <w:szCs w:val="22"/>
        </w:rPr>
      </w:pPr>
      <w:r>
        <w:rPr>
          <w:rFonts w:ascii="Helvetica" w:hAnsi="Helvetica" w:cs="Arial"/>
          <w:color w:val="000000"/>
          <w:sz w:val="22"/>
          <w:szCs w:val="22"/>
        </w:rPr>
        <w:t>Uredbom o organizaciji i načinu rada državne uprave</w:t>
      </w:r>
      <w:r>
        <w:rPr>
          <w:rFonts w:ascii="Helvetica" w:hAnsi="Helvetica" w:cs="Arial"/>
          <w:color w:val="000000"/>
          <w:sz w:val="22"/>
          <w:szCs w:val="22"/>
          <w:vertAlign w:val="superscript"/>
        </w:rPr>
        <w:footnoteReference w:id="101"/>
      </w:r>
      <w:r>
        <w:rPr>
          <w:rFonts w:ascii="Helvetica" w:hAnsi="Helvetica" w:cs="Arial"/>
          <w:color w:val="000000"/>
          <w:sz w:val="22"/>
          <w:szCs w:val="22"/>
        </w:rPr>
        <w:t xml:space="preserve"> Vlada je osnovala 18 ministarstava i 24 organa uprave (direkcije, uprave, zavode, agencije, fondove i sl.) Uredbom su propisane nadležnosti ministarstva za vršenje nadzora nad pojedinim organima uprave, te obaveza ministarstva da Vladi u prvom kvartalu tekuće godine podnese izvještaj o stanju u određenoj upravnoj oblasti za prethodnu godinu, polazeći od usvojenog programa rada koji sadrži i indikatore uspješnosti.</w:t>
      </w:r>
    </w:p>
    <w:p w14:paraId="6DD4C2BB" w14:textId="77777777" w:rsidR="001C7CC0" w:rsidRDefault="001C7CC0">
      <w:pPr>
        <w:jc w:val="both"/>
        <w:rPr>
          <w:rFonts w:ascii="Helvetica" w:hAnsi="Helvetica" w:cs="Arial"/>
          <w:color w:val="000000"/>
          <w:sz w:val="22"/>
          <w:szCs w:val="22"/>
        </w:rPr>
      </w:pPr>
    </w:p>
    <w:p w14:paraId="163F7CB1" w14:textId="77777777" w:rsidR="001C7CC0" w:rsidRDefault="004E0FDC">
      <w:pPr>
        <w:jc w:val="both"/>
        <w:rPr>
          <w:rFonts w:ascii="Helvetica" w:hAnsi="Helvetica" w:cs="Arial"/>
          <w:color w:val="000000"/>
          <w:sz w:val="22"/>
          <w:szCs w:val="22"/>
        </w:rPr>
      </w:pPr>
      <w:r>
        <w:rPr>
          <w:rFonts w:ascii="Helvetica" w:hAnsi="Helvetica" w:cs="Arial"/>
          <w:color w:val="000000"/>
          <w:sz w:val="22"/>
          <w:szCs w:val="22"/>
        </w:rPr>
        <w:t>Ministarstva postupaju kao drugostepeni upravni organi u odnosu na svoje područne jedinice ili organe lokalne samouprave kojima su prenesena ili povjerena ovlašćenja, osim kada je odlučivanje u prvom stepenu stavljeno u njihovu nadležnost.</w:t>
      </w:r>
    </w:p>
    <w:p w14:paraId="1C9F566A" w14:textId="77777777" w:rsidR="001C7CC0" w:rsidRDefault="001C7CC0">
      <w:pPr>
        <w:jc w:val="both"/>
        <w:rPr>
          <w:rFonts w:ascii="Helvetica" w:hAnsi="Helvetica" w:cs="Arial"/>
          <w:color w:val="000000"/>
          <w:sz w:val="22"/>
          <w:szCs w:val="22"/>
        </w:rPr>
      </w:pPr>
    </w:p>
    <w:p w14:paraId="27C2D842" w14:textId="77777777" w:rsidR="001C7CC0" w:rsidRDefault="004E0FDC">
      <w:pPr>
        <w:jc w:val="both"/>
        <w:rPr>
          <w:rFonts w:ascii="Helvetica" w:hAnsi="Helvetica" w:cs="Arial"/>
          <w:color w:val="000000"/>
          <w:sz w:val="22"/>
          <w:szCs w:val="22"/>
        </w:rPr>
      </w:pPr>
      <w:r>
        <w:rPr>
          <w:rFonts w:ascii="Helvetica" w:hAnsi="Helvetica" w:cs="Arial"/>
          <w:color w:val="000000"/>
          <w:sz w:val="22"/>
          <w:szCs w:val="22"/>
        </w:rPr>
        <w:t>Vlada je na osnovu posebnih zakona formirala i dvije Komisije kao drugostepene upravne organe. Jedna je Komisija za žalbe, koja postupa kao drugostepeni organ u postupcima u kojima se odlučuje</w:t>
      </w:r>
      <w:r>
        <w:rPr>
          <w:rFonts w:ascii="Helvetica" w:hAnsi="Helvetica" w:cs="Tahoma"/>
          <w:color w:val="000000"/>
          <w:sz w:val="22"/>
          <w:szCs w:val="22"/>
        </w:rPr>
        <w:t xml:space="preserve"> o pravima, obavezama i odgovornostima državnog službenika, odnosno namještenika,</w:t>
      </w:r>
      <w:r>
        <w:rPr>
          <w:rFonts w:ascii="Helvetica" w:hAnsi="Helvetica" w:cs="Tahoma"/>
          <w:color w:val="000000"/>
          <w:sz w:val="22"/>
          <w:szCs w:val="22"/>
          <w:vertAlign w:val="superscript"/>
        </w:rPr>
        <w:footnoteReference w:id="102"/>
      </w:r>
      <w:r>
        <w:rPr>
          <w:rFonts w:ascii="Helvetica" w:hAnsi="Helvetica" w:cs="Arial"/>
          <w:color w:val="000000"/>
          <w:sz w:val="22"/>
          <w:szCs w:val="22"/>
        </w:rPr>
        <w:t xml:space="preserve"> a druga Komisija za žalbe u postupku povraćaja oduzetih imovinskih prava i obeštećenju.</w:t>
      </w:r>
      <w:r>
        <w:rPr>
          <w:rFonts w:ascii="Helvetica" w:hAnsi="Helvetica" w:cs="Arial"/>
          <w:color w:val="000000"/>
          <w:sz w:val="22"/>
          <w:szCs w:val="22"/>
          <w:vertAlign w:val="superscript"/>
        </w:rPr>
        <w:footnoteReference w:id="103"/>
      </w:r>
      <w:r>
        <w:rPr>
          <w:rFonts w:ascii="Helvetica" w:hAnsi="Helvetica" w:cs="Arial"/>
          <w:color w:val="000000"/>
          <w:sz w:val="22"/>
          <w:szCs w:val="22"/>
        </w:rPr>
        <w:t xml:space="preserve"> </w:t>
      </w:r>
    </w:p>
    <w:p w14:paraId="78EF14D8" w14:textId="77777777" w:rsidR="001C7CC0" w:rsidRDefault="001C7CC0">
      <w:pPr>
        <w:jc w:val="both"/>
        <w:rPr>
          <w:rFonts w:ascii="Helvetica" w:hAnsi="Helvetica" w:cs="Arial"/>
          <w:color w:val="000000"/>
          <w:sz w:val="22"/>
          <w:szCs w:val="22"/>
        </w:rPr>
      </w:pPr>
    </w:p>
    <w:p w14:paraId="06FF9D81" w14:textId="77777777" w:rsidR="001C7CC0" w:rsidRDefault="004E0FDC">
      <w:pPr>
        <w:jc w:val="both"/>
        <w:rPr>
          <w:rFonts w:ascii="Helvetica" w:hAnsi="Helvetica" w:cs="Arial"/>
          <w:color w:val="000000"/>
          <w:sz w:val="22"/>
          <w:szCs w:val="22"/>
        </w:rPr>
      </w:pPr>
      <w:r>
        <w:rPr>
          <w:rFonts w:ascii="Helvetica" w:hAnsi="Helvetica" w:cs="Arial"/>
          <w:color w:val="000000"/>
          <w:sz w:val="22"/>
          <w:szCs w:val="22"/>
        </w:rPr>
        <w:t>Zakon o lokalnoj samoupravi</w:t>
      </w:r>
      <w:r>
        <w:rPr>
          <w:rFonts w:ascii="Helvetica" w:hAnsi="Helvetica" w:cs="Arial"/>
          <w:color w:val="000000"/>
          <w:sz w:val="22"/>
          <w:szCs w:val="22"/>
          <w:vertAlign w:val="superscript"/>
        </w:rPr>
        <w:footnoteReference w:id="104"/>
      </w:r>
      <w:r>
        <w:rPr>
          <w:rFonts w:ascii="Helvetica" w:hAnsi="Helvetica" w:cs="Arial"/>
          <w:color w:val="000000"/>
          <w:sz w:val="22"/>
          <w:szCs w:val="22"/>
        </w:rPr>
        <w:t xml:space="preserve"> predviđa da i jedinice lokalne samouprave (opštine, Glavni grad i Prijestonica) pored vršenja poslova koji su im preneseni ili povjereni od strane organa državne uprave, osnivaju organe uprave za vršenje poslova iz svoje nadležnosti, a mogu osnivati i ustanove, privredna društva i druge oblike organizovanja (organi lokalne uprave). Organi lokalne uprave vrše nadzor nad zakonitošću i cjelishodnošću službi koje odlučuju o pravima, obavezama i interesima građana i pravnih lica, a organi državne uprave vrše nadzor </w:t>
      </w:r>
      <w:r>
        <w:rPr>
          <w:rFonts w:ascii="Helvetica" w:hAnsi="Helvetica" w:cs="Arial"/>
          <w:color w:val="000000"/>
          <w:sz w:val="22"/>
          <w:szCs w:val="22"/>
        </w:rPr>
        <w:lastRenderedPageBreak/>
        <w:t>nad organima lokalne uprave kako u poslovima njihove nadležnosti tako i u poslovima koji su im preneseni ili povjereni od strane organa državne uprave. Svi poslovi organa lokalne uprave podliježu i inspekcijskom nadzoru.</w:t>
      </w:r>
    </w:p>
    <w:p w14:paraId="174A1B3B" w14:textId="77777777" w:rsidR="001C7CC0" w:rsidRDefault="001C7CC0">
      <w:pPr>
        <w:jc w:val="both"/>
        <w:rPr>
          <w:rFonts w:ascii="Helvetica" w:hAnsi="Helvetica" w:cs="Arial"/>
          <w:color w:val="000000"/>
          <w:sz w:val="22"/>
          <w:szCs w:val="22"/>
        </w:rPr>
      </w:pPr>
    </w:p>
    <w:p w14:paraId="11037736" w14:textId="77777777" w:rsidR="001C7CC0" w:rsidRDefault="004E0FDC">
      <w:pPr>
        <w:jc w:val="both"/>
        <w:rPr>
          <w:rFonts w:ascii="Helvetica" w:hAnsi="Helvetica" w:cs="Arial"/>
          <w:color w:val="000000"/>
          <w:sz w:val="22"/>
          <w:szCs w:val="22"/>
        </w:rPr>
      </w:pPr>
      <w:r>
        <w:rPr>
          <w:rFonts w:ascii="Helvetica" w:hAnsi="Helvetica" w:cs="Arial"/>
          <w:color w:val="000000"/>
          <w:sz w:val="22"/>
          <w:szCs w:val="22"/>
        </w:rPr>
        <w:t>Drugostepeni organ uprave u upravnim stvarima iz nadležnosti lokalne samouprave je Glavni administrator, koga imenuju jedinice lokalne samouprave na osnovu Zakona o lokalnoj samoupravi.</w:t>
      </w:r>
      <w:r>
        <w:rPr>
          <w:rFonts w:ascii="Helvetica" w:hAnsi="Helvetica" w:cs="Arial"/>
          <w:color w:val="000000"/>
          <w:sz w:val="22"/>
          <w:szCs w:val="22"/>
          <w:vertAlign w:val="superscript"/>
        </w:rPr>
        <w:footnoteReference w:id="105"/>
      </w:r>
      <w:r>
        <w:rPr>
          <w:rFonts w:ascii="Helvetica" w:hAnsi="Helvetica" w:cs="Arial"/>
          <w:color w:val="000000"/>
          <w:sz w:val="22"/>
          <w:szCs w:val="22"/>
        </w:rPr>
        <w:t xml:space="preserve"> Glavni administrator podnosi godišnji izvještaj o radu Predsjedniku opštine. Izvještaji sadrže, u pogledu postupanja u svojstvu drugostepenog organa broj predmeta, odluke po žalbama, prolaznost odluka pred Upravnim i Vrhovnim sudom, ali nema podataka o dužni trajanja postupaka. Izvještaji se na internetu ne mogu naći za kompletan period 2017-2022, niti za sve opštine. Ovi izvještaji nisu standardizovani, pa se oni u koje je bilo moguće izvršiti uvid razlikuju od opštine do opštine</w:t>
      </w:r>
      <w:r>
        <w:rPr>
          <w:rFonts w:ascii="Helvetica" w:hAnsi="Helvetica" w:cs="Arial"/>
          <w:color w:val="000000"/>
          <w:sz w:val="22"/>
          <w:szCs w:val="22"/>
          <w:vertAlign w:val="superscript"/>
        </w:rPr>
        <w:footnoteReference w:id="106"/>
      </w:r>
      <w:r>
        <w:rPr>
          <w:rFonts w:ascii="Helvetica" w:hAnsi="Helvetica" w:cs="Arial"/>
          <w:color w:val="000000"/>
          <w:sz w:val="22"/>
          <w:szCs w:val="22"/>
        </w:rPr>
        <w:t>.</w:t>
      </w:r>
    </w:p>
    <w:p w14:paraId="4D00FEC0" w14:textId="77777777" w:rsidR="001C7CC0" w:rsidRDefault="001C7CC0">
      <w:pPr>
        <w:jc w:val="both"/>
        <w:rPr>
          <w:rFonts w:ascii="Helvetica" w:hAnsi="Helvetica" w:cs="Arial"/>
          <w:color w:val="000000"/>
          <w:sz w:val="22"/>
          <w:szCs w:val="22"/>
        </w:rPr>
      </w:pPr>
    </w:p>
    <w:p w14:paraId="3A39E511" w14:textId="77777777" w:rsidR="001C7CC0" w:rsidRDefault="004E0FDC">
      <w:pPr>
        <w:pStyle w:val="Heading2"/>
        <w:numPr>
          <w:ilvl w:val="1"/>
          <w:numId w:val="1"/>
        </w:numPr>
        <w:rPr>
          <w:rFonts w:ascii="Helvetica" w:hAnsi="Helvetica"/>
          <w:b/>
          <w:bCs/>
          <w:color w:val="000000" w:themeColor="text1"/>
        </w:rPr>
      </w:pPr>
      <w:bookmarkStart w:id="36" w:name="_Toc137197270"/>
      <w:r>
        <w:rPr>
          <w:rFonts w:ascii="Helvetica" w:hAnsi="Helvetica"/>
          <w:b/>
          <w:bCs/>
          <w:color w:val="000000" w:themeColor="text1"/>
        </w:rPr>
        <w:t>Upravni postupak i efikasnost odlučivanja</w:t>
      </w:r>
      <w:bookmarkEnd w:id="36"/>
    </w:p>
    <w:p w14:paraId="5A15846E" w14:textId="77777777" w:rsidR="001C7CC0" w:rsidRDefault="001C7CC0">
      <w:pPr>
        <w:rPr>
          <w:rFonts w:ascii="Helvetica" w:hAnsi="Helvetica"/>
          <w:sz w:val="22"/>
          <w:szCs w:val="22"/>
        </w:rPr>
      </w:pPr>
    </w:p>
    <w:p w14:paraId="06866634" w14:textId="77777777" w:rsidR="001C7CC0" w:rsidRDefault="004E0FDC">
      <w:pPr>
        <w:pStyle w:val="Heading3"/>
        <w:numPr>
          <w:ilvl w:val="2"/>
          <w:numId w:val="1"/>
        </w:numPr>
        <w:rPr>
          <w:rFonts w:ascii="Helvetica" w:hAnsi="Helvetica"/>
          <w:b/>
          <w:bCs/>
          <w:color w:val="000000" w:themeColor="text1"/>
        </w:rPr>
      </w:pPr>
      <w:bookmarkStart w:id="37" w:name="_Toc137197271"/>
      <w:r>
        <w:rPr>
          <w:rFonts w:ascii="Helvetica" w:hAnsi="Helvetica"/>
          <w:b/>
          <w:bCs/>
          <w:color w:val="000000" w:themeColor="text1"/>
        </w:rPr>
        <w:t>Nova rješenja u Zakonu o upravnom postupku</w:t>
      </w:r>
      <w:bookmarkEnd w:id="37"/>
    </w:p>
    <w:p w14:paraId="6D0B7E21" w14:textId="77777777" w:rsidR="001C7CC0" w:rsidRDefault="001C7CC0">
      <w:pPr>
        <w:jc w:val="both"/>
        <w:rPr>
          <w:rFonts w:ascii="Helvetica" w:hAnsi="Helvetica" w:cs="Arial"/>
          <w:color w:val="000000"/>
          <w:sz w:val="22"/>
          <w:szCs w:val="22"/>
        </w:rPr>
      </w:pPr>
    </w:p>
    <w:p w14:paraId="6CF29C64" w14:textId="77777777" w:rsidR="001C7CC0" w:rsidRDefault="004E0FDC">
      <w:pPr>
        <w:jc w:val="both"/>
        <w:rPr>
          <w:rFonts w:ascii="Helvetica" w:hAnsi="Helvetica" w:cs="Arial"/>
          <w:color w:val="000000"/>
          <w:sz w:val="22"/>
          <w:szCs w:val="22"/>
        </w:rPr>
      </w:pPr>
      <w:r>
        <w:rPr>
          <w:rFonts w:ascii="Helvetica" w:hAnsi="Helvetica" w:cs="Arial"/>
          <w:color w:val="000000"/>
          <w:sz w:val="22"/>
          <w:szCs w:val="22"/>
        </w:rPr>
        <w:t>Organi državne uprave i organi lokalne samouprave (u daljem tekstu organi uprave) prilikom odlučivanja o pravima, obavezama i pravnim interesima građana, pravnih lica i drugih oblika organizovanja, primjenjuju u procesnom smislu Zakon o upravnom postupku</w:t>
      </w:r>
      <w:r>
        <w:rPr>
          <w:rFonts w:ascii="Helvetica" w:hAnsi="Helvetica" w:cs="Arial"/>
          <w:color w:val="000000"/>
          <w:sz w:val="22"/>
          <w:szCs w:val="22"/>
          <w:vertAlign w:val="superscript"/>
        </w:rPr>
        <w:footnoteReference w:id="107"/>
      </w:r>
      <w:r>
        <w:rPr>
          <w:rFonts w:ascii="Helvetica" w:hAnsi="Helvetica" w:cs="Arial"/>
          <w:color w:val="000000"/>
          <w:sz w:val="22"/>
          <w:szCs w:val="22"/>
        </w:rPr>
        <w:t xml:space="preserve"> (u daljem tekstu „novi ZUP“). Ovaj Zakon, iako donijet i objavljen u Službenom listu Crne Gore 24. decembra 2014. godine, počeo je da se primjenjuje, kako je bilo propisano njegovim izmjenama, tek od 1. jula 2017. godine. </w:t>
      </w:r>
    </w:p>
    <w:p w14:paraId="32669174" w14:textId="77777777" w:rsidR="001C7CC0" w:rsidRDefault="001C7CC0">
      <w:pPr>
        <w:jc w:val="both"/>
        <w:rPr>
          <w:rFonts w:ascii="Helvetica" w:hAnsi="Helvetica" w:cs="Arial"/>
          <w:color w:val="000000"/>
          <w:sz w:val="22"/>
          <w:szCs w:val="22"/>
        </w:rPr>
      </w:pPr>
    </w:p>
    <w:p w14:paraId="23E6E2FD" w14:textId="77777777" w:rsidR="001C7CC0" w:rsidRDefault="004E0FDC">
      <w:pPr>
        <w:jc w:val="both"/>
        <w:rPr>
          <w:rFonts w:ascii="Helvetica" w:hAnsi="Helvetica" w:cs="Arial"/>
          <w:color w:val="000000"/>
          <w:sz w:val="22"/>
          <w:szCs w:val="22"/>
        </w:rPr>
      </w:pPr>
      <w:r>
        <w:rPr>
          <w:rFonts w:ascii="Helvetica" w:hAnsi="Helvetica" w:cs="Arial"/>
          <w:color w:val="000000"/>
          <w:sz w:val="22"/>
          <w:szCs w:val="22"/>
        </w:rPr>
        <w:t>Predlagač</w:t>
      </w:r>
      <w:r>
        <w:rPr>
          <w:rFonts w:ascii="Helvetica" w:hAnsi="Helvetica" w:cs="Arial"/>
          <w:color w:val="000000"/>
          <w:sz w:val="22"/>
          <w:szCs w:val="22"/>
          <w:vertAlign w:val="superscript"/>
        </w:rPr>
        <w:footnoteReference w:id="108"/>
      </w:r>
      <w:r>
        <w:rPr>
          <w:rFonts w:ascii="Helvetica" w:hAnsi="Helvetica" w:cs="Arial"/>
          <w:color w:val="000000"/>
          <w:sz w:val="22"/>
          <w:szCs w:val="22"/>
        </w:rPr>
        <w:t xml:space="preserve"> Zakona je u obrazloženju potrebe donošenja novog Zakona o upravnom postupku naveo da su se pojedine odredbe važećeg ZUP-a pokazale kao ograničavajući faktor, da se suštinski promijenilo razumijevanje javne uprave i da su se postavili veći zahtjevi za kvalitetnijim upravnim praksama, da je državna uprava poprimila nove ogranizacione oblike, te da se uprava mora prilagoditi razvoju informaciono-komunikacionih tehnologija. Kao osnovni ciljevi</w:t>
      </w:r>
      <w:r>
        <w:rPr>
          <w:rFonts w:ascii="Helvetica" w:hAnsi="Helvetica" w:cs="Arial"/>
          <w:color w:val="000000"/>
          <w:sz w:val="22"/>
          <w:szCs w:val="22"/>
          <w:vertAlign w:val="superscript"/>
        </w:rPr>
        <w:footnoteReference w:id="109"/>
      </w:r>
      <w:r>
        <w:rPr>
          <w:rFonts w:ascii="Helvetica" w:hAnsi="Helvetica" w:cs="Arial"/>
          <w:color w:val="000000"/>
          <w:sz w:val="22"/>
          <w:szCs w:val="22"/>
        </w:rPr>
        <w:t xml:space="preserve"> donošenja novog Zakona u obrazloženju su bili navedeni: pojednostаvljenje i ubrzаnje uprаvne procedure, smanjenje troškova postupka za sve učesnike u postupku, modernizacija  procesnih mehаnizаmа ZUP-а, </w:t>
      </w:r>
      <w:r>
        <w:rPr>
          <w:rFonts w:ascii="Helvetica" w:hAnsi="Helvetica" w:cs="Arial"/>
          <w:i/>
          <w:color w:val="000000"/>
          <w:sz w:val="22"/>
          <w:szCs w:val="22"/>
        </w:rPr>
        <w:t>e-uprava</w:t>
      </w:r>
      <w:r>
        <w:rPr>
          <w:rFonts w:ascii="Helvetica" w:hAnsi="Helvetica" w:cs="Arial"/>
          <w:color w:val="000000"/>
          <w:sz w:val="22"/>
          <w:szCs w:val="22"/>
        </w:rPr>
        <w:t>, djelotvornija zаštita i jаvnog interesа i pojedinаčnih interesа grаđаnа i prаvnih licа, te lаkše i potpunije ostvаrenje i zаštitа zаkonitosti i slobodа i prаvа grаđаnа u procesu neposredne primjene propisа u uprаvnoj mаteriji.</w:t>
      </w:r>
    </w:p>
    <w:p w14:paraId="6B9EC133" w14:textId="77777777" w:rsidR="001C7CC0" w:rsidRDefault="001C7CC0">
      <w:pPr>
        <w:jc w:val="both"/>
        <w:rPr>
          <w:rFonts w:ascii="Helvetica" w:hAnsi="Helvetica" w:cs="Arial"/>
          <w:color w:val="000000"/>
          <w:sz w:val="22"/>
          <w:szCs w:val="22"/>
        </w:rPr>
      </w:pPr>
    </w:p>
    <w:p w14:paraId="4466B1B2" w14:textId="77777777" w:rsidR="001C7CC0" w:rsidRDefault="004E0FDC">
      <w:pPr>
        <w:jc w:val="both"/>
        <w:rPr>
          <w:rFonts w:ascii="Helvetica" w:hAnsi="Helvetica" w:cs="Arial"/>
          <w:color w:val="000000"/>
          <w:sz w:val="22"/>
          <w:szCs w:val="22"/>
        </w:rPr>
      </w:pPr>
      <w:r>
        <w:rPr>
          <w:rFonts w:ascii="Helvetica" w:hAnsi="Helvetica" w:cs="Arial"/>
          <w:color w:val="000000"/>
          <w:sz w:val="22"/>
          <w:szCs w:val="22"/>
        </w:rPr>
        <w:t xml:space="preserve">Novim ZUP-om su poboljšana pravna sredstva kojima se utiče na blagovremeno okončanje upravnih stvari. </w:t>
      </w:r>
    </w:p>
    <w:p w14:paraId="32BBD05B" w14:textId="77777777" w:rsidR="001C7CC0" w:rsidRDefault="001C7CC0">
      <w:pPr>
        <w:jc w:val="both"/>
        <w:rPr>
          <w:rFonts w:ascii="Helvetica" w:hAnsi="Helvetica" w:cs="Arial"/>
          <w:color w:val="000000"/>
          <w:sz w:val="22"/>
          <w:szCs w:val="22"/>
        </w:rPr>
      </w:pPr>
    </w:p>
    <w:p w14:paraId="6A3512F7" w14:textId="77777777" w:rsidR="001C7CC0" w:rsidRDefault="004E0FDC">
      <w:pPr>
        <w:jc w:val="both"/>
        <w:rPr>
          <w:rFonts w:ascii="Helvetica" w:hAnsi="Helvetica" w:cs="Arial"/>
          <w:color w:val="000000"/>
          <w:sz w:val="22"/>
          <w:szCs w:val="22"/>
        </w:rPr>
      </w:pPr>
      <w:r>
        <w:rPr>
          <w:rFonts w:ascii="Helvetica" w:hAnsi="Helvetica" w:cs="Arial"/>
          <w:color w:val="000000"/>
          <w:sz w:val="22"/>
          <w:szCs w:val="22"/>
        </w:rPr>
        <w:t xml:space="preserve">Najvažnija izmjena za ubrzanje upravnog postupka jeste odredba da kad je drugostepeni organ po žalbi već jednom poništio prvostepeno rješenje, a stranka izjavi žalbu na novo </w:t>
      </w:r>
      <w:r>
        <w:rPr>
          <w:rFonts w:ascii="Helvetica" w:hAnsi="Helvetica" w:cs="Arial"/>
          <w:color w:val="000000"/>
          <w:sz w:val="22"/>
          <w:szCs w:val="22"/>
        </w:rPr>
        <w:lastRenderedPageBreak/>
        <w:t xml:space="preserve">rješenje prvostepenog javnopravnog organa, drugostepeni organ je dužan da poništi prvostepeno rješenje i </w:t>
      </w:r>
      <w:r>
        <w:rPr>
          <w:rFonts w:ascii="Helvetica" w:hAnsi="Helvetica" w:cs="Arial"/>
          <w:b/>
          <w:bCs/>
          <w:color w:val="000000"/>
          <w:sz w:val="22"/>
          <w:szCs w:val="22"/>
        </w:rPr>
        <w:t>sam riješi</w:t>
      </w:r>
      <w:r>
        <w:rPr>
          <w:rFonts w:ascii="Helvetica" w:hAnsi="Helvetica" w:cs="Arial"/>
          <w:color w:val="000000"/>
          <w:sz w:val="22"/>
          <w:szCs w:val="22"/>
        </w:rPr>
        <w:t xml:space="preserve"> upravnu stvar.</w:t>
      </w:r>
      <w:r>
        <w:rPr>
          <w:rFonts w:ascii="Helvetica" w:hAnsi="Helvetica" w:cs="Arial"/>
          <w:color w:val="000000"/>
          <w:sz w:val="22"/>
          <w:szCs w:val="22"/>
          <w:vertAlign w:val="superscript"/>
        </w:rPr>
        <w:footnoteReference w:id="110"/>
      </w:r>
      <w:r>
        <w:rPr>
          <w:rFonts w:ascii="Helvetica" w:hAnsi="Helvetica" w:cs="Arial"/>
          <w:color w:val="000000"/>
          <w:sz w:val="22"/>
          <w:szCs w:val="22"/>
        </w:rPr>
        <w:t xml:space="preserve"> </w:t>
      </w:r>
    </w:p>
    <w:p w14:paraId="11257AC1" w14:textId="77777777" w:rsidR="001C7CC0" w:rsidRDefault="001C7CC0">
      <w:pPr>
        <w:jc w:val="both"/>
        <w:rPr>
          <w:rFonts w:ascii="Helvetica" w:hAnsi="Helvetica" w:cs="Arial"/>
          <w:color w:val="000000"/>
          <w:sz w:val="22"/>
          <w:szCs w:val="22"/>
        </w:rPr>
      </w:pPr>
    </w:p>
    <w:p w14:paraId="65E2FC9A" w14:textId="77777777" w:rsidR="001C7CC0" w:rsidRDefault="004E0FDC">
      <w:pPr>
        <w:jc w:val="both"/>
        <w:rPr>
          <w:rFonts w:ascii="Helvetica" w:hAnsi="Helvetica" w:cs="Arial"/>
          <w:color w:val="000000"/>
          <w:sz w:val="22"/>
          <w:szCs w:val="22"/>
        </w:rPr>
      </w:pPr>
      <w:r>
        <w:rPr>
          <w:rFonts w:ascii="Helvetica" w:hAnsi="Helvetica" w:cs="Arial"/>
          <w:color w:val="000000"/>
          <w:sz w:val="22"/>
          <w:szCs w:val="22"/>
        </w:rPr>
        <w:t xml:space="preserve">Kao i u ranijem zakonu, i novim ZUP-om je predviđena žalba zbog ćutanja uprave, pa će drugostepeni organ, kad utvrdi da prvostepeni organ iz opravdanih razloga nije donio rješenje u roku propisanom zakonom, rješenjem naložiti prvostepenom organu da donese rješenje u roku koji ne može biti duži od 30 dana, a kad ocijeni da razlozi zbog kojih prvostepeni javnopravni organ nije donio rešenje u zakonom propisanom roku nijesu opravdani, o zahtjevu stranke </w:t>
      </w:r>
      <w:r>
        <w:rPr>
          <w:rFonts w:ascii="Helvetica" w:hAnsi="Helvetica" w:cs="Arial"/>
          <w:b/>
          <w:bCs/>
          <w:color w:val="000000"/>
          <w:sz w:val="22"/>
          <w:szCs w:val="22"/>
        </w:rPr>
        <w:t>rješava sam</w:t>
      </w:r>
      <w:r>
        <w:rPr>
          <w:rFonts w:ascii="Helvetica" w:hAnsi="Helvetica" w:cs="Arial"/>
          <w:color w:val="000000"/>
          <w:sz w:val="22"/>
          <w:szCs w:val="22"/>
        </w:rPr>
        <w:t>, u roku od 45 dana od prijema žalbe, ili rješenjem nalaže prvostepenom javnopravnom organu da odluči o zahtjevu stranke u roku od 15 dana od dana prijema rješenja.</w:t>
      </w:r>
      <w:r>
        <w:rPr>
          <w:rFonts w:ascii="Helvetica" w:hAnsi="Helvetica" w:cs="Arial"/>
          <w:color w:val="000000"/>
          <w:sz w:val="22"/>
          <w:szCs w:val="22"/>
          <w:vertAlign w:val="superscript"/>
        </w:rPr>
        <w:footnoteReference w:id="111"/>
      </w:r>
      <w:r>
        <w:rPr>
          <w:rFonts w:ascii="Helvetica" w:hAnsi="Helvetica" w:cs="Arial"/>
          <w:color w:val="000000"/>
          <w:sz w:val="22"/>
          <w:szCs w:val="22"/>
        </w:rPr>
        <w:t xml:space="preserve"> Predviđen je i pravni mehanizam da se u slučaju ćutanja uprave (neodlučivanja o zahtjevu stranke) smatra da je zahtjev stranke usvojen (</w:t>
      </w:r>
      <w:r>
        <w:rPr>
          <w:rFonts w:ascii="Helvetica" w:hAnsi="Helvetica" w:cs="Arial"/>
          <w:i/>
          <w:color w:val="000000"/>
          <w:sz w:val="22"/>
          <w:szCs w:val="22"/>
        </w:rPr>
        <w:t>pozitivna fikcija</w:t>
      </w:r>
      <w:r>
        <w:rPr>
          <w:rFonts w:ascii="Helvetica" w:hAnsi="Helvetica" w:cs="Arial"/>
          <w:color w:val="000000"/>
          <w:sz w:val="22"/>
          <w:szCs w:val="22"/>
        </w:rPr>
        <w:t>), ako je to predviđeno posebnim propisima.</w:t>
      </w:r>
      <w:r>
        <w:rPr>
          <w:rFonts w:ascii="Helvetica" w:hAnsi="Helvetica" w:cs="Arial"/>
          <w:color w:val="000000"/>
          <w:sz w:val="22"/>
          <w:szCs w:val="22"/>
          <w:vertAlign w:val="superscript"/>
        </w:rPr>
        <w:footnoteReference w:id="112"/>
      </w:r>
    </w:p>
    <w:p w14:paraId="50018C84" w14:textId="77777777" w:rsidR="001C7CC0" w:rsidRDefault="001C7CC0">
      <w:pPr>
        <w:jc w:val="both"/>
        <w:rPr>
          <w:rFonts w:ascii="Helvetica" w:hAnsi="Helvetica" w:cs="Arial"/>
          <w:color w:val="000000"/>
          <w:sz w:val="22"/>
          <w:szCs w:val="22"/>
        </w:rPr>
      </w:pPr>
    </w:p>
    <w:p w14:paraId="6678855C" w14:textId="77777777" w:rsidR="001C7CC0" w:rsidRDefault="004E0FDC">
      <w:pPr>
        <w:jc w:val="both"/>
        <w:rPr>
          <w:rFonts w:ascii="Helvetica" w:hAnsi="Helvetica" w:cs="Arial"/>
          <w:color w:val="000000"/>
          <w:sz w:val="22"/>
          <w:szCs w:val="22"/>
        </w:rPr>
      </w:pPr>
      <w:r>
        <w:rPr>
          <w:rFonts w:ascii="Helvetica" w:hAnsi="Helvetica" w:cs="Arial"/>
          <w:color w:val="000000"/>
          <w:sz w:val="22"/>
          <w:szCs w:val="22"/>
        </w:rPr>
        <w:t xml:space="preserve">Novim ZUP-om su postavljeni i </w:t>
      </w:r>
      <w:r>
        <w:rPr>
          <w:rFonts w:ascii="Helvetica" w:hAnsi="Helvetica" w:cs="Arial"/>
          <w:b/>
          <w:bCs/>
          <w:color w:val="000000"/>
          <w:sz w:val="22"/>
          <w:szCs w:val="22"/>
        </w:rPr>
        <w:t>kratki rokovi</w:t>
      </w:r>
      <w:r>
        <w:rPr>
          <w:rFonts w:ascii="Helvetica" w:hAnsi="Helvetica" w:cs="Arial"/>
          <w:color w:val="000000"/>
          <w:sz w:val="22"/>
          <w:szCs w:val="22"/>
        </w:rPr>
        <w:t xml:space="preserve"> za rješavanje upravnih stvari, pa tako prvostepeni organ ima rok od 30 dana od dana pokretanja postupka da donese rješenje</w:t>
      </w:r>
      <w:r>
        <w:rPr>
          <w:rFonts w:ascii="Helvetica" w:hAnsi="Helvetica" w:cs="Arial"/>
          <w:color w:val="000000"/>
          <w:sz w:val="22"/>
          <w:szCs w:val="22"/>
          <w:vertAlign w:val="superscript"/>
        </w:rPr>
        <w:footnoteReference w:id="113"/>
      </w:r>
      <w:r>
        <w:rPr>
          <w:rFonts w:ascii="Helvetica" w:hAnsi="Helvetica" w:cs="Arial"/>
          <w:color w:val="000000"/>
          <w:sz w:val="22"/>
          <w:szCs w:val="22"/>
        </w:rPr>
        <w:t>, izuzev u slučaju složenih pravnih stvari, a drugostepeni organ ima rok od 45 dana od dana prijema žalbe da odluči po žalbi.</w:t>
      </w:r>
      <w:r>
        <w:rPr>
          <w:rFonts w:ascii="Helvetica" w:hAnsi="Helvetica" w:cs="Arial"/>
          <w:color w:val="000000"/>
          <w:sz w:val="22"/>
          <w:szCs w:val="22"/>
          <w:vertAlign w:val="superscript"/>
        </w:rPr>
        <w:footnoteReference w:id="114"/>
      </w:r>
    </w:p>
    <w:p w14:paraId="38A0F95B" w14:textId="77777777" w:rsidR="001C7CC0" w:rsidRDefault="001C7CC0">
      <w:pPr>
        <w:jc w:val="both"/>
        <w:rPr>
          <w:rFonts w:ascii="Helvetica" w:hAnsi="Helvetica" w:cs="Arial"/>
          <w:color w:val="000000"/>
          <w:sz w:val="22"/>
          <w:szCs w:val="22"/>
        </w:rPr>
      </w:pPr>
    </w:p>
    <w:p w14:paraId="128AF738" w14:textId="77777777" w:rsidR="001C7CC0" w:rsidRDefault="004E0FDC">
      <w:pPr>
        <w:pStyle w:val="Heading3"/>
        <w:numPr>
          <w:ilvl w:val="2"/>
          <w:numId w:val="1"/>
        </w:numPr>
        <w:rPr>
          <w:rFonts w:ascii="Helvetica" w:hAnsi="Helvetica"/>
          <w:b/>
          <w:bCs/>
          <w:color w:val="000000" w:themeColor="text1"/>
        </w:rPr>
      </w:pPr>
      <w:bookmarkStart w:id="38" w:name="_Toc137197272"/>
      <w:r>
        <w:rPr>
          <w:rFonts w:ascii="Helvetica" w:hAnsi="Helvetica"/>
          <w:b/>
          <w:bCs/>
          <w:color w:val="000000" w:themeColor="text1"/>
        </w:rPr>
        <w:t>Nedostatak prelaznog rješenja</w:t>
      </w:r>
      <w:bookmarkEnd w:id="38"/>
    </w:p>
    <w:p w14:paraId="783AED0B" w14:textId="77777777" w:rsidR="001C7CC0" w:rsidRDefault="001C7CC0">
      <w:pPr>
        <w:jc w:val="both"/>
        <w:rPr>
          <w:rFonts w:ascii="Helvetica" w:hAnsi="Helvetica" w:cs="Arial"/>
          <w:color w:val="000000"/>
          <w:sz w:val="22"/>
          <w:szCs w:val="22"/>
        </w:rPr>
      </w:pPr>
    </w:p>
    <w:p w14:paraId="07A4A6B3" w14:textId="77777777" w:rsidR="001C7CC0" w:rsidRDefault="001C7CC0">
      <w:pPr>
        <w:jc w:val="both"/>
        <w:rPr>
          <w:rFonts w:ascii="Helvetica" w:hAnsi="Helvetica" w:cs="Arial"/>
          <w:color w:val="000000"/>
          <w:sz w:val="22"/>
          <w:szCs w:val="22"/>
        </w:rPr>
      </w:pPr>
    </w:p>
    <w:p w14:paraId="529BE37D" w14:textId="77777777" w:rsidR="001C7CC0" w:rsidRDefault="004E0FDC">
      <w:pPr>
        <w:jc w:val="both"/>
        <w:rPr>
          <w:rFonts w:ascii="Helvetica" w:hAnsi="Helvetica" w:cs="Arial"/>
          <w:color w:val="000000"/>
          <w:sz w:val="22"/>
          <w:szCs w:val="22"/>
        </w:rPr>
      </w:pPr>
      <w:r>
        <w:rPr>
          <w:rFonts w:ascii="Helvetica" w:hAnsi="Helvetica" w:cs="Arial"/>
          <w:color w:val="000000"/>
          <w:sz w:val="22"/>
          <w:szCs w:val="22"/>
        </w:rPr>
        <w:t>Još prije početka primjene Zakon je izmijenjen i dopunjen na način što je njegova primjena odložena od 01.01.2016.</w:t>
      </w:r>
      <w:r>
        <w:rPr>
          <w:rFonts w:ascii="Helvetica" w:hAnsi="Helvetica" w:cs="Arial"/>
          <w:color w:val="000000"/>
          <w:sz w:val="22"/>
          <w:szCs w:val="22"/>
          <w:vertAlign w:val="superscript"/>
        </w:rPr>
        <w:footnoteReference w:id="115"/>
      </w:r>
      <w:r>
        <w:rPr>
          <w:rFonts w:ascii="Helvetica" w:hAnsi="Helvetica" w:cs="Arial"/>
          <w:color w:val="000000"/>
          <w:sz w:val="22"/>
          <w:szCs w:val="22"/>
        </w:rPr>
        <w:t xml:space="preserve"> za 01.07.2016. godine, a onda još jednom za 01.07.2017. godine</w:t>
      </w:r>
      <w:r>
        <w:rPr>
          <w:rFonts w:ascii="Helvetica" w:hAnsi="Helvetica" w:cs="Arial"/>
          <w:color w:val="000000"/>
          <w:sz w:val="22"/>
          <w:szCs w:val="22"/>
          <w:vertAlign w:val="superscript"/>
        </w:rPr>
        <w:footnoteReference w:id="116"/>
      </w:r>
      <w:r>
        <w:rPr>
          <w:rFonts w:ascii="Helvetica" w:hAnsi="Helvetica" w:cs="Arial"/>
          <w:color w:val="000000"/>
          <w:sz w:val="22"/>
          <w:szCs w:val="22"/>
        </w:rPr>
        <w:t xml:space="preserve"> zbog usklađivanja niza propisa sa novim ZUP-om.</w:t>
      </w:r>
    </w:p>
    <w:p w14:paraId="417310AC" w14:textId="77777777" w:rsidR="001C7CC0" w:rsidRDefault="001C7CC0">
      <w:pPr>
        <w:jc w:val="both"/>
        <w:rPr>
          <w:rFonts w:ascii="Helvetica" w:hAnsi="Helvetica" w:cs="Arial"/>
          <w:color w:val="000000"/>
          <w:sz w:val="22"/>
          <w:szCs w:val="22"/>
        </w:rPr>
      </w:pPr>
    </w:p>
    <w:p w14:paraId="76535D4A" w14:textId="77777777" w:rsidR="001C7CC0" w:rsidRDefault="004E0FDC">
      <w:pPr>
        <w:jc w:val="both"/>
        <w:rPr>
          <w:rFonts w:ascii="Helvetica" w:hAnsi="Helvetica" w:cs="Arial"/>
          <w:color w:val="000000"/>
          <w:sz w:val="22"/>
          <w:szCs w:val="22"/>
        </w:rPr>
      </w:pPr>
      <w:r>
        <w:rPr>
          <w:rFonts w:ascii="Helvetica" w:hAnsi="Helvetica" w:cs="Arial"/>
          <w:color w:val="000000"/>
          <w:sz w:val="22"/>
          <w:szCs w:val="22"/>
        </w:rPr>
        <w:t>Izmjena Zakona</w:t>
      </w:r>
      <w:r>
        <w:rPr>
          <w:rFonts w:ascii="Helvetica" w:hAnsi="Helvetica" w:cs="Arial"/>
          <w:color w:val="000000"/>
          <w:sz w:val="22"/>
          <w:szCs w:val="22"/>
          <w:vertAlign w:val="superscript"/>
        </w:rPr>
        <w:footnoteReference w:id="117"/>
      </w:r>
      <w:r>
        <w:rPr>
          <w:rFonts w:ascii="Helvetica" w:hAnsi="Helvetica" w:cs="Arial"/>
          <w:color w:val="000000"/>
          <w:sz w:val="22"/>
          <w:szCs w:val="22"/>
        </w:rPr>
        <w:t xml:space="preserve"> koja je najpogubnije uticala na odlučivanje u razumnom roku u upravnim stvarima i koja je narušila koncept i ciljeve novog Zakona, stupila je na snagu samo osam dana</w:t>
      </w:r>
      <w:r>
        <w:rPr>
          <w:rFonts w:ascii="Helvetica" w:hAnsi="Helvetica" w:cs="Arial"/>
          <w:color w:val="000000"/>
          <w:sz w:val="22"/>
          <w:szCs w:val="22"/>
          <w:vertAlign w:val="superscript"/>
        </w:rPr>
        <w:footnoteReference w:id="118"/>
      </w:r>
      <w:r>
        <w:rPr>
          <w:rFonts w:ascii="Helvetica" w:hAnsi="Helvetica" w:cs="Arial"/>
          <w:color w:val="000000"/>
          <w:sz w:val="22"/>
          <w:szCs w:val="22"/>
        </w:rPr>
        <w:t xml:space="preserve"> prije početka njegove primjene. Tom izmjenom je predviđeno, da se postupci koji do dana početka primjene novog zakona nijesu pravnosnažno okončani, okončaju po odredbama prethodnog Zakona o opštem upravnom postupku, objavljenog u Službenim listovima CG, br. 60/3 i 32/11. </w:t>
      </w:r>
    </w:p>
    <w:p w14:paraId="772ED2AB" w14:textId="77777777" w:rsidR="001C7CC0" w:rsidRDefault="001C7CC0">
      <w:pPr>
        <w:jc w:val="both"/>
        <w:rPr>
          <w:rFonts w:ascii="Helvetica" w:hAnsi="Helvetica" w:cs="Arial"/>
          <w:color w:val="000000"/>
          <w:sz w:val="22"/>
          <w:szCs w:val="22"/>
        </w:rPr>
      </w:pPr>
    </w:p>
    <w:p w14:paraId="5A54F4D0" w14:textId="77777777" w:rsidR="001C7CC0" w:rsidRDefault="004E0FDC">
      <w:pPr>
        <w:jc w:val="both"/>
        <w:rPr>
          <w:rFonts w:ascii="Helvetica" w:hAnsi="Helvetica" w:cs="Arial"/>
          <w:color w:val="000000"/>
          <w:sz w:val="22"/>
          <w:szCs w:val="22"/>
        </w:rPr>
      </w:pPr>
      <w:r>
        <w:rPr>
          <w:rFonts w:ascii="Helvetica" w:hAnsi="Helvetica" w:cs="Arial"/>
          <w:color w:val="000000"/>
          <w:sz w:val="22"/>
          <w:szCs w:val="22"/>
        </w:rPr>
        <w:t>Predlagač osnovnog teksta Zakona je obrazložio</w:t>
      </w:r>
      <w:r>
        <w:rPr>
          <w:rFonts w:ascii="Helvetica" w:hAnsi="Helvetica" w:cs="Arial"/>
          <w:color w:val="000000"/>
          <w:sz w:val="22"/>
          <w:szCs w:val="22"/>
          <w:vertAlign w:val="superscript"/>
        </w:rPr>
        <w:footnoteReference w:id="119"/>
      </w:r>
      <w:r>
        <w:rPr>
          <w:rFonts w:ascii="Helvetica" w:hAnsi="Helvetica" w:cs="Arial"/>
          <w:color w:val="000000"/>
          <w:sz w:val="22"/>
          <w:szCs w:val="22"/>
        </w:rPr>
        <w:t xml:space="preserve"> da se članom 161 ZUP-a kojim je tada bilo predviđeno da se postupci, koji do dana početka primjene ovog zakona nijesu pravnosnažno okončani, „okončaju </w:t>
      </w:r>
      <w:r>
        <w:rPr>
          <w:rFonts w:ascii="Helvetica" w:hAnsi="Helvetica" w:cs="Arial"/>
          <w:b/>
          <w:color w:val="000000"/>
          <w:sz w:val="22"/>
          <w:szCs w:val="22"/>
        </w:rPr>
        <w:t xml:space="preserve">po ovom (novom </w:t>
      </w:r>
      <w:r>
        <w:rPr>
          <w:rFonts w:ascii="Helvetica" w:hAnsi="Helvetica" w:cs="Arial"/>
          <w:color w:val="000000"/>
          <w:sz w:val="22"/>
          <w:szCs w:val="22"/>
        </w:rPr>
        <w:t>prim.aut</w:t>
      </w:r>
      <w:r>
        <w:rPr>
          <w:rFonts w:ascii="Helvetica" w:hAnsi="Helvetica" w:cs="Arial"/>
          <w:b/>
          <w:color w:val="000000"/>
          <w:sz w:val="22"/>
          <w:szCs w:val="22"/>
        </w:rPr>
        <w:t xml:space="preserve">.) zakonu“, </w:t>
      </w:r>
      <w:r>
        <w:rPr>
          <w:rFonts w:ascii="Helvetica" w:hAnsi="Helvetica" w:cs="Arial"/>
          <w:color w:val="000000"/>
          <w:sz w:val="22"/>
          <w:szCs w:val="22"/>
        </w:rPr>
        <w:t>štiti prаvna sigurnost i izvjesnost po sve učesnike uprаvnih postupаkа koji su u toku.</w:t>
      </w:r>
    </w:p>
    <w:p w14:paraId="0840B1CC" w14:textId="77777777" w:rsidR="001C7CC0" w:rsidRDefault="001C7CC0">
      <w:pPr>
        <w:jc w:val="both"/>
        <w:rPr>
          <w:rFonts w:ascii="Helvetica" w:hAnsi="Helvetica" w:cs="Arial"/>
          <w:color w:val="000000"/>
          <w:sz w:val="22"/>
          <w:szCs w:val="22"/>
        </w:rPr>
      </w:pPr>
    </w:p>
    <w:p w14:paraId="34F1979B" w14:textId="35E14A01" w:rsidR="001C7CC0" w:rsidRDefault="004E0FDC">
      <w:pPr>
        <w:jc w:val="both"/>
        <w:rPr>
          <w:rFonts w:ascii="Helvetica" w:hAnsi="Helvetica" w:cs="Arial"/>
          <w:color w:val="000000"/>
          <w:sz w:val="22"/>
          <w:szCs w:val="22"/>
        </w:rPr>
      </w:pPr>
      <w:r>
        <w:rPr>
          <w:rFonts w:ascii="Helvetica" w:hAnsi="Helvetica" w:cs="Arial"/>
          <w:color w:val="000000"/>
          <w:sz w:val="22"/>
          <w:szCs w:val="22"/>
        </w:rPr>
        <w:t>Predlagateljice Zakona o izmjeni Zakona o upravnom postupku („</w:t>
      </w:r>
      <w:r>
        <w:rPr>
          <w:rFonts w:ascii="Helvetica" w:hAnsi="Helvetica" w:cs="Arial"/>
          <w:iCs/>
          <w:color w:val="000000"/>
          <w:sz w:val="22"/>
          <w:szCs w:val="22"/>
        </w:rPr>
        <w:t>Službeni list CG“ br. 37/2017</w:t>
      </w:r>
      <w:r>
        <w:rPr>
          <w:rFonts w:ascii="Helvetica" w:hAnsi="Helvetica" w:cs="Arial"/>
          <w:color w:val="000000"/>
          <w:sz w:val="22"/>
          <w:szCs w:val="22"/>
        </w:rPr>
        <w:t>), (dvije poslanice u Skupštini Crne Gore) su kratko obrazložile Predlog time što je procjena pokazala da novi instituti Zakona o upravnom postupku koji treba da počne da se primjenjuje, neće moći da primijene na veliki broj predmeta započetih po ranijem Zakonu.</w:t>
      </w:r>
      <w:r>
        <w:rPr>
          <w:rFonts w:ascii="Helvetica" w:hAnsi="Helvetica" w:cs="Arial"/>
          <w:b/>
          <w:color w:val="000000"/>
          <w:sz w:val="22"/>
          <w:szCs w:val="22"/>
        </w:rPr>
        <w:t xml:space="preserve"> </w:t>
      </w:r>
    </w:p>
    <w:p w14:paraId="3351ED80" w14:textId="77777777" w:rsidR="001C7CC0" w:rsidRDefault="001C7CC0">
      <w:pPr>
        <w:jc w:val="both"/>
        <w:rPr>
          <w:rFonts w:ascii="Helvetica" w:hAnsi="Helvetica" w:cs="Arial"/>
          <w:color w:val="000000"/>
          <w:sz w:val="22"/>
          <w:szCs w:val="22"/>
        </w:rPr>
      </w:pPr>
    </w:p>
    <w:p w14:paraId="69111952" w14:textId="77777777" w:rsidR="001C7CC0" w:rsidRDefault="004E0FDC">
      <w:pPr>
        <w:jc w:val="both"/>
        <w:rPr>
          <w:rFonts w:ascii="Helvetica" w:hAnsi="Helvetica" w:cs="Arial"/>
          <w:color w:val="000000"/>
          <w:sz w:val="22"/>
          <w:szCs w:val="22"/>
        </w:rPr>
      </w:pPr>
      <w:r>
        <w:rPr>
          <w:rFonts w:ascii="Helvetica" w:hAnsi="Helvetica" w:cs="Arial"/>
          <w:color w:val="000000"/>
          <w:sz w:val="22"/>
          <w:szCs w:val="22"/>
        </w:rPr>
        <w:lastRenderedPageBreak/>
        <w:t>Umjesto da se odredbe novog ZUP-a primjenjuju na sve učesnike upravnih postupaka, samo upravni postupci koji su započeti prije 01.07.2017, rješavaju se po procesnim odredbama starog zakona, koji je u žalbenom postupku omogućavao neograničeno vraćanje predmeta na ponovni postupak, čime se te stranke bez svoje krivice stavljaju u nepovoljniji položaj u odnosu na one koji su svoje postupke pokrenuli kasnije. Pod odredbe starog zakona spadaju svi još uvijek nezavršeni postupci vezani za postupak pravičnog obeštećenja i restitucije započeti po Zakonu o povraćaju imovinskih prava i obeštećenju</w:t>
      </w:r>
      <w:r>
        <w:rPr>
          <w:rFonts w:ascii="Helvetica" w:hAnsi="Helvetica" w:cs="Arial"/>
          <w:color w:val="000000"/>
          <w:sz w:val="22"/>
          <w:szCs w:val="22"/>
          <w:vertAlign w:val="superscript"/>
        </w:rPr>
        <w:footnoteReference w:id="120"/>
      </w:r>
      <w:r>
        <w:rPr>
          <w:rFonts w:ascii="Helvetica" w:hAnsi="Helvetica" w:cs="Arial"/>
          <w:color w:val="000000"/>
          <w:sz w:val="22"/>
          <w:szCs w:val="22"/>
        </w:rPr>
        <w:t xml:space="preserve"> još 2005. godine, mnogi postupci pred područnim jedinicama Uprave za katastar i državnu imovinu i sl.</w:t>
      </w:r>
    </w:p>
    <w:p w14:paraId="5005461D" w14:textId="77777777" w:rsidR="001C7CC0" w:rsidRDefault="001C7CC0">
      <w:pPr>
        <w:jc w:val="both"/>
        <w:rPr>
          <w:rFonts w:ascii="Helvetica" w:hAnsi="Helvetica" w:cs="Arial"/>
          <w:color w:val="000000"/>
          <w:sz w:val="22"/>
          <w:szCs w:val="22"/>
        </w:rPr>
      </w:pPr>
    </w:p>
    <w:p w14:paraId="755FB2E1" w14:textId="77777777" w:rsidR="001C7CC0" w:rsidRDefault="004E0FDC">
      <w:pPr>
        <w:jc w:val="both"/>
        <w:rPr>
          <w:rFonts w:ascii="Helvetica" w:hAnsi="Helvetica" w:cs="Arial"/>
          <w:color w:val="000000"/>
          <w:sz w:val="22"/>
          <w:szCs w:val="22"/>
        </w:rPr>
      </w:pPr>
      <w:r>
        <w:rPr>
          <w:rFonts w:ascii="Helvetica" w:hAnsi="Helvetica" w:cs="Arial"/>
          <w:color w:val="000000"/>
          <w:sz w:val="22"/>
          <w:szCs w:val="22"/>
        </w:rPr>
        <w:t xml:space="preserve">Tako je i Evropski sud za ljudska prava u presudi </w:t>
      </w:r>
      <w:r>
        <w:rPr>
          <w:rFonts w:ascii="Helvetica" w:hAnsi="Helvetica" w:cs="Arial"/>
          <w:i/>
          <w:iCs/>
          <w:color w:val="000000"/>
          <w:sz w:val="22"/>
          <w:szCs w:val="22"/>
        </w:rPr>
        <w:t>Stanka Mirković i drugi protiv Crne Gore</w:t>
      </w:r>
      <w:r>
        <w:rPr>
          <w:rFonts w:ascii="Helvetica" w:hAnsi="Helvetica" w:cs="Arial"/>
          <w:color w:val="000000"/>
          <w:sz w:val="22"/>
          <w:szCs w:val="22"/>
          <w:vertAlign w:val="superscript"/>
        </w:rPr>
        <w:footnoteReference w:id="121"/>
      </w:r>
      <w:r>
        <w:rPr>
          <w:rFonts w:ascii="Helvetica" w:hAnsi="Helvetica" w:cs="Arial"/>
          <w:color w:val="000000"/>
          <w:sz w:val="22"/>
          <w:szCs w:val="22"/>
        </w:rPr>
        <w:t xml:space="preserve"> od 7. juna 2017. godine, u predmetu koji se odnosio na postupke pred Komisijom za povraćaj imovine i obeštećenje, utvrdio da je u postupku koji je bio započet 2005. godine i koji je i poslije 12 godina još uvijek trajao, ukupno bilo donijeto 16 odluka, pred upravom 8, i pred Upravnim sudom 8. Evropski sud je ukratko naveo  da je uzrok predugog trajanja upravnog i upravnosudskog postupka neograničen broj vraćanja predmeta na ponovni postupak. Ocijenjeno je da nacionalna pravna sredstva prema tadašnjem zakonu, ni sredstva protiv ćutanja uprave, ni kontrolni zahtjev ni tužba za pravično zadovoljenje nisu bila djelotvorna, odnosno da ne bi proizvela željena dejstva ubrzanja i okončanja upravnog i upravno-sudskog postupka.</w:t>
      </w:r>
    </w:p>
    <w:p w14:paraId="735E549A" w14:textId="77777777" w:rsidR="001C7CC0" w:rsidRDefault="001C7CC0">
      <w:pPr>
        <w:jc w:val="both"/>
        <w:rPr>
          <w:rFonts w:ascii="Helvetica" w:hAnsi="Helvetica" w:cs="Arial"/>
          <w:color w:val="000000"/>
          <w:sz w:val="22"/>
          <w:szCs w:val="22"/>
        </w:rPr>
      </w:pPr>
    </w:p>
    <w:p w14:paraId="04E08352" w14:textId="77777777" w:rsidR="001C7CC0" w:rsidRDefault="004E0FDC">
      <w:pPr>
        <w:jc w:val="both"/>
        <w:rPr>
          <w:rFonts w:ascii="Helvetica" w:hAnsi="Helvetica" w:cs="Arial"/>
          <w:color w:val="000000"/>
          <w:sz w:val="22"/>
          <w:szCs w:val="22"/>
        </w:rPr>
      </w:pPr>
      <w:r>
        <w:rPr>
          <w:rFonts w:ascii="Helvetica" w:hAnsi="Helvetica" w:cs="Arial"/>
          <w:color w:val="000000"/>
          <w:sz w:val="22"/>
          <w:szCs w:val="22"/>
        </w:rPr>
        <w:t>Zbog svega toga nije jasno zašto je zakonodavac usvojio ovako štetnu novelu? Primjena novih pravila bi izvjesno ubrzala postupak i koristila strankama. U jednom periodu bi takvo rješenje predstavljalo opterećenje za upravu i Upravni sud, ali nakon nekog perioda stvari bi se normalizovale, a svakako bi se u krajnjem spriječila povreda prava na suđenje u razumnom roku i druge štete koje odatle proizilaze.</w:t>
      </w:r>
    </w:p>
    <w:p w14:paraId="341A9F81" w14:textId="77777777" w:rsidR="001C7CC0" w:rsidRDefault="001C7CC0">
      <w:pPr>
        <w:jc w:val="both"/>
        <w:rPr>
          <w:rFonts w:ascii="Helvetica" w:hAnsi="Helvetica" w:cs="Arial"/>
          <w:color w:val="000000"/>
          <w:sz w:val="22"/>
          <w:szCs w:val="22"/>
        </w:rPr>
      </w:pPr>
    </w:p>
    <w:p w14:paraId="7C65F2F9" w14:textId="77777777" w:rsidR="001C7CC0" w:rsidRDefault="001C7CC0">
      <w:pPr>
        <w:jc w:val="both"/>
        <w:rPr>
          <w:rFonts w:ascii="Helvetica" w:hAnsi="Helvetica" w:cs="Arial"/>
          <w:color w:val="000000"/>
          <w:sz w:val="22"/>
          <w:szCs w:val="22"/>
        </w:rPr>
      </w:pPr>
    </w:p>
    <w:p w14:paraId="6E2735DD" w14:textId="77777777" w:rsidR="001C7CC0" w:rsidRDefault="004E0FDC">
      <w:pPr>
        <w:pStyle w:val="Heading3"/>
        <w:numPr>
          <w:ilvl w:val="2"/>
          <w:numId w:val="1"/>
        </w:numPr>
        <w:rPr>
          <w:rFonts w:ascii="Helvetica" w:hAnsi="Helvetica"/>
          <w:b/>
          <w:bCs/>
          <w:color w:val="000000" w:themeColor="text1"/>
        </w:rPr>
      </w:pPr>
      <w:bookmarkStart w:id="39" w:name="_Toc137197273"/>
      <w:r>
        <w:rPr>
          <w:rFonts w:ascii="Helvetica" w:hAnsi="Helvetica"/>
          <w:b/>
          <w:bCs/>
          <w:color w:val="000000" w:themeColor="text1"/>
        </w:rPr>
        <w:t>Nedostatak sredstva za ubrzanje upravnog postupka</w:t>
      </w:r>
      <w:bookmarkEnd w:id="39"/>
    </w:p>
    <w:p w14:paraId="714A3F6A" w14:textId="77777777" w:rsidR="001C7CC0" w:rsidRDefault="001C7CC0"/>
    <w:p w14:paraId="486FC782" w14:textId="77777777" w:rsidR="001C7CC0" w:rsidRDefault="001C7CC0">
      <w:pPr>
        <w:jc w:val="both"/>
        <w:rPr>
          <w:rFonts w:ascii="Helvetica" w:hAnsi="Helvetica" w:cs="Arial"/>
          <w:color w:val="000000"/>
          <w:sz w:val="22"/>
          <w:szCs w:val="22"/>
        </w:rPr>
      </w:pPr>
    </w:p>
    <w:p w14:paraId="0345A5C4" w14:textId="77777777" w:rsidR="001C7CC0" w:rsidRDefault="004E0FDC">
      <w:pPr>
        <w:jc w:val="both"/>
        <w:rPr>
          <w:rFonts w:ascii="Helvetica" w:hAnsi="Helvetica" w:cs="Arial"/>
          <w:color w:val="000000"/>
          <w:sz w:val="22"/>
          <w:szCs w:val="22"/>
        </w:rPr>
      </w:pPr>
      <w:r>
        <w:rPr>
          <w:rFonts w:ascii="Helvetica" w:hAnsi="Helvetica" w:cs="Arial"/>
          <w:color w:val="000000"/>
          <w:sz w:val="22"/>
          <w:szCs w:val="22"/>
        </w:rPr>
        <w:t>Zahtjev za ubrzanje postupka (kontrolni zahtjev) prema Zakonu o zaštiti prava na suđenje u razumnom roku ne može da se primijeni na upravni postupak jer pravo na tu zaštitu imaju „stranka i umješač u građanskom sudskom postupku, stranka i zainteresovano lice u upravnom sporu, okrivljeni i oštećeni u krivičnom postupku (u daljem tekstu: stranka), ako se postupci odnose na zaštitu njihovih prava u smislu Evropske konvencije za zaštitu ljudskih prava i osnovnih sloboda“.</w:t>
      </w:r>
      <w:r>
        <w:rPr>
          <w:rFonts w:ascii="Helvetica" w:hAnsi="Helvetica" w:cs="Arial"/>
          <w:color w:val="000000"/>
          <w:sz w:val="22"/>
          <w:szCs w:val="22"/>
          <w:vertAlign w:val="superscript"/>
        </w:rPr>
        <w:footnoteReference w:id="122"/>
      </w:r>
    </w:p>
    <w:p w14:paraId="21F4F405" w14:textId="77777777" w:rsidR="001C7CC0" w:rsidRDefault="001C7CC0">
      <w:pPr>
        <w:jc w:val="both"/>
        <w:rPr>
          <w:rFonts w:ascii="Helvetica" w:hAnsi="Helvetica" w:cs="Arial"/>
          <w:color w:val="000000"/>
          <w:sz w:val="22"/>
          <w:szCs w:val="22"/>
        </w:rPr>
      </w:pPr>
    </w:p>
    <w:p w14:paraId="4D4236EA" w14:textId="572C38BD" w:rsidR="001C7CC0" w:rsidRDefault="004E0FDC">
      <w:pPr>
        <w:jc w:val="both"/>
        <w:rPr>
          <w:rFonts w:ascii="Helvetica" w:hAnsi="Helvetica" w:cs="Arial"/>
          <w:color w:val="000000"/>
          <w:sz w:val="22"/>
          <w:szCs w:val="22"/>
        </w:rPr>
      </w:pPr>
      <w:r>
        <w:rPr>
          <w:rFonts w:ascii="Helvetica" w:hAnsi="Helvetica" w:cs="Arial"/>
          <w:color w:val="000000"/>
          <w:sz w:val="22"/>
          <w:szCs w:val="22"/>
        </w:rPr>
        <w:t>Iako u domaćem pravnom sistemu nema pravnog sredstva kojim bi se štitilo pravo na razumnu dužinu upravnog postupka, taj postupak je često predmet zaštite Evropske konvencije za zaštitu ljudskih prava i osnovnih sloboda. Evropski sud za ljudska prava u sk</w:t>
      </w:r>
      <w:r w:rsidR="007A6491">
        <w:rPr>
          <w:rFonts w:ascii="Helvetica" w:hAnsi="Helvetica" w:cs="Arial"/>
          <w:color w:val="000000"/>
          <w:sz w:val="22"/>
          <w:szCs w:val="22"/>
        </w:rPr>
        <w:t>l</w:t>
      </w:r>
      <w:r>
        <w:rPr>
          <w:rFonts w:ascii="Helvetica" w:hAnsi="Helvetica" w:cs="Arial"/>
          <w:color w:val="000000"/>
          <w:sz w:val="22"/>
          <w:szCs w:val="22"/>
        </w:rPr>
        <w:t>adu sa svojim autonomnim tumačenjem pojma „spor“, kome daje suštinsko a ne formalno značenje, uzima određeni momenat u toku upravnog postupka u kome je predmet dobio karakter „spora“</w:t>
      </w:r>
      <w:r>
        <w:rPr>
          <w:rFonts w:ascii="Helvetica" w:hAnsi="Helvetica" w:cs="Arial"/>
          <w:color w:val="000000"/>
          <w:sz w:val="22"/>
          <w:szCs w:val="22"/>
          <w:vertAlign w:val="superscript"/>
        </w:rPr>
        <w:footnoteReference w:id="123"/>
      </w:r>
      <w:r>
        <w:rPr>
          <w:rFonts w:ascii="Helvetica" w:hAnsi="Helvetica" w:cs="Arial"/>
          <w:color w:val="000000"/>
          <w:sz w:val="22"/>
          <w:szCs w:val="22"/>
        </w:rPr>
        <w:t xml:space="preserve"> kao </w:t>
      </w:r>
      <w:r>
        <w:rPr>
          <w:rFonts w:ascii="Helvetica" w:hAnsi="Helvetica" w:cs="Arial"/>
          <w:color w:val="000000"/>
          <w:sz w:val="22"/>
          <w:szCs w:val="22"/>
        </w:rPr>
        <w:lastRenderedPageBreak/>
        <w:t>početak postupka</w:t>
      </w:r>
      <w:r>
        <w:rPr>
          <w:rFonts w:ascii="Helvetica" w:hAnsi="Helvetica"/>
          <w:sz w:val="22"/>
          <w:szCs w:val="22"/>
        </w:rPr>
        <w:t xml:space="preserve"> </w:t>
      </w:r>
      <w:r>
        <w:rPr>
          <w:rFonts w:ascii="Helvetica" w:hAnsi="Helvetica" w:cs="Arial"/>
          <w:color w:val="000000"/>
          <w:sz w:val="22"/>
          <w:szCs w:val="22"/>
        </w:rPr>
        <w:t>kada računa njegovu ukupnu dužinu trajanja i kada provjerava da li je došlo do povrede člana 6 st.1 Konvencije u odnosu na garanciju suđenja u razumnom roku. Prema tome, nema razloga da se primjena postojećih pravnih sredstava i u Crnoj Gori ne proširi u skladu s ovim tumačenjem Evropskog suda.</w:t>
      </w:r>
    </w:p>
    <w:p w14:paraId="00418A5A" w14:textId="77777777" w:rsidR="001C7CC0" w:rsidRDefault="001C7CC0">
      <w:pPr>
        <w:jc w:val="both"/>
        <w:rPr>
          <w:rFonts w:ascii="Helvetica" w:hAnsi="Helvetica" w:cs="Arial"/>
          <w:color w:val="000000"/>
          <w:sz w:val="22"/>
          <w:szCs w:val="22"/>
        </w:rPr>
      </w:pPr>
    </w:p>
    <w:p w14:paraId="6D653BEA" w14:textId="77777777" w:rsidR="001C7CC0" w:rsidRDefault="004E0FDC">
      <w:pPr>
        <w:pStyle w:val="Heading2"/>
        <w:numPr>
          <w:ilvl w:val="1"/>
          <w:numId w:val="1"/>
        </w:numPr>
        <w:rPr>
          <w:rFonts w:ascii="Helvetica" w:hAnsi="Helvetica"/>
          <w:b/>
          <w:bCs/>
          <w:color w:val="000000" w:themeColor="text1"/>
        </w:rPr>
      </w:pPr>
      <w:bookmarkStart w:id="40" w:name="_Toc137197274"/>
      <w:r>
        <w:rPr>
          <w:rFonts w:ascii="Helvetica" w:hAnsi="Helvetica"/>
          <w:b/>
          <w:bCs/>
          <w:color w:val="000000" w:themeColor="text1"/>
        </w:rPr>
        <w:t>Izvještaji o vođenju i trajanju postupaka pred organima uprave</w:t>
      </w:r>
      <w:bookmarkEnd w:id="40"/>
      <w:r>
        <w:rPr>
          <w:rFonts w:ascii="Helvetica" w:hAnsi="Helvetica"/>
          <w:b/>
          <w:bCs/>
          <w:color w:val="000000" w:themeColor="text1"/>
        </w:rPr>
        <w:t xml:space="preserve"> </w:t>
      </w:r>
    </w:p>
    <w:p w14:paraId="5FB87A11" w14:textId="77777777" w:rsidR="001C7CC0" w:rsidRDefault="001C7CC0">
      <w:pPr>
        <w:rPr>
          <w:rFonts w:ascii="Helvetica" w:hAnsi="Helvetica"/>
          <w:sz w:val="22"/>
          <w:szCs w:val="22"/>
        </w:rPr>
      </w:pPr>
    </w:p>
    <w:p w14:paraId="432FC25B" w14:textId="77777777" w:rsidR="001C7CC0" w:rsidRDefault="001C7CC0">
      <w:pPr>
        <w:rPr>
          <w:rFonts w:ascii="Helvetica" w:hAnsi="Helvetica"/>
          <w:sz w:val="22"/>
          <w:szCs w:val="22"/>
        </w:rPr>
      </w:pPr>
    </w:p>
    <w:p w14:paraId="1A3FF148" w14:textId="77777777" w:rsidR="001C7CC0" w:rsidRDefault="004E0FDC">
      <w:pPr>
        <w:jc w:val="both"/>
        <w:rPr>
          <w:rFonts w:ascii="Helvetica" w:hAnsi="Helvetica" w:cs="Arial"/>
          <w:sz w:val="22"/>
          <w:szCs w:val="22"/>
        </w:rPr>
      </w:pPr>
      <w:r>
        <w:rPr>
          <w:rFonts w:ascii="Helvetica" w:hAnsi="Helvetica" w:cs="Arial"/>
          <w:sz w:val="22"/>
          <w:szCs w:val="22"/>
        </w:rPr>
        <w:t>Organi uprave podnose izvještaje o radu nadležnom hijerarhijski višem organu ili svom osnivaču, ali ti izvještaji ne sadrže podatke o ukupnoj dužini trajanja upravnog postupka.</w:t>
      </w:r>
    </w:p>
    <w:p w14:paraId="221810EE" w14:textId="77777777" w:rsidR="001C7CC0" w:rsidRDefault="001C7CC0">
      <w:pPr>
        <w:jc w:val="both"/>
        <w:rPr>
          <w:rFonts w:ascii="Helvetica" w:hAnsi="Helvetica" w:cs="Arial"/>
          <w:sz w:val="22"/>
          <w:szCs w:val="22"/>
        </w:rPr>
      </w:pPr>
    </w:p>
    <w:p w14:paraId="104E2FAA" w14:textId="77777777" w:rsidR="001C7CC0" w:rsidRDefault="004E0FDC">
      <w:pPr>
        <w:jc w:val="both"/>
        <w:rPr>
          <w:rFonts w:ascii="Helvetica" w:hAnsi="Helvetica" w:cs="Arial"/>
          <w:sz w:val="22"/>
          <w:szCs w:val="22"/>
        </w:rPr>
      </w:pPr>
      <w:r>
        <w:rPr>
          <w:rFonts w:ascii="Helvetica" w:hAnsi="Helvetica" w:cs="Arial"/>
          <w:sz w:val="22"/>
          <w:szCs w:val="22"/>
        </w:rPr>
        <w:t>Ministarstva objavljuju izvještaje o upravnim postupcima za oblasti za koje su osnovani, u godišnjem izvještaju o radu koji podnose Vladi Crne Gore u prvom kvartalu naredne godine. Tu se mogu naći podaci o broju predmeta, trajanju upravnih postupaka, načinu njihovog rješavanja i kvalitetu odlučivanja.</w:t>
      </w:r>
      <w:r>
        <w:rPr>
          <w:rFonts w:ascii="Helvetica" w:hAnsi="Helvetica" w:cs="Arial"/>
          <w:sz w:val="22"/>
          <w:szCs w:val="22"/>
          <w:vertAlign w:val="superscript"/>
        </w:rPr>
        <w:footnoteReference w:id="124"/>
      </w:r>
      <w:r>
        <w:rPr>
          <w:rFonts w:ascii="Helvetica" w:hAnsi="Helvetica" w:cs="Arial"/>
          <w:sz w:val="22"/>
          <w:szCs w:val="22"/>
        </w:rPr>
        <w:t xml:space="preserve"> Međutim, izvještaji se ne odnose na ukupno trajanje postupka, od podnošenja zahtjeva do konačne i pravnosnažne odluke, već samo na trajanje postupka pred tim organom. </w:t>
      </w:r>
    </w:p>
    <w:p w14:paraId="22873EE3" w14:textId="77777777" w:rsidR="001C7CC0" w:rsidRDefault="001C7CC0">
      <w:pPr>
        <w:jc w:val="both"/>
        <w:rPr>
          <w:rFonts w:ascii="Helvetica" w:hAnsi="Helvetica" w:cs="Arial"/>
          <w:sz w:val="22"/>
          <w:szCs w:val="22"/>
        </w:rPr>
      </w:pPr>
    </w:p>
    <w:p w14:paraId="398451CC" w14:textId="77777777" w:rsidR="001C7CC0" w:rsidRDefault="004E0FDC">
      <w:pPr>
        <w:jc w:val="both"/>
        <w:rPr>
          <w:rFonts w:ascii="Helvetica" w:hAnsi="Helvetica" w:cs="Arial"/>
          <w:sz w:val="22"/>
          <w:szCs w:val="22"/>
        </w:rPr>
      </w:pPr>
      <w:r>
        <w:rPr>
          <w:rFonts w:ascii="Helvetica" w:hAnsi="Helvetica" w:cs="Arial"/>
          <w:b/>
          <w:bCs/>
          <w:color w:val="000000"/>
          <w:sz w:val="22"/>
          <w:szCs w:val="22"/>
        </w:rPr>
        <w:t>Komisija za žalbe Vlade Crne Gore</w:t>
      </w:r>
      <w:r>
        <w:rPr>
          <w:rFonts w:ascii="Helvetica" w:hAnsi="Helvetica" w:cs="Arial"/>
          <w:color w:val="000000"/>
          <w:sz w:val="22"/>
          <w:szCs w:val="22"/>
        </w:rPr>
        <w:t xml:space="preserve"> objavljuje mjesečne izvještaje o riješenim predmetima po žalbama u upravnom postupku i godišnje izvještaje koje podnosi Vladi Crne Gore.</w:t>
      </w:r>
      <w:r>
        <w:rPr>
          <w:rFonts w:ascii="Helvetica" w:hAnsi="Helvetica"/>
          <w:sz w:val="22"/>
          <w:szCs w:val="22"/>
        </w:rPr>
        <w:t xml:space="preserve"> </w:t>
      </w:r>
      <w:r>
        <w:rPr>
          <w:rFonts w:ascii="Helvetica" w:hAnsi="Helvetica" w:cs="Arial"/>
          <w:sz w:val="22"/>
          <w:szCs w:val="22"/>
        </w:rPr>
        <w:t xml:space="preserve">U izvještaju o radu ove </w:t>
      </w:r>
      <w:r>
        <w:rPr>
          <w:rFonts w:ascii="Helvetica" w:hAnsi="Helvetica" w:cs="Arial"/>
          <w:color w:val="000000"/>
          <w:sz w:val="22"/>
          <w:szCs w:val="22"/>
        </w:rPr>
        <w:t>komisije za 2021. godinu,</w:t>
      </w:r>
      <w:r>
        <w:rPr>
          <w:rFonts w:ascii="Helvetica" w:hAnsi="Helvetica" w:cs="Arial"/>
          <w:color w:val="000000"/>
          <w:sz w:val="22"/>
          <w:szCs w:val="22"/>
          <w:vertAlign w:val="superscript"/>
        </w:rPr>
        <w:footnoteReference w:id="125"/>
      </w:r>
      <w:r>
        <w:rPr>
          <w:rFonts w:ascii="Helvetica" w:hAnsi="Helvetica"/>
          <w:sz w:val="22"/>
          <w:szCs w:val="22"/>
        </w:rPr>
        <w:t xml:space="preserve"> </w:t>
      </w:r>
      <w:r>
        <w:rPr>
          <w:rFonts w:ascii="Helvetica" w:hAnsi="Helvetica" w:cs="Arial"/>
          <w:color w:val="000000"/>
          <w:sz w:val="22"/>
          <w:szCs w:val="22"/>
        </w:rPr>
        <w:t>navedeno je da je u izvještajnom periodu Komisija imala u radu ukupno 935 predmeta od čega 63,5%</w:t>
      </w:r>
      <w:r>
        <w:rPr>
          <w:rFonts w:ascii="Helvetica" w:hAnsi="Helvetica" w:cs="Arial"/>
          <w:color w:val="000000"/>
          <w:sz w:val="22"/>
          <w:szCs w:val="22"/>
          <w:vertAlign w:val="superscript"/>
        </w:rPr>
        <w:footnoteReference w:id="126"/>
      </w:r>
      <w:r>
        <w:rPr>
          <w:rFonts w:ascii="Helvetica" w:hAnsi="Helvetica" w:cs="Arial"/>
          <w:color w:val="000000"/>
          <w:sz w:val="22"/>
          <w:szCs w:val="22"/>
        </w:rPr>
        <w:t xml:space="preserve"> predmeta po izjavljenim žalbama na rješenja državnih organa i 36,5%</w:t>
      </w:r>
      <w:r>
        <w:rPr>
          <w:rFonts w:ascii="Helvetica" w:hAnsi="Helvetica" w:cs="Arial"/>
          <w:color w:val="000000"/>
          <w:sz w:val="22"/>
          <w:szCs w:val="22"/>
          <w:vertAlign w:val="superscript"/>
        </w:rPr>
        <w:footnoteReference w:id="127"/>
      </w:r>
      <w:r>
        <w:rPr>
          <w:rFonts w:ascii="Helvetica" w:hAnsi="Helvetica" w:cs="Arial"/>
          <w:color w:val="000000"/>
          <w:sz w:val="22"/>
          <w:szCs w:val="22"/>
        </w:rPr>
        <w:t xml:space="preserve"> predmeta po žalbama na odluke organa lokalne samouprave.</w:t>
      </w:r>
      <w:r>
        <w:rPr>
          <w:rFonts w:ascii="Helvetica" w:hAnsi="Helvetica" w:cs="Arial"/>
          <w:color w:val="000000"/>
          <w:sz w:val="22"/>
          <w:szCs w:val="22"/>
          <w:vertAlign w:val="superscript"/>
        </w:rPr>
        <w:footnoteReference w:id="128"/>
      </w:r>
      <w:r>
        <w:rPr>
          <w:rFonts w:ascii="Helvetica" w:hAnsi="Helvetica" w:cs="Arial"/>
          <w:color w:val="000000"/>
          <w:sz w:val="22"/>
          <w:szCs w:val="22"/>
        </w:rPr>
        <w:t xml:space="preserve"> Od ukupnog broja predmeta, </w:t>
      </w:r>
      <w:r>
        <w:rPr>
          <w:rFonts w:ascii="Helvetica" w:hAnsi="Helvetica" w:cs="Arial"/>
          <w:sz w:val="22"/>
          <w:szCs w:val="22"/>
        </w:rPr>
        <w:t>riješila je 519, odnosno malo više od polovine (55,5%), dok je ostalo neriješenih 416 žalbi (44,5%).</w:t>
      </w:r>
      <w:r>
        <w:rPr>
          <w:rFonts w:ascii="Helvetica" w:hAnsi="Helvetica" w:cs="Arial"/>
          <w:sz w:val="22"/>
          <w:szCs w:val="22"/>
          <w:vertAlign w:val="superscript"/>
        </w:rPr>
        <w:footnoteReference w:id="129"/>
      </w:r>
      <w:r>
        <w:rPr>
          <w:rFonts w:ascii="Helvetica" w:hAnsi="Helvetica"/>
          <w:sz w:val="22"/>
          <w:szCs w:val="22"/>
        </w:rPr>
        <w:t xml:space="preserve"> </w:t>
      </w:r>
      <w:r>
        <w:rPr>
          <w:rFonts w:ascii="Helvetica" w:hAnsi="Helvetica" w:cs="Arial"/>
          <w:sz w:val="22"/>
          <w:szCs w:val="22"/>
        </w:rPr>
        <w:t>Od riješenih predmeta Komisija je u u 48%</w:t>
      </w:r>
      <w:r>
        <w:rPr>
          <w:rFonts w:ascii="Helvetica" w:hAnsi="Helvetica" w:cs="Arial"/>
          <w:sz w:val="22"/>
          <w:szCs w:val="22"/>
          <w:vertAlign w:val="superscript"/>
        </w:rPr>
        <w:footnoteReference w:id="130"/>
      </w:r>
      <w:r>
        <w:rPr>
          <w:rFonts w:ascii="Helvetica" w:hAnsi="Helvetica" w:cs="Arial"/>
          <w:sz w:val="22"/>
          <w:szCs w:val="22"/>
        </w:rPr>
        <w:t xml:space="preserve"> slučajeva poništila rješenje i predmet vratila prvostepenom organu na ponovni postupak, dok je u 43%</w:t>
      </w:r>
      <w:r>
        <w:rPr>
          <w:rFonts w:ascii="Helvetica" w:hAnsi="Helvetica" w:cs="Arial"/>
          <w:sz w:val="22"/>
          <w:szCs w:val="22"/>
          <w:vertAlign w:val="superscript"/>
        </w:rPr>
        <w:footnoteReference w:id="131"/>
      </w:r>
      <w:r>
        <w:rPr>
          <w:rFonts w:ascii="Helvetica" w:hAnsi="Helvetica" w:cs="Arial"/>
          <w:sz w:val="22"/>
          <w:szCs w:val="22"/>
        </w:rPr>
        <w:t xml:space="preserve"> slučajeva odbila žalbu. Bilo je samo 26 žalbi zbog ćutanja uprave ili 5% takvih žalbi. Komisija je samo u 3 predmeta donijela meritornu odluku (0,5%). Od oktobra 2021. do aprila 2022. godine postojao je skoro sedmomjesečni zastoj u radu uslijed izbora novih članova i predsjednika/ce Komisije.</w:t>
      </w:r>
    </w:p>
    <w:p w14:paraId="2442D5F4" w14:textId="77777777" w:rsidR="001C7CC0" w:rsidRDefault="001C7CC0">
      <w:pPr>
        <w:jc w:val="both"/>
        <w:rPr>
          <w:rFonts w:ascii="Helvetica" w:hAnsi="Helvetica" w:cs="Arial"/>
          <w:sz w:val="22"/>
          <w:szCs w:val="22"/>
        </w:rPr>
      </w:pPr>
    </w:p>
    <w:p w14:paraId="3316B920" w14:textId="77777777" w:rsidR="001C7CC0" w:rsidRDefault="004E0FDC">
      <w:pPr>
        <w:jc w:val="both"/>
        <w:rPr>
          <w:rFonts w:ascii="Helvetica" w:hAnsi="Helvetica" w:cs="Arial"/>
          <w:sz w:val="22"/>
          <w:szCs w:val="22"/>
        </w:rPr>
      </w:pPr>
      <w:r>
        <w:rPr>
          <w:rFonts w:ascii="Helvetica" w:hAnsi="Helvetica" w:cs="Arial"/>
          <w:sz w:val="22"/>
          <w:szCs w:val="22"/>
        </w:rPr>
        <w:lastRenderedPageBreak/>
        <w:t>Po Izvještaju o radu komisije za 2022. godinu</w:t>
      </w:r>
      <w:r>
        <w:rPr>
          <w:rFonts w:ascii="Helvetica" w:hAnsi="Helvetica" w:cs="Arial"/>
          <w:sz w:val="22"/>
          <w:szCs w:val="22"/>
          <w:vertAlign w:val="superscript"/>
        </w:rPr>
        <w:footnoteReference w:id="132"/>
      </w:r>
      <w:r>
        <w:rPr>
          <w:rFonts w:ascii="Helvetica" w:hAnsi="Helvetica" w:cs="Arial"/>
          <w:sz w:val="22"/>
          <w:szCs w:val="22"/>
        </w:rPr>
        <w:t xml:space="preserve"> rezultati su značajno bolji. Od 951 predmet Komisija je riješila 93,16%,</w:t>
      </w:r>
      <w:r>
        <w:rPr>
          <w:rFonts w:ascii="Helvetica" w:hAnsi="Helvetica" w:cs="Arial"/>
          <w:sz w:val="22"/>
          <w:szCs w:val="22"/>
          <w:vertAlign w:val="superscript"/>
        </w:rPr>
        <w:footnoteReference w:id="133"/>
      </w:r>
      <w:r>
        <w:rPr>
          <w:rFonts w:ascii="Helvetica" w:hAnsi="Helvetica" w:cs="Arial"/>
          <w:sz w:val="22"/>
          <w:szCs w:val="22"/>
        </w:rPr>
        <w:t xml:space="preserve"> od toga je žalba odbijena u 43% slučajeva,</w:t>
      </w:r>
      <w:r>
        <w:rPr>
          <w:rFonts w:ascii="Helvetica" w:hAnsi="Helvetica" w:cs="Arial"/>
          <w:sz w:val="22"/>
          <w:szCs w:val="22"/>
          <w:vertAlign w:val="superscript"/>
        </w:rPr>
        <w:footnoteReference w:id="134"/>
      </w:r>
      <w:r>
        <w:rPr>
          <w:rFonts w:ascii="Helvetica" w:hAnsi="Helvetica" w:cs="Arial"/>
          <w:sz w:val="22"/>
          <w:szCs w:val="22"/>
        </w:rPr>
        <w:t xml:space="preserve"> a prvostepena odluka poništena u 46%</w:t>
      </w:r>
      <w:r>
        <w:rPr>
          <w:rFonts w:ascii="Helvetica" w:hAnsi="Helvetica" w:cs="Arial"/>
          <w:sz w:val="22"/>
          <w:szCs w:val="22"/>
          <w:vertAlign w:val="superscript"/>
        </w:rPr>
        <w:footnoteReference w:id="135"/>
      </w:r>
      <w:r>
        <w:rPr>
          <w:rFonts w:ascii="Helvetica" w:hAnsi="Helvetica" w:cs="Arial"/>
          <w:sz w:val="22"/>
          <w:szCs w:val="22"/>
        </w:rPr>
        <w:t xml:space="preserve"> slučajeva, dok su ostali predmeti riješeni obustavom ili na drugi način. Meritorno je odlučeno u 2%</w:t>
      </w:r>
      <w:r>
        <w:rPr>
          <w:rFonts w:ascii="Helvetica" w:hAnsi="Helvetica" w:cs="Arial"/>
          <w:sz w:val="22"/>
          <w:szCs w:val="22"/>
          <w:vertAlign w:val="superscript"/>
        </w:rPr>
        <w:footnoteReference w:id="136"/>
      </w:r>
      <w:r>
        <w:rPr>
          <w:rFonts w:ascii="Helvetica" w:hAnsi="Helvetica" w:cs="Arial"/>
          <w:sz w:val="22"/>
          <w:szCs w:val="22"/>
        </w:rPr>
        <w:t xml:space="preserve"> slučajeva i svi predmeti iz 2021. godine su završeni.</w:t>
      </w:r>
    </w:p>
    <w:p w14:paraId="09C8BF0B" w14:textId="77777777" w:rsidR="001C7CC0" w:rsidRDefault="001C7CC0">
      <w:pPr>
        <w:jc w:val="both"/>
        <w:rPr>
          <w:rFonts w:ascii="Helvetica" w:hAnsi="Helvetica" w:cs="Arial"/>
          <w:sz w:val="22"/>
          <w:szCs w:val="22"/>
        </w:rPr>
      </w:pPr>
    </w:p>
    <w:p w14:paraId="7555C83C" w14:textId="77777777" w:rsidR="001C7CC0" w:rsidRDefault="004E0FDC">
      <w:pPr>
        <w:jc w:val="center"/>
        <w:rPr>
          <w:rFonts w:ascii="Helvetica" w:hAnsi="Helvetica" w:cs="Arial"/>
          <w:sz w:val="22"/>
          <w:szCs w:val="22"/>
        </w:rPr>
      </w:pPr>
      <w:r>
        <w:rPr>
          <w:rFonts w:ascii="Helvetica" w:hAnsi="Helvetica" w:cs="Arial"/>
          <w:noProof/>
          <w:sz w:val="22"/>
          <w:szCs w:val="22"/>
          <w:lang w:val="en-GB" w:eastAsia="en-GB"/>
        </w:rPr>
        <w:drawing>
          <wp:inline distT="0" distB="0" distL="0" distR="0" wp14:anchorId="48136C30" wp14:editId="2C2A4734">
            <wp:extent cx="4927600" cy="37846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84660" cy="3828607"/>
                    </a:xfrm>
                    <a:prstGeom prst="rect">
                      <a:avLst/>
                    </a:prstGeom>
                  </pic:spPr>
                </pic:pic>
              </a:graphicData>
            </a:graphic>
          </wp:inline>
        </w:drawing>
      </w:r>
    </w:p>
    <w:p w14:paraId="76EF8B52" w14:textId="77777777" w:rsidR="001C7CC0" w:rsidRDefault="004E0FDC">
      <w:pPr>
        <w:jc w:val="both"/>
        <w:rPr>
          <w:rFonts w:ascii="Helvetica" w:hAnsi="Helvetica" w:cs="Arial"/>
          <w:sz w:val="22"/>
          <w:szCs w:val="22"/>
        </w:rPr>
      </w:pPr>
      <w:r>
        <w:rPr>
          <w:rFonts w:ascii="Helvetica" w:hAnsi="Helvetica" w:cs="Arial"/>
          <w:sz w:val="22"/>
          <w:szCs w:val="22"/>
        </w:rPr>
        <w:t xml:space="preserve"> </w:t>
      </w:r>
    </w:p>
    <w:p w14:paraId="5EC0CDC9" w14:textId="77777777" w:rsidR="001C7CC0" w:rsidRDefault="004E0FDC">
      <w:pPr>
        <w:jc w:val="both"/>
        <w:rPr>
          <w:rFonts w:ascii="Helvetica" w:hAnsi="Helvetica" w:cs="Arial"/>
          <w:sz w:val="22"/>
          <w:szCs w:val="22"/>
        </w:rPr>
      </w:pPr>
      <w:r>
        <w:rPr>
          <w:rFonts w:ascii="Helvetica" w:hAnsi="Helvetica" w:cs="Arial"/>
          <w:sz w:val="22"/>
          <w:szCs w:val="22"/>
        </w:rPr>
        <w:t>U Izvještaju za 2022. godinu kao i onom za prethodnu godinu je navedeno</w:t>
      </w:r>
      <w:r>
        <w:rPr>
          <w:rFonts w:ascii="Helvetica" w:hAnsi="Helvetica" w:cs="Arial"/>
          <w:sz w:val="22"/>
          <w:szCs w:val="22"/>
          <w:vertAlign w:val="superscript"/>
        </w:rPr>
        <w:footnoteReference w:id="137"/>
      </w:r>
      <w:r>
        <w:rPr>
          <w:rFonts w:ascii="Helvetica" w:hAnsi="Helvetica" w:cs="Arial"/>
          <w:sz w:val="22"/>
          <w:szCs w:val="22"/>
        </w:rPr>
        <w:t xml:space="preserve"> da je osim zastoja u radu uslijed izbora novih članova Komisije,</w:t>
      </w:r>
      <w:r>
        <w:rPr>
          <w:rFonts w:ascii="Helvetica" w:hAnsi="Helvetica"/>
          <w:sz w:val="22"/>
          <w:szCs w:val="22"/>
        </w:rPr>
        <w:t xml:space="preserve"> </w:t>
      </w:r>
      <w:r>
        <w:rPr>
          <w:rFonts w:ascii="Helvetica" w:hAnsi="Helvetica" w:cs="Arial"/>
          <w:sz w:val="22"/>
          <w:szCs w:val="22"/>
        </w:rPr>
        <w:t xml:space="preserve">ažurnost Komisije bila uslovljena efikasnošću rada prvostepenih organa, a prije svega blagovremenim dostavljanjem žalbe, odnosno izjašnjenja na žalbu, kao i dostavljanjem kompletnih spisa predmeta od strane prvostepenih organa, što ukazuje na to da ažurnost Komisije u određenom stepenu zavisi od profesionalnosti i ažurnosti organa uprave prvog stepena. Pored toga, u praksi se dešava da prvostepeni organi ne ispituju blagovremenost i dozvoljenost žalbe, već dostave žalbu i spise bez pravilno ispitane pretpostavke za rješavanje žalbe, što Komisiji za žalbe otežava rad. </w:t>
      </w:r>
    </w:p>
    <w:p w14:paraId="25A381BF" w14:textId="77777777" w:rsidR="001C7CC0" w:rsidRDefault="001C7CC0">
      <w:pPr>
        <w:jc w:val="both"/>
        <w:rPr>
          <w:rFonts w:ascii="Helvetica" w:hAnsi="Helvetica" w:cs="Arial"/>
          <w:sz w:val="22"/>
          <w:szCs w:val="22"/>
        </w:rPr>
      </w:pPr>
    </w:p>
    <w:p w14:paraId="0CB53B2E" w14:textId="77777777" w:rsidR="001C7CC0" w:rsidRDefault="004E0FDC">
      <w:pPr>
        <w:jc w:val="both"/>
        <w:rPr>
          <w:rFonts w:ascii="Helvetica" w:hAnsi="Helvetica" w:cs="Arial"/>
          <w:sz w:val="22"/>
          <w:szCs w:val="22"/>
        </w:rPr>
      </w:pPr>
      <w:r>
        <w:rPr>
          <w:rFonts w:ascii="Helvetica" w:hAnsi="Helvetica" w:cs="Arial"/>
          <w:b/>
          <w:bCs/>
          <w:sz w:val="22"/>
          <w:szCs w:val="22"/>
        </w:rPr>
        <w:t>Komisija za žalbe u postupku povraćaja oduzetih imovinskih prava i obeštećenju</w:t>
      </w:r>
      <w:r>
        <w:rPr>
          <w:rFonts w:ascii="Helvetica" w:hAnsi="Helvetica" w:cs="Arial"/>
          <w:sz w:val="22"/>
          <w:szCs w:val="22"/>
        </w:rPr>
        <w:t xml:space="preserve"> ne objavljuje izvještaje. U  cilju da saznamo da li ih podnosi Vladi kao svom osnivaču, uputili smo zahtjev za slobodan pristup informacijama Vladi Crne Gore od 14.03.2023.g. sa molbom da nam se izvještaji ove komisije dostave, ali do kraja rada na ovom izvještaju na taj zahtjev nije odgovoreno. Zbog toga se može zaključiti da se o radu i odlukama Komisije za žalbe u postupku povraćaja oduzetih imovinskih prava i obeštećenju ne zna gotovo ništa, osim pojedinačnih slučajeva kroz odluke Upravnog, Vrhovnog i Ustavnog suda.</w:t>
      </w:r>
    </w:p>
    <w:p w14:paraId="1FAC0F6E" w14:textId="77777777" w:rsidR="001C7CC0" w:rsidRDefault="001C7CC0">
      <w:pPr>
        <w:jc w:val="both"/>
        <w:rPr>
          <w:rFonts w:ascii="Helvetica" w:hAnsi="Helvetica" w:cs="Arial"/>
          <w:sz w:val="22"/>
          <w:szCs w:val="22"/>
        </w:rPr>
      </w:pPr>
    </w:p>
    <w:p w14:paraId="26D8BFE3" w14:textId="77777777" w:rsidR="001C7CC0" w:rsidRDefault="004E0FDC">
      <w:pPr>
        <w:jc w:val="both"/>
        <w:rPr>
          <w:rFonts w:ascii="Helvetica" w:hAnsi="Helvetica" w:cs="Arial"/>
          <w:b/>
          <w:sz w:val="22"/>
          <w:szCs w:val="22"/>
        </w:rPr>
      </w:pPr>
      <w:r>
        <w:rPr>
          <w:rFonts w:ascii="Helvetica" w:hAnsi="Helvetica" w:cs="Arial"/>
          <w:b/>
          <w:sz w:val="22"/>
          <w:szCs w:val="22"/>
        </w:rPr>
        <w:lastRenderedPageBreak/>
        <w:t>Postojeće riješenje „Prelaznih i završnih odredbi“ Zakona o upravnom postupku po kome se postupci započeti prije primjene novog zakona rješavaju po odredbama starog zakona ugrozilo je sam koncept novog Zakona, stranke stavilo u neravnopravan položaj i pogodovalo predugom trajanju upravnog postupaka uz „ping-pong“ efekat.</w:t>
      </w:r>
    </w:p>
    <w:p w14:paraId="64462188" w14:textId="77777777" w:rsidR="001C7CC0" w:rsidRDefault="001C7CC0">
      <w:pPr>
        <w:jc w:val="both"/>
        <w:rPr>
          <w:rFonts w:ascii="Helvetica" w:hAnsi="Helvetica" w:cs="Arial"/>
          <w:b/>
          <w:sz w:val="22"/>
          <w:szCs w:val="22"/>
        </w:rPr>
      </w:pPr>
    </w:p>
    <w:p w14:paraId="718155D7" w14:textId="77777777" w:rsidR="001C7CC0" w:rsidRDefault="004E0FDC">
      <w:pPr>
        <w:jc w:val="both"/>
        <w:rPr>
          <w:rFonts w:ascii="Helvetica" w:hAnsi="Helvetica" w:cs="Arial"/>
          <w:b/>
          <w:sz w:val="22"/>
          <w:szCs w:val="22"/>
        </w:rPr>
      </w:pPr>
      <w:r>
        <w:rPr>
          <w:rFonts w:ascii="Helvetica" w:hAnsi="Helvetica" w:cs="Arial"/>
          <w:b/>
          <w:sz w:val="22"/>
          <w:szCs w:val="22"/>
        </w:rPr>
        <w:t>Pravna sredstva predviđena Zakonom o upravnom postupku za ubrzanje postupka kao što je žalba zbog ćutanja uprave ili prijava inspekciji ili nadzor hijerarhijski višeg organa, ne dovode do ubrzanja postupka, posebno onih koji još vode po odredbama starog ZUP-a, jer ne mogu da spriječe višestruko poništavanje;</w:t>
      </w:r>
    </w:p>
    <w:p w14:paraId="09C7077A" w14:textId="77777777" w:rsidR="001C7CC0" w:rsidRDefault="001C7CC0">
      <w:pPr>
        <w:jc w:val="both"/>
        <w:rPr>
          <w:rFonts w:ascii="Helvetica" w:hAnsi="Helvetica" w:cs="Arial"/>
          <w:b/>
          <w:sz w:val="22"/>
          <w:szCs w:val="22"/>
        </w:rPr>
      </w:pPr>
    </w:p>
    <w:p w14:paraId="33769C3A" w14:textId="77777777" w:rsidR="001C7CC0" w:rsidRDefault="004E0FDC">
      <w:pPr>
        <w:pStyle w:val="Heading1"/>
        <w:numPr>
          <w:ilvl w:val="0"/>
          <w:numId w:val="1"/>
        </w:numPr>
        <w:rPr>
          <w:rFonts w:ascii="Helvetica" w:hAnsi="Helvetica"/>
          <w:b/>
          <w:bCs/>
          <w:color w:val="000000" w:themeColor="text1"/>
          <w:sz w:val="28"/>
          <w:szCs w:val="28"/>
        </w:rPr>
      </w:pPr>
      <w:bookmarkStart w:id="41" w:name="_Toc137197275"/>
      <w:r>
        <w:rPr>
          <w:rFonts w:ascii="Helvetica" w:hAnsi="Helvetica"/>
          <w:b/>
          <w:bCs/>
          <w:color w:val="000000" w:themeColor="text1"/>
          <w:sz w:val="28"/>
          <w:szCs w:val="28"/>
        </w:rPr>
        <w:t>KONTROLNI ZAHTJEVI I TUŽBE ZA PRAVIČNO ZADOVOLJENJE  UPRAVNO-SUDSKOM POSTUPKU</w:t>
      </w:r>
      <w:bookmarkEnd w:id="41"/>
    </w:p>
    <w:p w14:paraId="68542CCB" w14:textId="77777777" w:rsidR="001C7CC0" w:rsidRDefault="001C7CC0">
      <w:pPr>
        <w:jc w:val="both"/>
        <w:rPr>
          <w:rFonts w:ascii="Helvetica" w:hAnsi="Helvetica" w:cs="Arial"/>
          <w:sz w:val="22"/>
          <w:szCs w:val="22"/>
        </w:rPr>
      </w:pPr>
    </w:p>
    <w:p w14:paraId="00474BC8" w14:textId="77777777" w:rsidR="001C7CC0" w:rsidRDefault="004E0FDC">
      <w:pPr>
        <w:pStyle w:val="Heading2"/>
        <w:numPr>
          <w:ilvl w:val="1"/>
          <w:numId w:val="1"/>
        </w:numPr>
        <w:rPr>
          <w:rFonts w:ascii="Helvetica" w:hAnsi="Helvetica"/>
          <w:b/>
          <w:bCs/>
          <w:color w:val="000000" w:themeColor="text1"/>
        </w:rPr>
      </w:pPr>
      <w:bookmarkStart w:id="42" w:name="_Toc137197276"/>
      <w:r>
        <w:rPr>
          <w:rFonts w:ascii="Helvetica" w:hAnsi="Helvetica"/>
          <w:b/>
          <w:bCs/>
          <w:color w:val="000000" w:themeColor="text1"/>
        </w:rPr>
        <w:t>Pravni okvir</w:t>
      </w:r>
      <w:bookmarkEnd w:id="42"/>
    </w:p>
    <w:p w14:paraId="4A32D793" w14:textId="77777777" w:rsidR="001C7CC0" w:rsidRDefault="001C7CC0">
      <w:pPr>
        <w:jc w:val="both"/>
        <w:rPr>
          <w:rFonts w:ascii="Helvetica" w:hAnsi="Helvetica" w:cs="Arial"/>
          <w:sz w:val="22"/>
          <w:szCs w:val="22"/>
        </w:rPr>
      </w:pPr>
    </w:p>
    <w:p w14:paraId="1B850AC8" w14:textId="77777777" w:rsidR="001C7CC0" w:rsidRDefault="001C7CC0">
      <w:pPr>
        <w:jc w:val="both"/>
        <w:rPr>
          <w:rFonts w:ascii="Helvetica" w:hAnsi="Helvetica" w:cs="Arial"/>
          <w:sz w:val="22"/>
          <w:szCs w:val="22"/>
        </w:rPr>
      </w:pPr>
    </w:p>
    <w:p w14:paraId="59FB5D7E" w14:textId="77777777" w:rsidR="001C7CC0" w:rsidRDefault="004E0FDC">
      <w:pPr>
        <w:jc w:val="both"/>
        <w:rPr>
          <w:rFonts w:ascii="Helvetica" w:hAnsi="Helvetica" w:cs="Arial"/>
          <w:sz w:val="22"/>
          <w:szCs w:val="22"/>
        </w:rPr>
      </w:pPr>
      <w:r>
        <w:rPr>
          <w:rFonts w:ascii="Helvetica" w:hAnsi="Helvetica" w:cs="Arial"/>
          <w:sz w:val="22"/>
          <w:szCs w:val="22"/>
        </w:rPr>
        <w:t>Upravni sud Crne Gore, s nadležnošću sudske kontrole upravnog postupka, počeo je sa radom u januaru 2005. godine.</w:t>
      </w:r>
      <w:r>
        <w:rPr>
          <w:rFonts w:ascii="Helvetica" w:hAnsi="Helvetica" w:cs="Arial"/>
          <w:sz w:val="22"/>
          <w:szCs w:val="22"/>
          <w:vertAlign w:val="superscript"/>
        </w:rPr>
        <w:footnoteReference w:id="138"/>
      </w:r>
      <w:r>
        <w:rPr>
          <w:rFonts w:ascii="Helvetica" w:hAnsi="Helvetica" w:cs="Arial"/>
          <w:sz w:val="22"/>
          <w:szCs w:val="22"/>
        </w:rPr>
        <w:t xml:space="preserve"> Postupak pred ovim sudom propisan je Zakonom o upravnom sporu.</w:t>
      </w:r>
      <w:r>
        <w:rPr>
          <w:rFonts w:ascii="Helvetica" w:hAnsi="Helvetica" w:cs="Arial"/>
          <w:sz w:val="22"/>
          <w:szCs w:val="22"/>
          <w:vertAlign w:val="superscript"/>
        </w:rPr>
        <w:footnoteReference w:id="139"/>
      </w:r>
    </w:p>
    <w:p w14:paraId="1B3E8584" w14:textId="77777777" w:rsidR="001C7CC0" w:rsidRDefault="001C7CC0">
      <w:pPr>
        <w:jc w:val="both"/>
        <w:rPr>
          <w:rFonts w:ascii="Helvetica" w:hAnsi="Helvetica" w:cs="Arial"/>
          <w:sz w:val="22"/>
          <w:szCs w:val="22"/>
        </w:rPr>
      </w:pPr>
    </w:p>
    <w:p w14:paraId="4894CB28" w14:textId="19A91094" w:rsidR="001C7CC0" w:rsidRDefault="004E0FDC">
      <w:pPr>
        <w:jc w:val="both"/>
        <w:rPr>
          <w:rFonts w:ascii="Helvetica" w:hAnsi="Helvetica" w:cs="Arial"/>
          <w:sz w:val="22"/>
          <w:szCs w:val="22"/>
        </w:rPr>
      </w:pPr>
      <w:r>
        <w:rPr>
          <w:rFonts w:ascii="Helvetica" w:hAnsi="Helvetica" w:cs="Arial"/>
          <w:sz w:val="22"/>
          <w:szCs w:val="22"/>
        </w:rPr>
        <w:t xml:space="preserve">U pogledu poštovanja prava na suđenje u razumnom roku, Zakon o upravnom sporu propisuje </w:t>
      </w:r>
      <w:r>
        <w:rPr>
          <w:rFonts w:ascii="Helvetica" w:hAnsi="Helvetica" w:cs="Arial"/>
          <w:i/>
          <w:iCs/>
          <w:sz w:val="22"/>
          <w:szCs w:val="22"/>
        </w:rPr>
        <w:t>mogućnost</w:t>
      </w:r>
      <w:r>
        <w:rPr>
          <w:rFonts w:ascii="Helvetica" w:hAnsi="Helvetica" w:cs="Arial"/>
          <w:sz w:val="22"/>
          <w:szCs w:val="22"/>
        </w:rPr>
        <w:t xml:space="preserve"> Upravnog suda da sam riješi upravnu stvar (spor pune jurisdikcije). Ako Upravni sud poništi osporeni akt, a priroda upravne stvari mu to dozvoljava, može sam odlučiti o predmetnoj upravnoj stvari u sljedećim slučajevima: </w:t>
      </w:r>
    </w:p>
    <w:p w14:paraId="05EDC9AC" w14:textId="77777777" w:rsidR="00E11DB8" w:rsidRDefault="00E11DB8">
      <w:pPr>
        <w:jc w:val="both"/>
        <w:rPr>
          <w:rFonts w:ascii="Helvetica" w:hAnsi="Helvetica" w:cs="Arial"/>
          <w:sz w:val="22"/>
          <w:szCs w:val="22"/>
        </w:rPr>
      </w:pPr>
    </w:p>
    <w:p w14:paraId="0F428BD6" w14:textId="77777777" w:rsidR="001C7CC0" w:rsidRDefault="004E0FDC">
      <w:pPr>
        <w:jc w:val="both"/>
        <w:rPr>
          <w:rFonts w:ascii="Helvetica" w:hAnsi="Helvetica" w:cs="Arial"/>
          <w:sz w:val="22"/>
          <w:szCs w:val="22"/>
        </w:rPr>
      </w:pPr>
      <w:r>
        <w:rPr>
          <w:rFonts w:ascii="Helvetica" w:hAnsi="Helvetica" w:cs="Arial"/>
          <w:sz w:val="22"/>
          <w:szCs w:val="22"/>
        </w:rPr>
        <w:t xml:space="preserve">(1) ako je sam utvrdio činjenično stanje na usmenoj raspravi; </w:t>
      </w:r>
    </w:p>
    <w:p w14:paraId="06FB3D1B" w14:textId="77777777" w:rsidR="001C7CC0" w:rsidRDefault="004E0FDC">
      <w:pPr>
        <w:jc w:val="both"/>
        <w:rPr>
          <w:rFonts w:ascii="Helvetica" w:hAnsi="Helvetica" w:cs="Arial"/>
          <w:sz w:val="22"/>
          <w:szCs w:val="22"/>
        </w:rPr>
      </w:pPr>
      <w:r>
        <w:rPr>
          <w:rFonts w:ascii="Helvetica" w:hAnsi="Helvetica" w:cs="Arial"/>
          <w:sz w:val="22"/>
          <w:szCs w:val="22"/>
        </w:rPr>
        <w:t>(2) ako bi poništenje osporenog akta i ponovno vođenje upravnog postupka izazvalo za tužioca štetu koja bi se teško mogla nadoknaditi;</w:t>
      </w:r>
    </w:p>
    <w:p w14:paraId="6F63D64D" w14:textId="77777777" w:rsidR="001C7CC0" w:rsidRDefault="004E0FDC">
      <w:pPr>
        <w:jc w:val="both"/>
        <w:rPr>
          <w:rFonts w:ascii="Helvetica" w:hAnsi="Helvetica" w:cs="Arial"/>
          <w:sz w:val="22"/>
          <w:szCs w:val="22"/>
        </w:rPr>
      </w:pPr>
      <w:r>
        <w:rPr>
          <w:rFonts w:ascii="Helvetica" w:hAnsi="Helvetica" w:cs="Arial"/>
          <w:sz w:val="22"/>
          <w:szCs w:val="22"/>
        </w:rPr>
        <w:t xml:space="preserve">(3) ako je na osnovu javnih isprava ili drugih dokaza u spisima predmeta očigledno da je činjenično stanje drukčije od onog koje je utvrđeno u upravnom postupku; </w:t>
      </w:r>
    </w:p>
    <w:p w14:paraId="6421293A" w14:textId="77777777" w:rsidR="001C7CC0" w:rsidRDefault="004E0FDC">
      <w:pPr>
        <w:jc w:val="both"/>
        <w:rPr>
          <w:rFonts w:ascii="Helvetica" w:hAnsi="Helvetica" w:cs="Arial"/>
          <w:sz w:val="22"/>
          <w:szCs w:val="22"/>
        </w:rPr>
      </w:pPr>
      <w:r>
        <w:rPr>
          <w:rFonts w:ascii="Helvetica" w:hAnsi="Helvetica" w:cs="Arial"/>
          <w:sz w:val="22"/>
          <w:szCs w:val="22"/>
        </w:rPr>
        <w:t>(4) ako je u istom sporu već poništen akt, a tuženi javnopravni organ nije u potpunosti postupio po presudi;</w:t>
      </w:r>
    </w:p>
    <w:p w14:paraId="67378D94" w14:textId="77777777" w:rsidR="001C7CC0" w:rsidRDefault="004E0FDC">
      <w:pPr>
        <w:jc w:val="both"/>
        <w:rPr>
          <w:rFonts w:ascii="Helvetica" w:hAnsi="Helvetica" w:cs="Arial"/>
          <w:sz w:val="22"/>
          <w:szCs w:val="22"/>
        </w:rPr>
      </w:pPr>
      <w:r>
        <w:rPr>
          <w:rFonts w:ascii="Helvetica" w:hAnsi="Helvetica" w:cs="Arial"/>
          <w:sz w:val="22"/>
          <w:szCs w:val="22"/>
        </w:rPr>
        <w:t>(5) ako je u istom sporu već poništen akt, a tuženi javnopravni organ nije donio novi akt u roku od 30 dana od dana poništenja ili u drugom roku koji je odredio Upravni sud, ili ako nadležni javnopravni organ nije donio akt u zakonom propisanom roku.</w:t>
      </w:r>
      <w:r>
        <w:rPr>
          <w:rFonts w:ascii="Helvetica" w:hAnsi="Helvetica" w:cs="Arial"/>
          <w:sz w:val="22"/>
          <w:szCs w:val="22"/>
          <w:vertAlign w:val="superscript"/>
        </w:rPr>
        <w:footnoteReference w:id="140"/>
      </w:r>
    </w:p>
    <w:p w14:paraId="593F5C1A" w14:textId="77777777" w:rsidR="001C7CC0" w:rsidRDefault="001C7CC0">
      <w:pPr>
        <w:jc w:val="both"/>
        <w:rPr>
          <w:rFonts w:ascii="Helvetica" w:hAnsi="Helvetica" w:cs="Arial"/>
          <w:sz w:val="22"/>
          <w:szCs w:val="22"/>
        </w:rPr>
      </w:pPr>
    </w:p>
    <w:p w14:paraId="6EBD3C84" w14:textId="77777777" w:rsidR="001C7CC0" w:rsidRDefault="004E0FDC">
      <w:pPr>
        <w:jc w:val="both"/>
        <w:rPr>
          <w:rFonts w:ascii="Helvetica" w:hAnsi="Helvetica" w:cs="Arial"/>
          <w:sz w:val="22"/>
          <w:szCs w:val="22"/>
        </w:rPr>
      </w:pPr>
      <w:r>
        <w:rPr>
          <w:rFonts w:ascii="Helvetica" w:hAnsi="Helvetica" w:cs="Arial"/>
          <w:sz w:val="22"/>
          <w:szCs w:val="22"/>
        </w:rPr>
        <w:t xml:space="preserve">Kad je Upravni sud već jednom poništio osporeni akt u istoj upravnoj stvari, </w:t>
      </w:r>
      <w:r>
        <w:rPr>
          <w:rFonts w:ascii="Helvetica" w:hAnsi="Helvetica" w:cs="Arial"/>
          <w:b/>
          <w:sz w:val="22"/>
          <w:szCs w:val="22"/>
        </w:rPr>
        <w:t>dužan je</w:t>
      </w:r>
      <w:r>
        <w:rPr>
          <w:rFonts w:ascii="Helvetica" w:hAnsi="Helvetica" w:cs="Arial"/>
          <w:sz w:val="22"/>
          <w:szCs w:val="22"/>
        </w:rPr>
        <w:t xml:space="preserve"> da sam riješi predmetnu stvar po tužbi protiv novog akta javnopravnog organa u toj upravnoj stvari, kad priroda upravne stvari to dozvoljava.</w:t>
      </w:r>
      <w:r>
        <w:rPr>
          <w:rFonts w:ascii="Helvetica" w:hAnsi="Helvetica" w:cs="Arial"/>
          <w:sz w:val="22"/>
          <w:szCs w:val="22"/>
          <w:vertAlign w:val="superscript"/>
        </w:rPr>
        <w:footnoteReference w:id="141"/>
      </w:r>
    </w:p>
    <w:p w14:paraId="6CC78372" w14:textId="77777777" w:rsidR="001C7CC0" w:rsidRDefault="001C7CC0">
      <w:pPr>
        <w:jc w:val="both"/>
        <w:rPr>
          <w:rFonts w:ascii="Helvetica" w:hAnsi="Helvetica" w:cs="Arial"/>
          <w:sz w:val="22"/>
          <w:szCs w:val="22"/>
        </w:rPr>
      </w:pPr>
    </w:p>
    <w:p w14:paraId="3D0A910B" w14:textId="77777777" w:rsidR="001C7CC0" w:rsidRDefault="004E0FDC">
      <w:pPr>
        <w:jc w:val="both"/>
        <w:rPr>
          <w:rFonts w:ascii="Helvetica" w:hAnsi="Helvetica" w:cs="Arial"/>
          <w:sz w:val="22"/>
          <w:szCs w:val="22"/>
        </w:rPr>
      </w:pPr>
      <w:r>
        <w:rPr>
          <w:rFonts w:ascii="Helvetica" w:hAnsi="Helvetica" w:cs="Arial"/>
          <w:sz w:val="22"/>
          <w:szCs w:val="22"/>
        </w:rPr>
        <w:t>Međutim pravni termin „priroda upravne stvari“ dozvoljava različito tumačenje i shodno tome otvara prostor za izbjegavanje primjene pune jurisdikcije u upravno-sudskim stvarima  u slučajevima kada je zakonom propisana takva dužnost Upravnog suda.</w:t>
      </w:r>
    </w:p>
    <w:p w14:paraId="596B2ABC" w14:textId="77777777" w:rsidR="001C7CC0" w:rsidRDefault="001C7CC0">
      <w:pPr>
        <w:jc w:val="both"/>
        <w:rPr>
          <w:rFonts w:ascii="Helvetica" w:hAnsi="Helvetica" w:cs="Arial"/>
          <w:sz w:val="22"/>
          <w:szCs w:val="22"/>
        </w:rPr>
      </w:pPr>
    </w:p>
    <w:p w14:paraId="7F536308" w14:textId="77777777" w:rsidR="001C7CC0" w:rsidRDefault="004E0FDC">
      <w:pPr>
        <w:jc w:val="both"/>
        <w:rPr>
          <w:rFonts w:ascii="Helvetica" w:hAnsi="Helvetica" w:cs="Arial"/>
          <w:sz w:val="22"/>
          <w:szCs w:val="22"/>
        </w:rPr>
      </w:pPr>
      <w:r>
        <w:rPr>
          <w:rFonts w:ascii="Helvetica" w:hAnsi="Helvetica" w:cs="Arial"/>
          <w:sz w:val="22"/>
          <w:szCs w:val="22"/>
        </w:rPr>
        <w:t xml:space="preserve">Predviđeno je odlučivanje po pravnosnažnosti presude po uzorku kada se povodom odlučivanja u većem broju predmeta istovrsnog činjeničnog i pravnog osnova donese presuda </w:t>
      </w:r>
      <w:r>
        <w:rPr>
          <w:rFonts w:ascii="Helvetica" w:hAnsi="Helvetica" w:cs="Arial"/>
          <w:sz w:val="22"/>
          <w:szCs w:val="22"/>
        </w:rPr>
        <w:lastRenderedPageBreak/>
        <w:t>u jednom predmetu koja postane pravnosnažna u svim drugim istovrsnim predmetima odluke se donose po istom principu i bez zakazivanja rasprave.</w:t>
      </w:r>
      <w:r>
        <w:rPr>
          <w:rFonts w:ascii="Helvetica" w:hAnsi="Helvetica" w:cs="Arial"/>
          <w:sz w:val="22"/>
          <w:szCs w:val="22"/>
          <w:vertAlign w:val="superscript"/>
        </w:rPr>
        <w:footnoteReference w:id="142"/>
      </w:r>
    </w:p>
    <w:p w14:paraId="3D0B29F6" w14:textId="77777777" w:rsidR="001C7CC0" w:rsidRDefault="001C7CC0">
      <w:pPr>
        <w:jc w:val="both"/>
        <w:rPr>
          <w:rFonts w:ascii="Helvetica" w:hAnsi="Helvetica" w:cs="Arial"/>
          <w:sz w:val="22"/>
          <w:szCs w:val="22"/>
        </w:rPr>
      </w:pPr>
    </w:p>
    <w:p w14:paraId="7055862D" w14:textId="77777777" w:rsidR="001C7CC0" w:rsidRDefault="004E0FDC">
      <w:pPr>
        <w:jc w:val="both"/>
        <w:rPr>
          <w:rFonts w:ascii="Helvetica" w:hAnsi="Helvetica" w:cs="Arial"/>
          <w:sz w:val="22"/>
          <w:szCs w:val="22"/>
        </w:rPr>
      </w:pPr>
      <w:r>
        <w:rPr>
          <w:rFonts w:ascii="Helvetica" w:hAnsi="Helvetica" w:cs="Arial"/>
          <w:sz w:val="22"/>
          <w:szCs w:val="22"/>
        </w:rPr>
        <w:t>Obaveza Upravnog suda da zakaže javnu raspravu uvijek kada stranka to traži</w:t>
      </w:r>
      <w:r>
        <w:rPr>
          <w:rFonts w:ascii="Helvetica" w:hAnsi="Helvetica" w:cs="Arial"/>
          <w:sz w:val="22"/>
          <w:szCs w:val="22"/>
          <w:vertAlign w:val="superscript"/>
        </w:rPr>
        <w:footnoteReference w:id="143"/>
      </w:r>
      <w:r>
        <w:rPr>
          <w:rFonts w:ascii="Helvetica" w:hAnsi="Helvetica" w:cs="Arial"/>
          <w:sz w:val="22"/>
          <w:szCs w:val="22"/>
        </w:rPr>
        <w:t xml:space="preserve">  otvara mogućnost zloupotrebe procesnih prava od strane stranaka, pogotovo kad je činjenice moguće utvrditi na osnovu pismenih dokaza, što produžuje trajanje postupka i povećava troškove.</w:t>
      </w:r>
    </w:p>
    <w:p w14:paraId="1C0954F3" w14:textId="77777777" w:rsidR="001C7CC0" w:rsidRDefault="001C7CC0">
      <w:pPr>
        <w:jc w:val="both"/>
        <w:rPr>
          <w:rFonts w:ascii="Helvetica" w:hAnsi="Helvetica" w:cs="Arial"/>
          <w:sz w:val="22"/>
          <w:szCs w:val="22"/>
        </w:rPr>
      </w:pPr>
    </w:p>
    <w:p w14:paraId="2D0CB7A2" w14:textId="77777777" w:rsidR="001C7CC0" w:rsidRDefault="004E0FDC">
      <w:pPr>
        <w:jc w:val="both"/>
        <w:rPr>
          <w:rFonts w:ascii="Helvetica" w:hAnsi="Helvetica" w:cs="Arial"/>
          <w:sz w:val="22"/>
          <w:szCs w:val="22"/>
        </w:rPr>
      </w:pPr>
      <w:r>
        <w:rPr>
          <w:rFonts w:ascii="Helvetica" w:hAnsi="Helvetica" w:cs="Arial"/>
          <w:sz w:val="22"/>
          <w:szCs w:val="22"/>
        </w:rPr>
        <w:t>Zakonom o upravnom sporu (Glava VII)</w:t>
      </w:r>
      <w:r>
        <w:rPr>
          <w:rFonts w:ascii="Helvetica" w:hAnsi="Helvetica" w:cs="Arial"/>
          <w:sz w:val="22"/>
          <w:szCs w:val="22"/>
          <w:vertAlign w:val="superscript"/>
        </w:rPr>
        <w:footnoteReference w:id="144"/>
      </w:r>
      <w:r>
        <w:rPr>
          <w:rFonts w:ascii="Helvetica" w:hAnsi="Helvetica" w:cs="Arial"/>
          <w:sz w:val="22"/>
          <w:szCs w:val="22"/>
        </w:rPr>
        <w:t xml:space="preserve"> propisana je obaveznost presuda Upravnog suda koja upravnom organu nalaže da, ako je takva priroda stvari, donese novi akt u roku od 30 dana od dana prijema presude. Ako to ne učini, stranka može u roku od 7 dana tražiti donošenje takvog akta, ako ga organ ne donese stranka donošenje takvog akta može tražiti od Upravnog suda. Upravni sud će od organa tražiti da se u roku od 7 dana izjasni zbog čega nije donio akt o izvršenju presude Upravnog suda, a ako izjašnjenje izostane u ostavljenom roku od 7 dana ili  ne bude zadovoljavajuće, Upravni sud će sam donijeti rješenje koje u svemu zamjenjuje taj akt, dostaviće ga tom organu koji je dužan da ga bez odlaganja izvrši i obavijestiti organ nadležan za nadzor nad radom tog organa uprave. Organ koji vrši nadzor dužan je da u roku od 30 dana obavijesti Upravni sud o preduzetim mjerama.</w:t>
      </w:r>
    </w:p>
    <w:p w14:paraId="5BED9505" w14:textId="77777777" w:rsidR="001C7CC0" w:rsidRDefault="001C7CC0">
      <w:pPr>
        <w:jc w:val="both"/>
        <w:rPr>
          <w:rFonts w:ascii="Helvetica" w:hAnsi="Helvetica" w:cs="Arial"/>
          <w:sz w:val="22"/>
          <w:szCs w:val="22"/>
        </w:rPr>
      </w:pPr>
    </w:p>
    <w:p w14:paraId="447AD27C" w14:textId="77777777" w:rsidR="001C7CC0" w:rsidRDefault="004E0FDC">
      <w:pPr>
        <w:jc w:val="both"/>
        <w:rPr>
          <w:rFonts w:ascii="Helvetica" w:hAnsi="Helvetica" w:cs="Arial"/>
          <w:sz w:val="22"/>
          <w:szCs w:val="22"/>
        </w:rPr>
      </w:pPr>
      <w:r>
        <w:rPr>
          <w:rFonts w:ascii="Helvetica" w:hAnsi="Helvetica" w:cs="Arial"/>
          <w:sz w:val="22"/>
          <w:szCs w:val="22"/>
        </w:rPr>
        <w:t>Iako Zakon o upravnom sporu u pogledu obaveznosti izvršenja presuda Upravnog suda prepoznaje i ulogu organa koji vrši nadzor nad javnopravnim organom koji je donio upravni akt, mogućnosti i dometi te vrste nadzora u praksi su se pokazali veoma ograničenim.</w:t>
      </w:r>
      <w:r>
        <w:rPr>
          <w:rFonts w:ascii="Helvetica" w:hAnsi="Helvetica" w:cs="Arial"/>
          <w:sz w:val="22"/>
          <w:szCs w:val="22"/>
          <w:vertAlign w:val="superscript"/>
        </w:rPr>
        <w:footnoteReference w:id="145"/>
      </w:r>
      <w:r>
        <w:rPr>
          <w:rFonts w:ascii="Helvetica" w:hAnsi="Helvetica" w:cs="Arial"/>
          <w:sz w:val="22"/>
          <w:szCs w:val="22"/>
        </w:rPr>
        <w:t xml:space="preserve"> Tako je, primjera radi, ukazano na problem neizvršavanja presuda Upravnog suda povodom toga što je Upravni sud osam puta presudama poništavao rješenja Fonda za manjine, a po kojima je taj organ uprave uporno odbijao da postupa, pri čemu je sasvim izostala reakcija organa koji vrši nadzor nad Fondom i sankcionisanje odgovornih lica.</w:t>
      </w:r>
      <w:r>
        <w:rPr>
          <w:rFonts w:ascii="Helvetica" w:hAnsi="Helvetica" w:cs="Arial"/>
          <w:sz w:val="22"/>
          <w:szCs w:val="22"/>
          <w:vertAlign w:val="superscript"/>
        </w:rPr>
        <w:footnoteReference w:id="146"/>
      </w:r>
    </w:p>
    <w:p w14:paraId="36E9A794" w14:textId="77777777" w:rsidR="001C7CC0" w:rsidRDefault="001C7CC0">
      <w:pPr>
        <w:jc w:val="both"/>
        <w:rPr>
          <w:rFonts w:ascii="Helvetica" w:hAnsi="Helvetica" w:cs="Arial"/>
          <w:sz w:val="22"/>
          <w:szCs w:val="22"/>
        </w:rPr>
      </w:pPr>
    </w:p>
    <w:p w14:paraId="3CCEAC03" w14:textId="77777777" w:rsidR="001C7CC0" w:rsidRDefault="004E0FDC">
      <w:pPr>
        <w:pStyle w:val="Heading2"/>
        <w:numPr>
          <w:ilvl w:val="1"/>
          <w:numId w:val="1"/>
        </w:numPr>
        <w:rPr>
          <w:rFonts w:ascii="Helvetica" w:hAnsi="Helvetica"/>
          <w:b/>
          <w:bCs/>
          <w:color w:val="000000" w:themeColor="text1"/>
        </w:rPr>
      </w:pPr>
      <w:bookmarkStart w:id="43" w:name="_Toc137197277"/>
      <w:r>
        <w:rPr>
          <w:rFonts w:ascii="Helvetica" w:hAnsi="Helvetica"/>
          <w:b/>
          <w:bCs/>
          <w:color w:val="000000" w:themeColor="text1"/>
        </w:rPr>
        <w:t>Porast broja predmeta u Upravnom sudu</w:t>
      </w:r>
      <w:bookmarkEnd w:id="43"/>
    </w:p>
    <w:p w14:paraId="5FA9C15C" w14:textId="77777777" w:rsidR="001C7CC0" w:rsidRDefault="001C7CC0">
      <w:pPr>
        <w:rPr>
          <w:rFonts w:ascii="Helvetica" w:hAnsi="Helvetica" w:cs="Arial"/>
          <w:sz w:val="22"/>
          <w:szCs w:val="22"/>
        </w:rPr>
      </w:pPr>
    </w:p>
    <w:p w14:paraId="0E6BD133" w14:textId="77777777" w:rsidR="001C7CC0" w:rsidRDefault="001C7CC0">
      <w:pPr>
        <w:rPr>
          <w:rFonts w:ascii="Helvetica" w:hAnsi="Helvetica" w:cs="Arial"/>
          <w:sz w:val="22"/>
          <w:szCs w:val="22"/>
        </w:rPr>
      </w:pPr>
    </w:p>
    <w:p w14:paraId="59453EC8" w14:textId="77777777" w:rsidR="001C7CC0" w:rsidRDefault="004E0FDC">
      <w:pPr>
        <w:rPr>
          <w:rFonts w:ascii="Helvetica" w:hAnsi="Helvetica" w:cs="Arial"/>
          <w:sz w:val="22"/>
          <w:szCs w:val="22"/>
          <w:u w:val="single"/>
        </w:rPr>
      </w:pPr>
      <w:r>
        <w:rPr>
          <w:rFonts w:ascii="Helvetica" w:hAnsi="Helvetica" w:cs="Arial"/>
          <w:sz w:val="22"/>
          <w:szCs w:val="22"/>
          <w:u w:val="single"/>
        </w:rPr>
        <w:t xml:space="preserve">Broj neriješenih predmeta u periodu 2011-2015. </w:t>
      </w:r>
    </w:p>
    <w:p w14:paraId="508673C5" w14:textId="77777777" w:rsidR="001C7CC0" w:rsidRDefault="001C7CC0">
      <w:pPr>
        <w:rPr>
          <w:rFonts w:ascii="Helvetica" w:hAnsi="Helvetica" w:cs="Arial"/>
          <w:sz w:val="22"/>
          <w:szCs w:val="22"/>
          <w:lang w:val="sr-Latn-RS"/>
        </w:rPr>
      </w:pPr>
    </w:p>
    <w:p w14:paraId="511422BC" w14:textId="77777777" w:rsidR="001C7CC0" w:rsidRDefault="001C7CC0">
      <w:pPr>
        <w:rPr>
          <w:rFonts w:ascii="Helvetica" w:hAnsi="Helvetica" w:cs="Arial"/>
          <w:sz w:val="22"/>
          <w:szCs w:val="22"/>
        </w:rPr>
      </w:pPr>
    </w:p>
    <w:tbl>
      <w:tblPr>
        <w:tblStyle w:val="TableGrid"/>
        <w:tblW w:w="0" w:type="auto"/>
        <w:tblInd w:w="-5" w:type="dxa"/>
        <w:tblLook w:val="04A0" w:firstRow="1" w:lastRow="0" w:firstColumn="1" w:lastColumn="0" w:noHBand="0" w:noVBand="1"/>
      </w:tblPr>
      <w:tblGrid>
        <w:gridCol w:w="2260"/>
        <w:gridCol w:w="2389"/>
        <w:gridCol w:w="2864"/>
        <w:gridCol w:w="1389"/>
      </w:tblGrid>
      <w:tr w:rsidR="001C7CC0" w14:paraId="6057F4BD" w14:textId="77777777">
        <w:tc>
          <w:tcPr>
            <w:tcW w:w="2260" w:type="dxa"/>
            <w:vAlign w:val="center"/>
          </w:tcPr>
          <w:p w14:paraId="0C855BCB" w14:textId="77777777" w:rsidR="001C7CC0" w:rsidRDefault="004E0FDC">
            <w:pPr>
              <w:jc w:val="center"/>
              <w:rPr>
                <w:rFonts w:ascii="Helvetica" w:hAnsi="Helvetica" w:cs="Arial"/>
                <w:sz w:val="22"/>
                <w:szCs w:val="22"/>
                <w:lang w:val="en-US"/>
              </w:rPr>
            </w:pPr>
            <w:proofErr w:type="spellStart"/>
            <w:r>
              <w:rPr>
                <w:rFonts w:ascii="Helvetica" w:hAnsi="Helvetica" w:cs="Arial"/>
                <w:sz w:val="22"/>
                <w:szCs w:val="22"/>
                <w:lang w:val="en-US"/>
              </w:rPr>
              <w:t>Godina</w:t>
            </w:r>
            <w:proofErr w:type="spellEnd"/>
          </w:p>
        </w:tc>
        <w:tc>
          <w:tcPr>
            <w:tcW w:w="2389" w:type="dxa"/>
            <w:vAlign w:val="center"/>
          </w:tcPr>
          <w:p w14:paraId="731F37E3" w14:textId="77777777" w:rsidR="001C7CC0" w:rsidRDefault="004E0FDC">
            <w:pPr>
              <w:jc w:val="center"/>
              <w:rPr>
                <w:rFonts w:ascii="Helvetica" w:hAnsi="Helvetica" w:cs="Arial"/>
                <w:sz w:val="22"/>
                <w:szCs w:val="22"/>
                <w:lang w:val="en-US"/>
              </w:rPr>
            </w:pPr>
            <w:proofErr w:type="spellStart"/>
            <w:r>
              <w:rPr>
                <w:rFonts w:ascii="Helvetica" w:hAnsi="Helvetica" w:cs="Arial"/>
                <w:sz w:val="22"/>
                <w:szCs w:val="22"/>
                <w:lang w:val="en-US"/>
              </w:rPr>
              <w:t>Ukupno</w:t>
            </w:r>
            <w:proofErr w:type="spellEnd"/>
            <w:r>
              <w:rPr>
                <w:rFonts w:ascii="Helvetica" w:hAnsi="Helvetica" w:cs="Arial"/>
                <w:sz w:val="22"/>
                <w:szCs w:val="22"/>
                <w:lang w:val="en-US"/>
              </w:rPr>
              <w:t xml:space="preserve"> </w:t>
            </w:r>
            <w:proofErr w:type="spellStart"/>
            <w:r>
              <w:rPr>
                <w:rFonts w:ascii="Helvetica" w:hAnsi="Helvetica" w:cs="Arial"/>
                <w:sz w:val="22"/>
                <w:szCs w:val="22"/>
                <w:lang w:val="en-US"/>
              </w:rPr>
              <w:t>neriješenih</w:t>
            </w:r>
            <w:proofErr w:type="spellEnd"/>
            <w:r>
              <w:rPr>
                <w:rFonts w:ascii="Helvetica" w:hAnsi="Helvetica" w:cs="Arial"/>
                <w:sz w:val="22"/>
                <w:szCs w:val="22"/>
                <w:lang w:val="en-US"/>
              </w:rPr>
              <w:t xml:space="preserve"> </w:t>
            </w:r>
            <w:proofErr w:type="spellStart"/>
            <w:r>
              <w:rPr>
                <w:rFonts w:ascii="Helvetica" w:hAnsi="Helvetica" w:cs="Arial"/>
                <w:sz w:val="22"/>
                <w:szCs w:val="22"/>
                <w:lang w:val="en-US"/>
              </w:rPr>
              <w:t>predmeta</w:t>
            </w:r>
            <w:proofErr w:type="spellEnd"/>
          </w:p>
        </w:tc>
        <w:tc>
          <w:tcPr>
            <w:tcW w:w="2864" w:type="dxa"/>
            <w:vAlign w:val="center"/>
          </w:tcPr>
          <w:p w14:paraId="0FAFE1B3" w14:textId="77777777" w:rsidR="001C7CC0" w:rsidRDefault="004E0FDC">
            <w:pPr>
              <w:jc w:val="center"/>
              <w:rPr>
                <w:rFonts w:ascii="Helvetica" w:hAnsi="Helvetica" w:cs="Arial"/>
                <w:sz w:val="22"/>
                <w:szCs w:val="22"/>
                <w:lang w:val="en-US"/>
              </w:rPr>
            </w:pPr>
            <w:proofErr w:type="spellStart"/>
            <w:r>
              <w:rPr>
                <w:rFonts w:ascii="Helvetica" w:hAnsi="Helvetica" w:cs="Arial"/>
                <w:sz w:val="22"/>
                <w:szCs w:val="22"/>
                <w:lang w:val="en-US"/>
              </w:rPr>
              <w:t>Broj</w:t>
            </w:r>
            <w:proofErr w:type="spellEnd"/>
            <w:r>
              <w:rPr>
                <w:rFonts w:ascii="Helvetica" w:hAnsi="Helvetica" w:cs="Arial"/>
                <w:sz w:val="22"/>
                <w:szCs w:val="22"/>
                <w:lang w:val="en-US"/>
              </w:rPr>
              <w:t xml:space="preserve"> </w:t>
            </w:r>
            <w:proofErr w:type="spellStart"/>
            <w:r>
              <w:rPr>
                <w:rFonts w:ascii="Helvetica" w:hAnsi="Helvetica" w:cs="Arial"/>
                <w:sz w:val="22"/>
                <w:szCs w:val="22"/>
                <w:lang w:val="en-US"/>
              </w:rPr>
              <w:t>neriješenih</w:t>
            </w:r>
            <w:proofErr w:type="spellEnd"/>
            <w:r>
              <w:rPr>
                <w:rFonts w:ascii="Helvetica" w:hAnsi="Helvetica" w:cs="Arial"/>
                <w:sz w:val="22"/>
                <w:szCs w:val="22"/>
                <w:lang w:val="en-US"/>
              </w:rPr>
              <w:t xml:space="preserve"> </w:t>
            </w:r>
            <w:proofErr w:type="spellStart"/>
            <w:r>
              <w:rPr>
                <w:rFonts w:ascii="Helvetica" w:hAnsi="Helvetica" w:cs="Arial"/>
                <w:sz w:val="22"/>
                <w:szCs w:val="22"/>
                <w:lang w:val="en-US"/>
              </w:rPr>
              <w:t>predmeta</w:t>
            </w:r>
            <w:proofErr w:type="spellEnd"/>
            <w:r>
              <w:rPr>
                <w:rFonts w:ascii="Helvetica" w:hAnsi="Helvetica" w:cs="Arial"/>
                <w:sz w:val="22"/>
                <w:szCs w:val="22"/>
                <w:lang w:val="en-US"/>
              </w:rPr>
              <w:t xml:space="preserve"> </w:t>
            </w:r>
            <w:proofErr w:type="spellStart"/>
            <w:r>
              <w:rPr>
                <w:rFonts w:ascii="Helvetica" w:hAnsi="Helvetica" w:cs="Arial"/>
                <w:sz w:val="22"/>
                <w:szCs w:val="22"/>
                <w:lang w:val="en-US"/>
              </w:rPr>
              <w:t>starijih</w:t>
            </w:r>
            <w:proofErr w:type="spellEnd"/>
            <w:r>
              <w:rPr>
                <w:rFonts w:ascii="Helvetica" w:hAnsi="Helvetica" w:cs="Arial"/>
                <w:sz w:val="22"/>
                <w:szCs w:val="22"/>
                <w:lang w:val="en-US"/>
              </w:rPr>
              <w:t xml:space="preserve"> od 3 </w:t>
            </w:r>
            <w:proofErr w:type="spellStart"/>
            <w:r>
              <w:rPr>
                <w:rFonts w:ascii="Helvetica" w:hAnsi="Helvetica" w:cs="Arial"/>
                <w:sz w:val="22"/>
                <w:szCs w:val="22"/>
                <w:lang w:val="en-US"/>
              </w:rPr>
              <w:t>godine</w:t>
            </w:r>
            <w:proofErr w:type="spellEnd"/>
          </w:p>
        </w:tc>
        <w:tc>
          <w:tcPr>
            <w:tcW w:w="1389" w:type="dxa"/>
            <w:vAlign w:val="center"/>
          </w:tcPr>
          <w:p w14:paraId="69724899" w14:textId="77777777" w:rsidR="001C7CC0" w:rsidRDefault="004E0FDC">
            <w:pPr>
              <w:jc w:val="center"/>
              <w:rPr>
                <w:rFonts w:ascii="Helvetica" w:hAnsi="Helvetica" w:cs="Arial"/>
                <w:sz w:val="22"/>
                <w:szCs w:val="22"/>
                <w:lang w:val="en-US"/>
              </w:rPr>
            </w:pPr>
            <w:proofErr w:type="spellStart"/>
            <w:r>
              <w:rPr>
                <w:rFonts w:ascii="Helvetica" w:hAnsi="Helvetica" w:cs="Arial"/>
                <w:sz w:val="22"/>
                <w:szCs w:val="22"/>
                <w:lang w:val="en-US"/>
              </w:rPr>
              <w:t>Broj</w:t>
            </w:r>
            <w:proofErr w:type="spellEnd"/>
            <w:r>
              <w:rPr>
                <w:rFonts w:ascii="Helvetica" w:hAnsi="Helvetica" w:cs="Arial"/>
                <w:sz w:val="22"/>
                <w:szCs w:val="22"/>
                <w:lang w:val="en-US"/>
              </w:rPr>
              <w:t xml:space="preserve"> </w:t>
            </w:r>
            <w:proofErr w:type="spellStart"/>
            <w:r>
              <w:rPr>
                <w:rFonts w:ascii="Helvetica" w:hAnsi="Helvetica" w:cs="Arial"/>
                <w:sz w:val="22"/>
                <w:szCs w:val="22"/>
                <w:lang w:val="en-US"/>
              </w:rPr>
              <w:t>sudija</w:t>
            </w:r>
            <w:proofErr w:type="spellEnd"/>
          </w:p>
        </w:tc>
      </w:tr>
      <w:tr w:rsidR="001C7CC0" w14:paraId="5E5C7A58" w14:textId="77777777">
        <w:tc>
          <w:tcPr>
            <w:tcW w:w="2260" w:type="dxa"/>
            <w:vAlign w:val="center"/>
          </w:tcPr>
          <w:p w14:paraId="2954EABA" w14:textId="77777777" w:rsidR="001C7CC0" w:rsidRDefault="004E0FDC">
            <w:pPr>
              <w:jc w:val="center"/>
              <w:rPr>
                <w:rFonts w:ascii="Helvetica" w:hAnsi="Helvetica" w:cs="Arial"/>
                <w:sz w:val="22"/>
                <w:szCs w:val="22"/>
                <w:lang w:val="en-US"/>
              </w:rPr>
            </w:pPr>
            <w:r>
              <w:rPr>
                <w:rFonts w:ascii="Helvetica" w:hAnsi="Helvetica" w:cs="Arial"/>
                <w:sz w:val="22"/>
                <w:szCs w:val="22"/>
                <w:lang w:val="en-US"/>
              </w:rPr>
              <w:t>2011</w:t>
            </w:r>
            <w:r>
              <w:rPr>
                <w:rFonts w:ascii="Helvetica" w:hAnsi="Helvetica" w:cs="Arial"/>
                <w:sz w:val="22"/>
                <w:szCs w:val="22"/>
                <w:vertAlign w:val="superscript"/>
                <w:lang w:val="en-US"/>
              </w:rPr>
              <w:footnoteReference w:id="147"/>
            </w:r>
          </w:p>
        </w:tc>
        <w:tc>
          <w:tcPr>
            <w:tcW w:w="2389" w:type="dxa"/>
            <w:vAlign w:val="center"/>
          </w:tcPr>
          <w:p w14:paraId="39BDA2E9" w14:textId="77777777" w:rsidR="001C7CC0" w:rsidRDefault="004E0FDC">
            <w:pPr>
              <w:jc w:val="center"/>
              <w:rPr>
                <w:rFonts w:ascii="Helvetica" w:hAnsi="Helvetica" w:cs="Arial"/>
                <w:sz w:val="22"/>
                <w:szCs w:val="22"/>
                <w:lang w:val="en-US"/>
              </w:rPr>
            </w:pPr>
            <w:r>
              <w:rPr>
                <w:rFonts w:ascii="Helvetica" w:hAnsi="Helvetica" w:cs="Arial"/>
                <w:sz w:val="22"/>
                <w:szCs w:val="22"/>
                <w:lang w:val="en-US"/>
              </w:rPr>
              <w:t>1.264 (</w:t>
            </w:r>
            <w:proofErr w:type="spellStart"/>
            <w:r>
              <w:rPr>
                <w:rFonts w:ascii="Helvetica" w:hAnsi="Helvetica" w:cs="Arial"/>
                <w:sz w:val="22"/>
                <w:szCs w:val="22"/>
                <w:lang w:val="en-US"/>
              </w:rPr>
              <w:t>priliv</w:t>
            </w:r>
            <w:proofErr w:type="spellEnd"/>
            <w:r>
              <w:rPr>
                <w:rFonts w:ascii="Helvetica" w:hAnsi="Helvetica" w:cs="Arial"/>
                <w:sz w:val="22"/>
                <w:szCs w:val="22"/>
                <w:lang w:val="en-US"/>
              </w:rPr>
              <w:t xml:space="preserve"> 3.717)</w:t>
            </w:r>
          </w:p>
        </w:tc>
        <w:tc>
          <w:tcPr>
            <w:tcW w:w="2864" w:type="dxa"/>
            <w:vAlign w:val="center"/>
          </w:tcPr>
          <w:p w14:paraId="3B1F871B" w14:textId="77777777" w:rsidR="001C7CC0" w:rsidRDefault="004E0FDC">
            <w:pPr>
              <w:jc w:val="center"/>
              <w:rPr>
                <w:rFonts w:ascii="Helvetica" w:hAnsi="Helvetica" w:cs="Arial"/>
                <w:sz w:val="22"/>
                <w:szCs w:val="22"/>
                <w:lang w:val="en-US"/>
              </w:rPr>
            </w:pPr>
            <w:r>
              <w:rPr>
                <w:rFonts w:ascii="Helvetica" w:hAnsi="Helvetica" w:cs="Arial"/>
                <w:sz w:val="22"/>
                <w:szCs w:val="22"/>
                <w:lang w:val="en-US"/>
              </w:rPr>
              <w:t>0</w:t>
            </w:r>
          </w:p>
        </w:tc>
        <w:tc>
          <w:tcPr>
            <w:tcW w:w="1389" w:type="dxa"/>
            <w:vAlign w:val="center"/>
          </w:tcPr>
          <w:p w14:paraId="438EF512" w14:textId="77777777" w:rsidR="001C7CC0" w:rsidRDefault="004E0FDC">
            <w:pPr>
              <w:jc w:val="center"/>
              <w:rPr>
                <w:rFonts w:ascii="Helvetica" w:hAnsi="Helvetica" w:cs="Arial"/>
                <w:sz w:val="22"/>
                <w:szCs w:val="22"/>
                <w:lang w:val="en-US"/>
              </w:rPr>
            </w:pPr>
            <w:r>
              <w:rPr>
                <w:rFonts w:ascii="Helvetica" w:hAnsi="Helvetica" w:cs="Arial"/>
                <w:sz w:val="22"/>
                <w:szCs w:val="22"/>
                <w:lang w:val="en-US"/>
              </w:rPr>
              <w:t>9</w:t>
            </w:r>
          </w:p>
        </w:tc>
      </w:tr>
      <w:tr w:rsidR="001C7CC0" w14:paraId="1455B193" w14:textId="77777777">
        <w:tc>
          <w:tcPr>
            <w:tcW w:w="2260" w:type="dxa"/>
            <w:vAlign w:val="center"/>
          </w:tcPr>
          <w:p w14:paraId="1CCE74C3" w14:textId="77777777" w:rsidR="001C7CC0" w:rsidRDefault="004E0FDC">
            <w:pPr>
              <w:jc w:val="center"/>
              <w:rPr>
                <w:rFonts w:ascii="Helvetica" w:hAnsi="Helvetica" w:cs="Arial"/>
                <w:sz w:val="22"/>
                <w:szCs w:val="22"/>
                <w:lang w:val="en-US"/>
              </w:rPr>
            </w:pPr>
            <w:r>
              <w:rPr>
                <w:rFonts w:ascii="Helvetica" w:hAnsi="Helvetica" w:cs="Arial"/>
                <w:sz w:val="22"/>
                <w:szCs w:val="22"/>
                <w:lang w:val="en-US"/>
              </w:rPr>
              <w:t>2012</w:t>
            </w:r>
            <w:r>
              <w:rPr>
                <w:rFonts w:ascii="Helvetica" w:hAnsi="Helvetica" w:cs="Arial"/>
                <w:sz w:val="22"/>
                <w:szCs w:val="22"/>
                <w:vertAlign w:val="superscript"/>
                <w:lang w:val="en-US"/>
              </w:rPr>
              <w:footnoteReference w:id="148"/>
            </w:r>
          </w:p>
        </w:tc>
        <w:tc>
          <w:tcPr>
            <w:tcW w:w="2389" w:type="dxa"/>
            <w:vAlign w:val="center"/>
          </w:tcPr>
          <w:p w14:paraId="37621ACE" w14:textId="77777777" w:rsidR="001C7CC0" w:rsidRDefault="004E0FDC">
            <w:pPr>
              <w:jc w:val="center"/>
              <w:rPr>
                <w:rFonts w:ascii="Helvetica" w:hAnsi="Helvetica" w:cs="Arial"/>
                <w:sz w:val="22"/>
                <w:szCs w:val="22"/>
                <w:lang w:val="en-US"/>
              </w:rPr>
            </w:pPr>
            <w:r>
              <w:rPr>
                <w:rFonts w:ascii="Helvetica" w:hAnsi="Helvetica" w:cs="Arial"/>
                <w:sz w:val="22"/>
                <w:szCs w:val="22"/>
                <w:lang w:val="en-US"/>
              </w:rPr>
              <w:t>1.702 (</w:t>
            </w:r>
            <w:proofErr w:type="spellStart"/>
            <w:r>
              <w:rPr>
                <w:rFonts w:ascii="Helvetica" w:hAnsi="Helvetica" w:cs="Arial"/>
                <w:sz w:val="22"/>
                <w:szCs w:val="22"/>
                <w:lang w:val="en-US"/>
              </w:rPr>
              <w:t>priliv</w:t>
            </w:r>
            <w:proofErr w:type="spellEnd"/>
            <w:r>
              <w:rPr>
                <w:rFonts w:ascii="Helvetica" w:hAnsi="Helvetica" w:cs="Arial"/>
                <w:sz w:val="22"/>
                <w:szCs w:val="22"/>
                <w:lang w:val="en-US"/>
              </w:rPr>
              <w:t xml:space="preserve"> 3.413)</w:t>
            </w:r>
          </w:p>
        </w:tc>
        <w:tc>
          <w:tcPr>
            <w:tcW w:w="2864" w:type="dxa"/>
            <w:vAlign w:val="center"/>
          </w:tcPr>
          <w:p w14:paraId="49AB32FE" w14:textId="77777777" w:rsidR="001C7CC0" w:rsidRDefault="004E0FDC">
            <w:pPr>
              <w:jc w:val="center"/>
              <w:rPr>
                <w:rFonts w:ascii="Helvetica" w:hAnsi="Helvetica" w:cs="Arial"/>
                <w:sz w:val="22"/>
                <w:szCs w:val="22"/>
                <w:lang w:val="en-US"/>
              </w:rPr>
            </w:pPr>
            <w:r>
              <w:rPr>
                <w:rFonts w:ascii="Helvetica" w:hAnsi="Helvetica" w:cs="Arial"/>
                <w:sz w:val="22"/>
                <w:szCs w:val="22"/>
                <w:lang w:val="en-US"/>
              </w:rPr>
              <w:t>0</w:t>
            </w:r>
          </w:p>
        </w:tc>
        <w:tc>
          <w:tcPr>
            <w:tcW w:w="1389" w:type="dxa"/>
            <w:vAlign w:val="center"/>
          </w:tcPr>
          <w:p w14:paraId="47D0122A" w14:textId="77777777" w:rsidR="001C7CC0" w:rsidRDefault="004E0FDC">
            <w:pPr>
              <w:jc w:val="center"/>
              <w:rPr>
                <w:rFonts w:ascii="Helvetica" w:hAnsi="Helvetica" w:cs="Arial"/>
                <w:sz w:val="22"/>
                <w:szCs w:val="22"/>
                <w:lang w:val="en-US"/>
              </w:rPr>
            </w:pPr>
            <w:r>
              <w:rPr>
                <w:rFonts w:ascii="Helvetica" w:hAnsi="Helvetica" w:cs="Arial"/>
                <w:sz w:val="22"/>
                <w:szCs w:val="22"/>
                <w:lang w:val="en-US"/>
              </w:rPr>
              <w:t>10</w:t>
            </w:r>
          </w:p>
        </w:tc>
      </w:tr>
      <w:tr w:rsidR="001C7CC0" w14:paraId="4E720B10" w14:textId="77777777">
        <w:tc>
          <w:tcPr>
            <w:tcW w:w="2260" w:type="dxa"/>
            <w:vAlign w:val="center"/>
          </w:tcPr>
          <w:p w14:paraId="3689FF7D" w14:textId="77777777" w:rsidR="001C7CC0" w:rsidRDefault="004E0FDC">
            <w:pPr>
              <w:jc w:val="center"/>
              <w:rPr>
                <w:rFonts w:ascii="Helvetica" w:hAnsi="Helvetica" w:cs="Arial"/>
                <w:sz w:val="22"/>
                <w:szCs w:val="22"/>
                <w:lang w:val="en-US"/>
              </w:rPr>
            </w:pPr>
            <w:r>
              <w:rPr>
                <w:rFonts w:ascii="Helvetica" w:hAnsi="Helvetica" w:cs="Arial"/>
                <w:sz w:val="22"/>
                <w:szCs w:val="22"/>
                <w:lang w:val="en-US"/>
              </w:rPr>
              <w:t>2013</w:t>
            </w:r>
            <w:r>
              <w:rPr>
                <w:rFonts w:ascii="Helvetica" w:hAnsi="Helvetica" w:cs="Arial"/>
                <w:sz w:val="22"/>
                <w:szCs w:val="22"/>
                <w:vertAlign w:val="superscript"/>
                <w:lang w:val="en-US"/>
              </w:rPr>
              <w:footnoteReference w:id="149"/>
            </w:r>
          </w:p>
        </w:tc>
        <w:tc>
          <w:tcPr>
            <w:tcW w:w="2389" w:type="dxa"/>
            <w:vAlign w:val="center"/>
          </w:tcPr>
          <w:p w14:paraId="671B22E4" w14:textId="77777777" w:rsidR="001C7CC0" w:rsidRDefault="004E0FDC">
            <w:pPr>
              <w:jc w:val="center"/>
              <w:rPr>
                <w:rFonts w:ascii="Helvetica" w:hAnsi="Helvetica" w:cs="Arial"/>
                <w:sz w:val="22"/>
                <w:szCs w:val="22"/>
                <w:lang w:val="en-US"/>
              </w:rPr>
            </w:pPr>
            <w:r>
              <w:rPr>
                <w:rFonts w:ascii="Helvetica" w:hAnsi="Helvetica" w:cs="Arial"/>
                <w:sz w:val="22"/>
                <w:szCs w:val="22"/>
                <w:lang w:val="en-US"/>
              </w:rPr>
              <w:t>1.475 (</w:t>
            </w:r>
            <w:proofErr w:type="spellStart"/>
            <w:r>
              <w:rPr>
                <w:rFonts w:ascii="Helvetica" w:hAnsi="Helvetica" w:cs="Arial"/>
                <w:sz w:val="22"/>
                <w:szCs w:val="22"/>
                <w:lang w:val="en-US"/>
              </w:rPr>
              <w:t>priliv</w:t>
            </w:r>
            <w:proofErr w:type="spellEnd"/>
            <w:r>
              <w:rPr>
                <w:rFonts w:ascii="Helvetica" w:hAnsi="Helvetica" w:cs="Arial"/>
                <w:sz w:val="22"/>
                <w:szCs w:val="22"/>
                <w:lang w:val="en-US"/>
              </w:rPr>
              <w:t xml:space="preserve"> 3.183)</w:t>
            </w:r>
          </w:p>
        </w:tc>
        <w:tc>
          <w:tcPr>
            <w:tcW w:w="2864" w:type="dxa"/>
            <w:vAlign w:val="center"/>
          </w:tcPr>
          <w:p w14:paraId="171685C8" w14:textId="77777777" w:rsidR="001C7CC0" w:rsidRDefault="004E0FDC">
            <w:pPr>
              <w:jc w:val="center"/>
              <w:rPr>
                <w:rFonts w:ascii="Helvetica" w:hAnsi="Helvetica" w:cs="Arial"/>
                <w:sz w:val="22"/>
                <w:szCs w:val="22"/>
                <w:lang w:val="en-US"/>
              </w:rPr>
            </w:pPr>
            <w:r>
              <w:rPr>
                <w:rFonts w:ascii="Helvetica" w:hAnsi="Helvetica" w:cs="Arial"/>
                <w:sz w:val="22"/>
                <w:szCs w:val="22"/>
                <w:lang w:val="en-US"/>
              </w:rPr>
              <w:t>0</w:t>
            </w:r>
          </w:p>
        </w:tc>
        <w:tc>
          <w:tcPr>
            <w:tcW w:w="1389" w:type="dxa"/>
            <w:vAlign w:val="center"/>
          </w:tcPr>
          <w:p w14:paraId="56171449" w14:textId="77777777" w:rsidR="001C7CC0" w:rsidRDefault="004E0FDC">
            <w:pPr>
              <w:jc w:val="center"/>
              <w:rPr>
                <w:rFonts w:ascii="Helvetica" w:hAnsi="Helvetica" w:cs="Arial"/>
                <w:sz w:val="22"/>
                <w:szCs w:val="22"/>
                <w:lang w:val="en-US"/>
              </w:rPr>
            </w:pPr>
            <w:r>
              <w:rPr>
                <w:rFonts w:ascii="Helvetica" w:hAnsi="Helvetica" w:cs="Arial"/>
                <w:sz w:val="22"/>
                <w:szCs w:val="22"/>
                <w:lang w:val="en-US"/>
              </w:rPr>
              <w:t>10</w:t>
            </w:r>
          </w:p>
        </w:tc>
      </w:tr>
      <w:tr w:rsidR="001C7CC0" w14:paraId="6C73504A" w14:textId="77777777">
        <w:tc>
          <w:tcPr>
            <w:tcW w:w="2260" w:type="dxa"/>
            <w:vAlign w:val="center"/>
          </w:tcPr>
          <w:p w14:paraId="081F36CA" w14:textId="77777777" w:rsidR="001C7CC0" w:rsidRDefault="004E0FDC">
            <w:pPr>
              <w:jc w:val="center"/>
              <w:rPr>
                <w:rFonts w:ascii="Helvetica" w:hAnsi="Helvetica" w:cs="Arial"/>
                <w:sz w:val="22"/>
                <w:szCs w:val="22"/>
                <w:lang w:val="en-US"/>
              </w:rPr>
            </w:pPr>
            <w:r>
              <w:rPr>
                <w:rFonts w:ascii="Helvetica" w:hAnsi="Helvetica" w:cs="Arial"/>
                <w:sz w:val="22"/>
                <w:szCs w:val="22"/>
                <w:lang w:val="en-US"/>
              </w:rPr>
              <w:t>2014</w:t>
            </w:r>
            <w:r>
              <w:rPr>
                <w:rFonts w:ascii="Helvetica" w:hAnsi="Helvetica" w:cs="Arial"/>
                <w:sz w:val="22"/>
                <w:szCs w:val="22"/>
                <w:vertAlign w:val="superscript"/>
                <w:lang w:val="en-US"/>
              </w:rPr>
              <w:footnoteReference w:id="150"/>
            </w:r>
          </w:p>
        </w:tc>
        <w:tc>
          <w:tcPr>
            <w:tcW w:w="2389" w:type="dxa"/>
            <w:vAlign w:val="center"/>
          </w:tcPr>
          <w:p w14:paraId="30858BEC" w14:textId="77777777" w:rsidR="001C7CC0" w:rsidRDefault="004E0FDC">
            <w:pPr>
              <w:jc w:val="center"/>
              <w:rPr>
                <w:rFonts w:ascii="Helvetica" w:hAnsi="Helvetica" w:cs="Arial"/>
                <w:sz w:val="22"/>
                <w:szCs w:val="22"/>
                <w:lang w:val="en-US"/>
              </w:rPr>
            </w:pPr>
            <w:r>
              <w:rPr>
                <w:rFonts w:ascii="Helvetica" w:hAnsi="Helvetica" w:cs="Arial"/>
                <w:sz w:val="22"/>
                <w:szCs w:val="22"/>
                <w:lang w:val="en-US"/>
              </w:rPr>
              <w:t>1.814 (</w:t>
            </w:r>
            <w:proofErr w:type="spellStart"/>
            <w:r>
              <w:rPr>
                <w:rFonts w:ascii="Helvetica" w:hAnsi="Helvetica" w:cs="Arial"/>
                <w:sz w:val="22"/>
                <w:szCs w:val="22"/>
                <w:lang w:val="en-US"/>
              </w:rPr>
              <w:t>priliv</w:t>
            </w:r>
            <w:proofErr w:type="spellEnd"/>
            <w:r>
              <w:rPr>
                <w:rFonts w:ascii="Helvetica" w:hAnsi="Helvetica" w:cs="Arial"/>
                <w:sz w:val="22"/>
                <w:szCs w:val="22"/>
                <w:lang w:val="en-US"/>
              </w:rPr>
              <w:t xml:space="preserve"> 3.657)</w:t>
            </w:r>
          </w:p>
        </w:tc>
        <w:tc>
          <w:tcPr>
            <w:tcW w:w="2864" w:type="dxa"/>
            <w:vAlign w:val="center"/>
          </w:tcPr>
          <w:p w14:paraId="0E559A7B" w14:textId="77777777" w:rsidR="001C7CC0" w:rsidRDefault="004E0FDC">
            <w:pPr>
              <w:jc w:val="center"/>
              <w:rPr>
                <w:rFonts w:ascii="Helvetica" w:hAnsi="Helvetica" w:cs="Arial"/>
                <w:sz w:val="22"/>
                <w:szCs w:val="22"/>
                <w:lang w:val="en-US"/>
              </w:rPr>
            </w:pPr>
            <w:r>
              <w:rPr>
                <w:rFonts w:ascii="Helvetica" w:hAnsi="Helvetica" w:cs="Arial"/>
                <w:sz w:val="22"/>
                <w:szCs w:val="22"/>
                <w:lang w:val="en-US"/>
              </w:rPr>
              <w:t>0</w:t>
            </w:r>
          </w:p>
        </w:tc>
        <w:tc>
          <w:tcPr>
            <w:tcW w:w="1389" w:type="dxa"/>
            <w:vAlign w:val="center"/>
          </w:tcPr>
          <w:p w14:paraId="05140793" w14:textId="77777777" w:rsidR="001C7CC0" w:rsidRDefault="004E0FDC">
            <w:pPr>
              <w:jc w:val="center"/>
              <w:rPr>
                <w:rFonts w:ascii="Helvetica" w:hAnsi="Helvetica" w:cs="Arial"/>
                <w:sz w:val="22"/>
                <w:szCs w:val="22"/>
                <w:lang w:val="en-US"/>
              </w:rPr>
            </w:pPr>
            <w:r>
              <w:rPr>
                <w:rFonts w:ascii="Helvetica" w:hAnsi="Helvetica" w:cs="Arial"/>
                <w:sz w:val="22"/>
                <w:szCs w:val="22"/>
                <w:lang w:val="en-US"/>
              </w:rPr>
              <w:t>9</w:t>
            </w:r>
          </w:p>
        </w:tc>
      </w:tr>
      <w:tr w:rsidR="001C7CC0" w14:paraId="5E258694" w14:textId="77777777">
        <w:tc>
          <w:tcPr>
            <w:tcW w:w="2260" w:type="dxa"/>
            <w:vAlign w:val="center"/>
          </w:tcPr>
          <w:p w14:paraId="1EDC2870" w14:textId="77777777" w:rsidR="001C7CC0" w:rsidRDefault="004E0FDC">
            <w:pPr>
              <w:jc w:val="center"/>
              <w:rPr>
                <w:rFonts w:ascii="Helvetica" w:hAnsi="Helvetica" w:cs="Arial"/>
                <w:sz w:val="22"/>
                <w:szCs w:val="22"/>
                <w:lang w:val="en-US"/>
              </w:rPr>
            </w:pPr>
            <w:r>
              <w:rPr>
                <w:rFonts w:ascii="Helvetica" w:hAnsi="Helvetica" w:cs="Arial"/>
                <w:sz w:val="22"/>
                <w:szCs w:val="22"/>
                <w:lang w:val="en-US"/>
              </w:rPr>
              <w:t>2015</w:t>
            </w:r>
            <w:r>
              <w:rPr>
                <w:rFonts w:ascii="Helvetica" w:hAnsi="Helvetica" w:cs="Arial"/>
                <w:sz w:val="22"/>
                <w:szCs w:val="22"/>
                <w:vertAlign w:val="superscript"/>
                <w:lang w:val="en-US"/>
              </w:rPr>
              <w:footnoteReference w:id="151"/>
            </w:r>
          </w:p>
        </w:tc>
        <w:tc>
          <w:tcPr>
            <w:tcW w:w="2389" w:type="dxa"/>
            <w:vAlign w:val="center"/>
          </w:tcPr>
          <w:p w14:paraId="7F080668" w14:textId="77777777" w:rsidR="001C7CC0" w:rsidRDefault="004E0FDC">
            <w:pPr>
              <w:jc w:val="center"/>
              <w:rPr>
                <w:rFonts w:ascii="Helvetica" w:hAnsi="Helvetica" w:cs="Arial"/>
                <w:sz w:val="22"/>
                <w:szCs w:val="22"/>
                <w:lang w:val="en-US"/>
              </w:rPr>
            </w:pPr>
            <w:r>
              <w:rPr>
                <w:rFonts w:ascii="Helvetica" w:hAnsi="Helvetica" w:cs="Arial"/>
                <w:sz w:val="22"/>
                <w:szCs w:val="22"/>
                <w:lang w:val="en-US"/>
              </w:rPr>
              <w:t>2.159 (</w:t>
            </w:r>
            <w:proofErr w:type="spellStart"/>
            <w:r>
              <w:rPr>
                <w:rFonts w:ascii="Helvetica" w:hAnsi="Helvetica" w:cs="Arial"/>
                <w:sz w:val="22"/>
                <w:szCs w:val="22"/>
                <w:lang w:val="en-US"/>
              </w:rPr>
              <w:t>priliv</w:t>
            </w:r>
            <w:proofErr w:type="spellEnd"/>
            <w:r>
              <w:rPr>
                <w:rFonts w:ascii="Helvetica" w:hAnsi="Helvetica" w:cs="Arial"/>
                <w:sz w:val="22"/>
                <w:szCs w:val="22"/>
                <w:lang w:val="en-US"/>
              </w:rPr>
              <w:t xml:space="preserve"> 3.656)</w:t>
            </w:r>
          </w:p>
        </w:tc>
        <w:tc>
          <w:tcPr>
            <w:tcW w:w="2864" w:type="dxa"/>
            <w:vAlign w:val="center"/>
          </w:tcPr>
          <w:p w14:paraId="71EACD0C" w14:textId="77777777" w:rsidR="001C7CC0" w:rsidRDefault="004E0FDC">
            <w:pPr>
              <w:jc w:val="center"/>
              <w:rPr>
                <w:rFonts w:ascii="Helvetica" w:hAnsi="Helvetica" w:cs="Arial"/>
                <w:sz w:val="22"/>
                <w:szCs w:val="22"/>
                <w:lang w:val="en-US"/>
              </w:rPr>
            </w:pPr>
            <w:r>
              <w:rPr>
                <w:rFonts w:ascii="Helvetica" w:hAnsi="Helvetica" w:cs="Arial"/>
                <w:sz w:val="22"/>
                <w:szCs w:val="22"/>
                <w:lang w:val="en-US"/>
              </w:rPr>
              <w:t>0</w:t>
            </w:r>
          </w:p>
        </w:tc>
        <w:tc>
          <w:tcPr>
            <w:tcW w:w="1389" w:type="dxa"/>
            <w:vAlign w:val="center"/>
          </w:tcPr>
          <w:p w14:paraId="57C93C92" w14:textId="77777777" w:rsidR="001C7CC0" w:rsidRDefault="004E0FDC">
            <w:pPr>
              <w:jc w:val="center"/>
              <w:rPr>
                <w:rFonts w:ascii="Helvetica" w:hAnsi="Helvetica" w:cs="Arial"/>
                <w:sz w:val="22"/>
                <w:szCs w:val="22"/>
                <w:lang w:val="en-US"/>
              </w:rPr>
            </w:pPr>
            <w:r>
              <w:rPr>
                <w:rFonts w:ascii="Helvetica" w:hAnsi="Helvetica" w:cs="Arial"/>
                <w:sz w:val="22"/>
                <w:szCs w:val="22"/>
                <w:lang w:val="en-US"/>
              </w:rPr>
              <w:t>12</w:t>
            </w:r>
          </w:p>
        </w:tc>
      </w:tr>
    </w:tbl>
    <w:p w14:paraId="60A8B7ED" w14:textId="77777777" w:rsidR="001C7CC0" w:rsidRDefault="001C7CC0">
      <w:pPr>
        <w:rPr>
          <w:rFonts w:ascii="Helvetica" w:eastAsia="Calibri" w:hAnsi="Helvetica" w:cs="Arial"/>
          <w:sz w:val="22"/>
          <w:szCs w:val="22"/>
        </w:rPr>
      </w:pPr>
    </w:p>
    <w:p w14:paraId="43A4E8F9" w14:textId="77777777" w:rsidR="001C7CC0" w:rsidRDefault="001C7CC0">
      <w:pPr>
        <w:rPr>
          <w:rFonts w:ascii="Helvetica" w:eastAsia="Calibri" w:hAnsi="Helvetica" w:cs="Arial"/>
          <w:sz w:val="22"/>
          <w:szCs w:val="22"/>
        </w:rPr>
      </w:pPr>
    </w:p>
    <w:p w14:paraId="288A652F" w14:textId="77777777" w:rsidR="001C7CC0" w:rsidRDefault="004E0FDC">
      <w:pPr>
        <w:rPr>
          <w:rFonts w:ascii="Helvetica" w:eastAsia="Calibri" w:hAnsi="Helvetica" w:cs="Arial"/>
          <w:sz w:val="22"/>
          <w:szCs w:val="22"/>
          <w:u w:val="single"/>
        </w:rPr>
      </w:pPr>
      <w:r>
        <w:rPr>
          <w:rFonts w:ascii="Helvetica" w:eastAsia="Calibri" w:hAnsi="Helvetica" w:cs="Arial"/>
          <w:sz w:val="22"/>
          <w:szCs w:val="22"/>
          <w:u w:val="single"/>
        </w:rPr>
        <w:t xml:space="preserve">Broj neriješenih predmeta u periodu 2017-2022. </w:t>
      </w:r>
    </w:p>
    <w:p w14:paraId="605895E9" w14:textId="77777777" w:rsidR="001C7CC0" w:rsidRDefault="001C7CC0">
      <w:pPr>
        <w:rPr>
          <w:rFonts w:ascii="Helvetica" w:eastAsia="Calibri" w:hAnsi="Helvetica" w:cs="Arial"/>
          <w:sz w:val="22"/>
          <w:szCs w:val="22"/>
        </w:rPr>
      </w:pPr>
    </w:p>
    <w:p w14:paraId="417C03AE" w14:textId="77777777" w:rsidR="001C7CC0" w:rsidRDefault="001C7CC0">
      <w:pPr>
        <w:rPr>
          <w:rFonts w:ascii="Helvetica" w:eastAsia="Calibri" w:hAnsi="Helvetica" w:cs="Arial"/>
          <w:sz w:val="22"/>
          <w:szCs w:val="22"/>
        </w:rPr>
      </w:pPr>
    </w:p>
    <w:tbl>
      <w:tblPr>
        <w:tblStyle w:val="TableGrid"/>
        <w:tblW w:w="8902" w:type="dxa"/>
        <w:tblInd w:w="-5" w:type="dxa"/>
        <w:tblLook w:val="04A0" w:firstRow="1" w:lastRow="0" w:firstColumn="1" w:lastColumn="0" w:noHBand="0" w:noVBand="1"/>
      </w:tblPr>
      <w:tblGrid>
        <w:gridCol w:w="2268"/>
        <w:gridCol w:w="2268"/>
        <w:gridCol w:w="2977"/>
        <w:gridCol w:w="1389"/>
      </w:tblGrid>
      <w:tr w:rsidR="001C7CC0" w14:paraId="68DCABF7" w14:textId="77777777">
        <w:tc>
          <w:tcPr>
            <w:tcW w:w="2268" w:type="dxa"/>
            <w:tcBorders>
              <w:top w:val="single" w:sz="4" w:space="0" w:color="auto"/>
              <w:left w:val="single" w:sz="4" w:space="0" w:color="auto"/>
              <w:bottom w:val="single" w:sz="4" w:space="0" w:color="auto"/>
              <w:right w:val="single" w:sz="4" w:space="0" w:color="auto"/>
            </w:tcBorders>
            <w:vAlign w:val="center"/>
          </w:tcPr>
          <w:p w14:paraId="4DA6039A"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Godina</w:t>
            </w:r>
          </w:p>
        </w:tc>
        <w:tc>
          <w:tcPr>
            <w:tcW w:w="2268" w:type="dxa"/>
            <w:tcBorders>
              <w:top w:val="single" w:sz="4" w:space="0" w:color="auto"/>
              <w:left w:val="single" w:sz="4" w:space="0" w:color="auto"/>
              <w:bottom w:val="single" w:sz="4" w:space="0" w:color="auto"/>
              <w:right w:val="single" w:sz="4" w:space="0" w:color="auto"/>
            </w:tcBorders>
            <w:vAlign w:val="center"/>
          </w:tcPr>
          <w:p w14:paraId="74E4F92B"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Ukupno neriješenih predmeta</w:t>
            </w:r>
          </w:p>
        </w:tc>
        <w:tc>
          <w:tcPr>
            <w:tcW w:w="2977" w:type="dxa"/>
            <w:tcBorders>
              <w:top w:val="single" w:sz="4" w:space="0" w:color="auto"/>
              <w:left w:val="single" w:sz="4" w:space="0" w:color="auto"/>
              <w:bottom w:val="single" w:sz="4" w:space="0" w:color="auto"/>
              <w:right w:val="single" w:sz="4" w:space="0" w:color="auto"/>
            </w:tcBorders>
            <w:vAlign w:val="center"/>
          </w:tcPr>
          <w:p w14:paraId="0F37D8BD"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Broj neriješenih predmeta starijih od tri godine</w:t>
            </w:r>
          </w:p>
        </w:tc>
        <w:tc>
          <w:tcPr>
            <w:tcW w:w="1389" w:type="dxa"/>
            <w:tcBorders>
              <w:top w:val="single" w:sz="4" w:space="0" w:color="auto"/>
              <w:left w:val="single" w:sz="4" w:space="0" w:color="auto"/>
              <w:bottom w:val="single" w:sz="4" w:space="0" w:color="auto"/>
              <w:right w:val="single" w:sz="4" w:space="0" w:color="auto"/>
            </w:tcBorders>
            <w:vAlign w:val="center"/>
          </w:tcPr>
          <w:p w14:paraId="6C8296B6"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Broj sudija</w:t>
            </w:r>
          </w:p>
        </w:tc>
      </w:tr>
      <w:tr w:rsidR="001C7CC0" w14:paraId="53A17ED8" w14:textId="77777777">
        <w:tc>
          <w:tcPr>
            <w:tcW w:w="2268" w:type="dxa"/>
            <w:tcBorders>
              <w:top w:val="single" w:sz="4" w:space="0" w:color="auto"/>
              <w:left w:val="single" w:sz="4" w:space="0" w:color="auto"/>
              <w:bottom w:val="single" w:sz="4" w:space="0" w:color="auto"/>
              <w:right w:val="single" w:sz="4" w:space="0" w:color="auto"/>
            </w:tcBorders>
            <w:vAlign w:val="center"/>
          </w:tcPr>
          <w:p w14:paraId="74BE19A4"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2017</w:t>
            </w:r>
            <w:r>
              <w:rPr>
                <w:rFonts w:ascii="Helvetica" w:eastAsia="Calibri" w:hAnsi="Helvetica" w:cs="Arial"/>
                <w:sz w:val="22"/>
                <w:szCs w:val="22"/>
                <w:vertAlign w:val="superscript"/>
                <w:lang w:val="sr-Latn-CS"/>
              </w:rPr>
              <w:footnoteReference w:id="152"/>
            </w:r>
          </w:p>
        </w:tc>
        <w:tc>
          <w:tcPr>
            <w:tcW w:w="2268" w:type="dxa"/>
            <w:tcBorders>
              <w:top w:val="single" w:sz="4" w:space="0" w:color="auto"/>
              <w:left w:val="single" w:sz="4" w:space="0" w:color="auto"/>
              <w:bottom w:val="single" w:sz="4" w:space="0" w:color="auto"/>
              <w:right w:val="single" w:sz="4" w:space="0" w:color="auto"/>
            </w:tcBorders>
            <w:vAlign w:val="center"/>
          </w:tcPr>
          <w:p w14:paraId="3BEA8C88"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10.743 (priliv 12.828)</w:t>
            </w:r>
          </w:p>
        </w:tc>
        <w:tc>
          <w:tcPr>
            <w:tcW w:w="2977" w:type="dxa"/>
            <w:tcBorders>
              <w:top w:val="single" w:sz="4" w:space="0" w:color="auto"/>
              <w:left w:val="single" w:sz="4" w:space="0" w:color="auto"/>
              <w:bottom w:val="single" w:sz="4" w:space="0" w:color="auto"/>
              <w:right w:val="single" w:sz="4" w:space="0" w:color="auto"/>
            </w:tcBorders>
            <w:vAlign w:val="center"/>
          </w:tcPr>
          <w:p w14:paraId="301E233C"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0</w:t>
            </w:r>
          </w:p>
        </w:tc>
        <w:tc>
          <w:tcPr>
            <w:tcW w:w="1389" w:type="dxa"/>
            <w:tcBorders>
              <w:top w:val="single" w:sz="4" w:space="0" w:color="auto"/>
              <w:left w:val="single" w:sz="4" w:space="0" w:color="auto"/>
              <w:bottom w:val="single" w:sz="4" w:space="0" w:color="auto"/>
              <w:right w:val="single" w:sz="4" w:space="0" w:color="auto"/>
            </w:tcBorders>
            <w:vAlign w:val="center"/>
          </w:tcPr>
          <w:p w14:paraId="0F3A88DF"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11</w:t>
            </w:r>
          </w:p>
        </w:tc>
      </w:tr>
      <w:tr w:rsidR="001C7CC0" w14:paraId="2427042A" w14:textId="77777777">
        <w:tc>
          <w:tcPr>
            <w:tcW w:w="2268" w:type="dxa"/>
            <w:tcBorders>
              <w:top w:val="single" w:sz="4" w:space="0" w:color="auto"/>
              <w:left w:val="single" w:sz="4" w:space="0" w:color="auto"/>
              <w:bottom w:val="single" w:sz="4" w:space="0" w:color="auto"/>
              <w:right w:val="single" w:sz="4" w:space="0" w:color="auto"/>
            </w:tcBorders>
            <w:vAlign w:val="center"/>
          </w:tcPr>
          <w:p w14:paraId="758C0845"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2018</w:t>
            </w:r>
            <w:r>
              <w:rPr>
                <w:rFonts w:ascii="Helvetica" w:eastAsia="Calibri" w:hAnsi="Helvetica" w:cs="Arial"/>
                <w:sz w:val="22"/>
                <w:szCs w:val="22"/>
                <w:vertAlign w:val="superscript"/>
                <w:lang w:val="sr-Latn-CS"/>
              </w:rPr>
              <w:footnoteReference w:id="153"/>
            </w:r>
          </w:p>
        </w:tc>
        <w:tc>
          <w:tcPr>
            <w:tcW w:w="2268" w:type="dxa"/>
            <w:tcBorders>
              <w:top w:val="single" w:sz="4" w:space="0" w:color="auto"/>
              <w:left w:val="single" w:sz="4" w:space="0" w:color="auto"/>
              <w:bottom w:val="single" w:sz="4" w:space="0" w:color="auto"/>
              <w:right w:val="single" w:sz="4" w:space="0" w:color="auto"/>
            </w:tcBorders>
            <w:vAlign w:val="center"/>
          </w:tcPr>
          <w:p w14:paraId="18263D2C"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10.397 (priliv 9.112)</w:t>
            </w:r>
          </w:p>
        </w:tc>
        <w:tc>
          <w:tcPr>
            <w:tcW w:w="2977" w:type="dxa"/>
            <w:tcBorders>
              <w:top w:val="single" w:sz="4" w:space="0" w:color="auto"/>
              <w:left w:val="single" w:sz="4" w:space="0" w:color="auto"/>
              <w:bottom w:val="single" w:sz="4" w:space="0" w:color="auto"/>
              <w:right w:val="single" w:sz="4" w:space="0" w:color="auto"/>
            </w:tcBorders>
            <w:vAlign w:val="center"/>
          </w:tcPr>
          <w:p w14:paraId="0E058F70"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0</w:t>
            </w:r>
          </w:p>
        </w:tc>
        <w:tc>
          <w:tcPr>
            <w:tcW w:w="1389" w:type="dxa"/>
            <w:tcBorders>
              <w:top w:val="single" w:sz="4" w:space="0" w:color="auto"/>
              <w:left w:val="single" w:sz="4" w:space="0" w:color="auto"/>
              <w:bottom w:val="single" w:sz="4" w:space="0" w:color="auto"/>
              <w:right w:val="single" w:sz="4" w:space="0" w:color="auto"/>
            </w:tcBorders>
            <w:vAlign w:val="center"/>
          </w:tcPr>
          <w:p w14:paraId="065C75FC"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14</w:t>
            </w:r>
          </w:p>
        </w:tc>
      </w:tr>
      <w:tr w:rsidR="001C7CC0" w14:paraId="5E641124" w14:textId="77777777">
        <w:tc>
          <w:tcPr>
            <w:tcW w:w="2268" w:type="dxa"/>
            <w:tcBorders>
              <w:top w:val="single" w:sz="4" w:space="0" w:color="auto"/>
              <w:left w:val="single" w:sz="4" w:space="0" w:color="auto"/>
              <w:bottom w:val="single" w:sz="4" w:space="0" w:color="auto"/>
              <w:right w:val="single" w:sz="4" w:space="0" w:color="auto"/>
            </w:tcBorders>
            <w:vAlign w:val="center"/>
          </w:tcPr>
          <w:p w14:paraId="07D77AE8"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2019</w:t>
            </w:r>
            <w:r>
              <w:rPr>
                <w:rFonts w:ascii="Helvetica" w:eastAsia="Calibri" w:hAnsi="Helvetica" w:cs="Arial"/>
                <w:sz w:val="22"/>
                <w:szCs w:val="22"/>
                <w:vertAlign w:val="superscript"/>
                <w:lang w:val="sr-Latn-CS"/>
              </w:rPr>
              <w:footnoteReference w:id="154"/>
            </w:r>
          </w:p>
        </w:tc>
        <w:tc>
          <w:tcPr>
            <w:tcW w:w="2268" w:type="dxa"/>
            <w:tcBorders>
              <w:top w:val="single" w:sz="4" w:space="0" w:color="auto"/>
              <w:left w:val="single" w:sz="4" w:space="0" w:color="auto"/>
              <w:bottom w:val="single" w:sz="4" w:space="0" w:color="auto"/>
              <w:right w:val="single" w:sz="4" w:space="0" w:color="auto"/>
            </w:tcBorders>
            <w:vAlign w:val="center"/>
          </w:tcPr>
          <w:p w14:paraId="7092B9DF"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10.077 (priliv 6.565)</w:t>
            </w:r>
          </w:p>
        </w:tc>
        <w:tc>
          <w:tcPr>
            <w:tcW w:w="2977" w:type="dxa"/>
            <w:tcBorders>
              <w:top w:val="single" w:sz="4" w:space="0" w:color="auto"/>
              <w:left w:val="single" w:sz="4" w:space="0" w:color="auto"/>
              <w:bottom w:val="single" w:sz="4" w:space="0" w:color="auto"/>
              <w:right w:val="single" w:sz="4" w:space="0" w:color="auto"/>
            </w:tcBorders>
            <w:vAlign w:val="center"/>
          </w:tcPr>
          <w:p w14:paraId="47F18491"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0</w:t>
            </w:r>
          </w:p>
        </w:tc>
        <w:tc>
          <w:tcPr>
            <w:tcW w:w="1389" w:type="dxa"/>
            <w:tcBorders>
              <w:top w:val="single" w:sz="4" w:space="0" w:color="auto"/>
              <w:left w:val="single" w:sz="4" w:space="0" w:color="auto"/>
              <w:bottom w:val="single" w:sz="4" w:space="0" w:color="auto"/>
              <w:right w:val="single" w:sz="4" w:space="0" w:color="auto"/>
            </w:tcBorders>
            <w:vAlign w:val="center"/>
          </w:tcPr>
          <w:p w14:paraId="17777F87"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16</w:t>
            </w:r>
          </w:p>
        </w:tc>
      </w:tr>
      <w:tr w:rsidR="001C7CC0" w14:paraId="00448AC1" w14:textId="77777777">
        <w:tc>
          <w:tcPr>
            <w:tcW w:w="2268" w:type="dxa"/>
            <w:tcBorders>
              <w:top w:val="single" w:sz="4" w:space="0" w:color="auto"/>
              <w:left w:val="single" w:sz="4" w:space="0" w:color="auto"/>
              <w:bottom w:val="single" w:sz="4" w:space="0" w:color="auto"/>
              <w:right w:val="single" w:sz="4" w:space="0" w:color="auto"/>
            </w:tcBorders>
            <w:vAlign w:val="center"/>
          </w:tcPr>
          <w:p w14:paraId="3FF28DA3"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2020</w:t>
            </w:r>
            <w:r>
              <w:rPr>
                <w:rFonts w:ascii="Helvetica" w:eastAsia="Calibri" w:hAnsi="Helvetica" w:cs="Arial"/>
                <w:sz w:val="22"/>
                <w:szCs w:val="22"/>
                <w:vertAlign w:val="superscript"/>
                <w:lang w:val="sr-Latn-CS"/>
              </w:rPr>
              <w:footnoteReference w:id="155"/>
            </w:r>
          </w:p>
        </w:tc>
        <w:tc>
          <w:tcPr>
            <w:tcW w:w="2268" w:type="dxa"/>
            <w:tcBorders>
              <w:top w:val="single" w:sz="4" w:space="0" w:color="auto"/>
              <w:left w:val="single" w:sz="4" w:space="0" w:color="auto"/>
              <w:bottom w:val="single" w:sz="4" w:space="0" w:color="auto"/>
              <w:right w:val="single" w:sz="4" w:space="0" w:color="auto"/>
            </w:tcBorders>
            <w:vAlign w:val="center"/>
          </w:tcPr>
          <w:p w14:paraId="57306DD8"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8.505 (priliv 5.535)</w:t>
            </w:r>
          </w:p>
        </w:tc>
        <w:tc>
          <w:tcPr>
            <w:tcW w:w="2977" w:type="dxa"/>
            <w:tcBorders>
              <w:top w:val="single" w:sz="4" w:space="0" w:color="auto"/>
              <w:left w:val="single" w:sz="4" w:space="0" w:color="auto"/>
              <w:bottom w:val="single" w:sz="4" w:space="0" w:color="auto"/>
              <w:right w:val="single" w:sz="4" w:space="0" w:color="auto"/>
            </w:tcBorders>
            <w:vAlign w:val="center"/>
          </w:tcPr>
          <w:p w14:paraId="77F2EA2E"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0</w:t>
            </w:r>
          </w:p>
        </w:tc>
        <w:tc>
          <w:tcPr>
            <w:tcW w:w="1389" w:type="dxa"/>
            <w:tcBorders>
              <w:top w:val="single" w:sz="4" w:space="0" w:color="auto"/>
              <w:left w:val="single" w:sz="4" w:space="0" w:color="auto"/>
              <w:bottom w:val="single" w:sz="4" w:space="0" w:color="auto"/>
              <w:right w:val="single" w:sz="4" w:space="0" w:color="auto"/>
            </w:tcBorders>
            <w:vAlign w:val="center"/>
          </w:tcPr>
          <w:p w14:paraId="3D0EEA6F"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16</w:t>
            </w:r>
          </w:p>
        </w:tc>
      </w:tr>
      <w:tr w:rsidR="001C7CC0" w14:paraId="0BE2ED41" w14:textId="77777777">
        <w:tc>
          <w:tcPr>
            <w:tcW w:w="2268" w:type="dxa"/>
            <w:tcBorders>
              <w:top w:val="single" w:sz="4" w:space="0" w:color="auto"/>
              <w:left w:val="single" w:sz="4" w:space="0" w:color="auto"/>
              <w:bottom w:val="single" w:sz="4" w:space="0" w:color="auto"/>
              <w:right w:val="single" w:sz="4" w:space="0" w:color="auto"/>
            </w:tcBorders>
            <w:vAlign w:val="center"/>
          </w:tcPr>
          <w:p w14:paraId="608BCD34"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2021</w:t>
            </w:r>
            <w:r>
              <w:rPr>
                <w:rFonts w:ascii="Helvetica" w:eastAsia="Calibri" w:hAnsi="Helvetica" w:cs="Arial"/>
                <w:sz w:val="22"/>
                <w:szCs w:val="22"/>
                <w:vertAlign w:val="superscript"/>
                <w:lang w:val="sr-Latn-CS"/>
              </w:rPr>
              <w:footnoteReference w:id="156"/>
            </w:r>
          </w:p>
        </w:tc>
        <w:tc>
          <w:tcPr>
            <w:tcW w:w="2268" w:type="dxa"/>
            <w:tcBorders>
              <w:top w:val="single" w:sz="4" w:space="0" w:color="auto"/>
              <w:left w:val="single" w:sz="4" w:space="0" w:color="auto"/>
              <w:bottom w:val="single" w:sz="4" w:space="0" w:color="auto"/>
              <w:right w:val="single" w:sz="4" w:space="0" w:color="auto"/>
            </w:tcBorders>
            <w:vAlign w:val="center"/>
          </w:tcPr>
          <w:p w14:paraId="6E4C1B7B"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9.043 (priliv 6.675)</w:t>
            </w:r>
          </w:p>
        </w:tc>
        <w:tc>
          <w:tcPr>
            <w:tcW w:w="2977" w:type="dxa"/>
            <w:tcBorders>
              <w:top w:val="single" w:sz="4" w:space="0" w:color="auto"/>
              <w:left w:val="single" w:sz="4" w:space="0" w:color="auto"/>
              <w:bottom w:val="single" w:sz="4" w:space="0" w:color="auto"/>
              <w:right w:val="single" w:sz="4" w:space="0" w:color="auto"/>
            </w:tcBorders>
            <w:vAlign w:val="center"/>
          </w:tcPr>
          <w:p w14:paraId="78C732DE"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0</w:t>
            </w:r>
          </w:p>
        </w:tc>
        <w:tc>
          <w:tcPr>
            <w:tcW w:w="1389" w:type="dxa"/>
            <w:tcBorders>
              <w:top w:val="single" w:sz="4" w:space="0" w:color="auto"/>
              <w:left w:val="single" w:sz="4" w:space="0" w:color="auto"/>
              <w:bottom w:val="single" w:sz="4" w:space="0" w:color="auto"/>
              <w:right w:val="single" w:sz="4" w:space="0" w:color="auto"/>
            </w:tcBorders>
            <w:vAlign w:val="center"/>
          </w:tcPr>
          <w:p w14:paraId="0CF77227"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11</w:t>
            </w:r>
          </w:p>
        </w:tc>
      </w:tr>
      <w:tr w:rsidR="001C7CC0" w14:paraId="3947453D" w14:textId="77777777">
        <w:trPr>
          <w:trHeight w:val="374"/>
        </w:trPr>
        <w:tc>
          <w:tcPr>
            <w:tcW w:w="2268" w:type="dxa"/>
            <w:vAlign w:val="center"/>
          </w:tcPr>
          <w:p w14:paraId="1BB49B1A" w14:textId="77777777" w:rsidR="001C7CC0" w:rsidRDefault="004E0FDC">
            <w:pPr>
              <w:jc w:val="center"/>
              <w:rPr>
                <w:rFonts w:ascii="Helvetica" w:hAnsi="Helvetica" w:cs="Arial"/>
                <w:sz w:val="22"/>
                <w:szCs w:val="22"/>
                <w:lang w:val="sr-Latn-CS"/>
              </w:rPr>
            </w:pPr>
            <w:r>
              <w:rPr>
                <w:rFonts w:ascii="Helvetica" w:hAnsi="Helvetica" w:cs="Arial"/>
                <w:sz w:val="22"/>
                <w:szCs w:val="22"/>
                <w:lang w:val="sr-Latn-CS"/>
              </w:rPr>
              <w:t>2022</w:t>
            </w:r>
            <w:r>
              <w:rPr>
                <w:rFonts w:ascii="Helvetica" w:hAnsi="Helvetica" w:cs="Arial"/>
                <w:sz w:val="22"/>
                <w:szCs w:val="22"/>
                <w:vertAlign w:val="superscript"/>
                <w:lang w:val="sr-Latn-CS"/>
              </w:rPr>
              <w:footnoteReference w:id="157"/>
            </w:r>
          </w:p>
        </w:tc>
        <w:tc>
          <w:tcPr>
            <w:tcW w:w="2268" w:type="dxa"/>
            <w:vAlign w:val="center"/>
          </w:tcPr>
          <w:p w14:paraId="7AAEE8AB" w14:textId="77777777" w:rsidR="001C7CC0" w:rsidRDefault="004E0FDC">
            <w:pPr>
              <w:jc w:val="center"/>
              <w:rPr>
                <w:rFonts w:ascii="Helvetica" w:hAnsi="Helvetica" w:cs="Arial"/>
                <w:sz w:val="22"/>
                <w:szCs w:val="22"/>
                <w:lang w:val="sr-Latn-CS"/>
              </w:rPr>
            </w:pPr>
            <w:r>
              <w:rPr>
                <w:rFonts w:ascii="Helvetica" w:eastAsia="Calibri" w:hAnsi="Helvetica" w:cs="Arial"/>
                <w:sz w:val="22"/>
                <w:szCs w:val="22"/>
                <w:lang w:val="sr-Latn-CS"/>
              </w:rPr>
              <w:t>17.093 (priliv 13.438)</w:t>
            </w:r>
          </w:p>
        </w:tc>
        <w:tc>
          <w:tcPr>
            <w:tcW w:w="2977" w:type="dxa"/>
            <w:vAlign w:val="center"/>
          </w:tcPr>
          <w:p w14:paraId="2320D91D" w14:textId="77777777" w:rsidR="001C7CC0" w:rsidRDefault="004E0FDC">
            <w:pPr>
              <w:jc w:val="center"/>
              <w:rPr>
                <w:rFonts w:ascii="Helvetica" w:hAnsi="Helvetica" w:cs="Arial"/>
                <w:sz w:val="22"/>
                <w:szCs w:val="22"/>
                <w:lang w:val="sr-Latn-CS"/>
              </w:rPr>
            </w:pPr>
            <w:r>
              <w:rPr>
                <w:rFonts w:ascii="Helvetica" w:hAnsi="Helvetica" w:cs="Arial"/>
                <w:sz w:val="22"/>
                <w:szCs w:val="22"/>
                <w:lang w:val="sr-Latn-CS"/>
              </w:rPr>
              <w:t>0</w:t>
            </w:r>
          </w:p>
        </w:tc>
        <w:tc>
          <w:tcPr>
            <w:tcW w:w="1389" w:type="dxa"/>
            <w:vAlign w:val="center"/>
          </w:tcPr>
          <w:p w14:paraId="3E360414" w14:textId="77777777" w:rsidR="001C7CC0" w:rsidRDefault="004E0FDC">
            <w:pPr>
              <w:jc w:val="center"/>
              <w:rPr>
                <w:rFonts w:ascii="Helvetica" w:hAnsi="Helvetica" w:cs="Arial"/>
                <w:sz w:val="22"/>
                <w:szCs w:val="22"/>
                <w:lang w:val="sr-Latn-CS"/>
              </w:rPr>
            </w:pPr>
            <w:r>
              <w:rPr>
                <w:rFonts w:ascii="Helvetica" w:hAnsi="Helvetica" w:cs="Arial"/>
                <w:sz w:val="22"/>
                <w:szCs w:val="22"/>
                <w:lang w:val="sr-Latn-CS"/>
              </w:rPr>
              <w:t>14</w:t>
            </w:r>
          </w:p>
        </w:tc>
      </w:tr>
    </w:tbl>
    <w:p w14:paraId="7E38040E" w14:textId="77777777" w:rsidR="001C7CC0" w:rsidRDefault="001C7CC0">
      <w:pPr>
        <w:jc w:val="both"/>
        <w:rPr>
          <w:rFonts w:ascii="Helvetica" w:hAnsi="Helvetica" w:cs="Arial"/>
          <w:sz w:val="22"/>
          <w:szCs w:val="22"/>
        </w:rPr>
      </w:pPr>
    </w:p>
    <w:p w14:paraId="4600978E" w14:textId="77777777" w:rsidR="001C7CC0" w:rsidRDefault="001C7CC0">
      <w:pPr>
        <w:jc w:val="both"/>
        <w:rPr>
          <w:rFonts w:ascii="Helvetica" w:hAnsi="Helvetica" w:cs="Arial"/>
          <w:sz w:val="22"/>
          <w:szCs w:val="22"/>
        </w:rPr>
      </w:pPr>
    </w:p>
    <w:p w14:paraId="1FC2EFD7" w14:textId="77777777" w:rsidR="001C7CC0" w:rsidRDefault="004E0FDC">
      <w:pPr>
        <w:jc w:val="both"/>
        <w:rPr>
          <w:rFonts w:ascii="Helvetica" w:eastAsia="Calibri" w:hAnsi="Helvetica" w:cs="Arial"/>
          <w:sz w:val="22"/>
          <w:szCs w:val="22"/>
        </w:rPr>
      </w:pPr>
      <w:r>
        <w:rPr>
          <w:rFonts w:ascii="Helvetica" w:hAnsi="Helvetica" w:cs="Arial"/>
          <w:sz w:val="22"/>
          <w:szCs w:val="22"/>
        </w:rPr>
        <w:t xml:space="preserve">Broj neriješenih predmeta pred Upravnim sudom opadao je od 2017. godine do 2020. godine sa 10.743 na 8.505, da bi u 2021. godini počeo da raste i iznosio 9.043, a u 2022. godini naglo skočio na 17.093 predmeta što je porast od 89% u odnosu na prethodnu godinu. Prosječan broj neriješenih predmeta na kraju godine za period 2017-2022. pred Upravnim sudom je 11.066. U odnosu na prosječan godišnji broj neriješenih predmeta pred crnogorskim sudovima od </w:t>
      </w:r>
      <w:r>
        <w:rPr>
          <w:rFonts w:ascii="Helvetica" w:eastAsia="Calibri" w:hAnsi="Helvetica" w:cs="Arial"/>
          <w:sz w:val="22"/>
          <w:szCs w:val="22"/>
        </w:rPr>
        <w:t>40.311, taj broj predstavlja 27,5% neriješenih predmeta pred svim sudovima ili više od jedne četvrtine.</w:t>
      </w:r>
    </w:p>
    <w:p w14:paraId="1477C900" w14:textId="77777777" w:rsidR="001C7CC0" w:rsidRDefault="001C7CC0">
      <w:pPr>
        <w:jc w:val="both"/>
        <w:rPr>
          <w:rFonts w:ascii="Helvetica" w:eastAsia="Calibri" w:hAnsi="Helvetica" w:cs="Arial"/>
          <w:sz w:val="22"/>
          <w:szCs w:val="22"/>
        </w:rPr>
      </w:pPr>
    </w:p>
    <w:p w14:paraId="5266B9D3" w14:textId="77777777" w:rsidR="001C7CC0" w:rsidRDefault="004E0FDC">
      <w:pPr>
        <w:jc w:val="both"/>
        <w:rPr>
          <w:rFonts w:ascii="Helvetica" w:eastAsia="Calibri" w:hAnsi="Helvetica" w:cs="Arial"/>
          <w:b/>
          <w:sz w:val="22"/>
          <w:szCs w:val="22"/>
        </w:rPr>
      </w:pPr>
      <w:r>
        <w:rPr>
          <w:rFonts w:ascii="Helvetica" w:eastAsia="Calibri" w:hAnsi="Helvetica" w:cs="Arial"/>
          <w:b/>
          <w:sz w:val="22"/>
          <w:szCs w:val="22"/>
        </w:rPr>
        <w:t>Na povećanje broja neriješenih predmeta najviše je uticao povećani priliv predmeta, koji se u odnosu na period 2011-2015. godine utrostručio, tj. učetvorostručio 2022. godine, a zatim i pad broja sudija sa 16 na 11 u par godina. Tako je bilo i za očekivati da se vrijeme odlučivanja po tužbi u upravnom sporu, koje je u periodu 2011-2015. bilo od 6 do 8 mjeseci (175 dana, 199 dana, 238 dana), poveća na 538 dana u 2021. godini, a u 2022. dostigne zabrinjavajućih 1158 dana</w:t>
      </w:r>
      <w:r>
        <w:rPr>
          <w:rFonts w:ascii="Helvetica" w:eastAsia="Calibri" w:hAnsi="Helvetica" w:cs="Arial"/>
          <w:b/>
          <w:sz w:val="22"/>
          <w:szCs w:val="22"/>
          <w:vertAlign w:val="superscript"/>
        </w:rPr>
        <w:footnoteReference w:id="158"/>
      </w:r>
      <w:r>
        <w:rPr>
          <w:rFonts w:ascii="Helvetica" w:eastAsia="Calibri" w:hAnsi="Helvetica" w:cs="Arial"/>
          <w:b/>
          <w:sz w:val="22"/>
          <w:szCs w:val="22"/>
        </w:rPr>
        <w:t xml:space="preserve"> (preko 3 godine).</w:t>
      </w:r>
    </w:p>
    <w:p w14:paraId="49F3AFAA" w14:textId="77777777" w:rsidR="001C7CC0" w:rsidRDefault="001C7CC0">
      <w:pPr>
        <w:jc w:val="both"/>
        <w:rPr>
          <w:rFonts w:ascii="Helvetica" w:eastAsia="Calibri" w:hAnsi="Helvetica" w:cs="Arial"/>
          <w:sz w:val="22"/>
          <w:szCs w:val="22"/>
        </w:rPr>
      </w:pPr>
    </w:p>
    <w:p w14:paraId="24A6E8B2" w14:textId="77777777" w:rsidR="001C7CC0" w:rsidRDefault="001C7CC0">
      <w:pPr>
        <w:rPr>
          <w:rFonts w:ascii="Helvetica" w:hAnsi="Helvetica"/>
          <w:sz w:val="22"/>
          <w:szCs w:val="22"/>
        </w:rPr>
      </w:pPr>
    </w:p>
    <w:p w14:paraId="3239C9A2" w14:textId="77777777" w:rsidR="001C7CC0" w:rsidRDefault="004E0FDC">
      <w:pPr>
        <w:rPr>
          <w:rFonts w:ascii="Helvetica" w:hAnsi="Helvetica"/>
          <w:sz w:val="22"/>
          <w:szCs w:val="22"/>
        </w:rPr>
      </w:pPr>
      <w:r>
        <w:rPr>
          <w:rFonts w:ascii="Helvetica" w:hAnsi="Helvetica"/>
          <w:noProof/>
          <w:sz w:val="22"/>
          <w:szCs w:val="22"/>
          <w:lang w:val="en-GB" w:eastAsia="en-GB"/>
        </w:rPr>
        <w:lastRenderedPageBreak/>
        <w:drawing>
          <wp:inline distT="0" distB="0" distL="0" distR="0" wp14:anchorId="6CFA6097" wp14:editId="5C5884BA">
            <wp:extent cx="5807075" cy="3487420"/>
            <wp:effectExtent l="0" t="0" r="0" b="5080"/>
            <wp:docPr id="6" name="Picture 4" descr="A picture containing screenshot, text,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 picture containing screenshot, text, plot, diagram&#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40126" cy="3507809"/>
                    </a:xfrm>
                    <a:prstGeom prst="rect">
                      <a:avLst/>
                    </a:prstGeom>
                  </pic:spPr>
                </pic:pic>
              </a:graphicData>
            </a:graphic>
          </wp:inline>
        </w:drawing>
      </w:r>
    </w:p>
    <w:p w14:paraId="6DF924F0" w14:textId="77777777" w:rsidR="001C7CC0" w:rsidRDefault="001C7CC0">
      <w:pPr>
        <w:rPr>
          <w:rFonts w:ascii="Helvetica" w:hAnsi="Helvetica" w:cs="Arial"/>
          <w:b/>
          <w:bCs/>
          <w:sz w:val="22"/>
          <w:szCs w:val="22"/>
        </w:rPr>
      </w:pPr>
    </w:p>
    <w:p w14:paraId="0A0B0A45" w14:textId="77777777" w:rsidR="001C7CC0" w:rsidRDefault="001C7CC0">
      <w:pPr>
        <w:rPr>
          <w:rFonts w:ascii="Helvetica" w:hAnsi="Helvetica" w:cs="Arial"/>
          <w:b/>
          <w:bCs/>
          <w:sz w:val="22"/>
          <w:szCs w:val="22"/>
        </w:rPr>
      </w:pPr>
    </w:p>
    <w:p w14:paraId="6495AEF0" w14:textId="77777777" w:rsidR="001C7CC0" w:rsidRDefault="004E0FDC">
      <w:pPr>
        <w:pStyle w:val="Heading2"/>
        <w:numPr>
          <w:ilvl w:val="1"/>
          <w:numId w:val="1"/>
        </w:numPr>
        <w:rPr>
          <w:rFonts w:ascii="Helvetica" w:hAnsi="Helvetica"/>
          <w:b/>
          <w:bCs/>
          <w:color w:val="000000" w:themeColor="text1"/>
        </w:rPr>
      </w:pPr>
      <w:bookmarkStart w:id="45" w:name="_Toc137197278"/>
      <w:r>
        <w:rPr>
          <w:rFonts w:ascii="Helvetica" w:hAnsi="Helvetica"/>
          <w:b/>
          <w:bCs/>
          <w:color w:val="000000" w:themeColor="text1"/>
        </w:rPr>
        <w:t>Odlučivanje Upravnog suda o kontrolnim zahtjevima</w:t>
      </w:r>
      <w:bookmarkEnd w:id="45"/>
    </w:p>
    <w:p w14:paraId="5D651E07" w14:textId="77777777" w:rsidR="001C7CC0" w:rsidRDefault="004E0FDC">
      <w:pPr>
        <w:rPr>
          <w:rFonts w:ascii="Helvetica" w:hAnsi="Helvetica" w:cs="Arial"/>
          <w:b/>
          <w:bCs/>
          <w:sz w:val="22"/>
          <w:szCs w:val="22"/>
        </w:rPr>
      </w:pPr>
      <w:r>
        <w:rPr>
          <w:rFonts w:ascii="Helvetica" w:hAnsi="Helvetica" w:cs="Arial"/>
          <w:b/>
          <w:bCs/>
          <w:sz w:val="22"/>
          <w:szCs w:val="22"/>
        </w:rPr>
        <w:t xml:space="preserve"> </w:t>
      </w:r>
    </w:p>
    <w:p w14:paraId="0B3DE184" w14:textId="77777777" w:rsidR="001C7CC0" w:rsidRDefault="004E0FDC">
      <w:pPr>
        <w:pStyle w:val="Heading3"/>
        <w:numPr>
          <w:ilvl w:val="2"/>
          <w:numId w:val="1"/>
        </w:numPr>
        <w:rPr>
          <w:rFonts w:ascii="Helvetica" w:hAnsi="Helvetica"/>
          <w:b/>
          <w:bCs/>
          <w:color w:val="000000" w:themeColor="text1"/>
        </w:rPr>
      </w:pPr>
      <w:bookmarkStart w:id="46" w:name="_Toc137197279"/>
      <w:r>
        <w:rPr>
          <w:rFonts w:ascii="Helvetica" w:hAnsi="Helvetica"/>
          <w:b/>
          <w:bCs/>
          <w:color w:val="000000" w:themeColor="text1"/>
        </w:rPr>
        <w:t>Broj kontrolnih zahtjeva</w:t>
      </w:r>
      <w:bookmarkEnd w:id="46"/>
    </w:p>
    <w:p w14:paraId="600138CD" w14:textId="77777777" w:rsidR="001C7CC0" w:rsidRDefault="001C7CC0">
      <w:pPr>
        <w:rPr>
          <w:rFonts w:ascii="Helvetica" w:hAnsi="Helvetica" w:cs="Arial"/>
          <w:b/>
          <w:bCs/>
          <w:sz w:val="22"/>
          <w:szCs w:val="22"/>
        </w:rPr>
      </w:pPr>
    </w:p>
    <w:p w14:paraId="29ED04FD" w14:textId="77777777" w:rsidR="001C7CC0" w:rsidRDefault="004E0FDC">
      <w:pPr>
        <w:jc w:val="both"/>
        <w:rPr>
          <w:rFonts w:ascii="Helvetica" w:hAnsi="Helvetica" w:cs="Arial"/>
          <w:sz w:val="22"/>
          <w:szCs w:val="22"/>
        </w:rPr>
      </w:pPr>
      <w:r>
        <w:rPr>
          <w:rFonts w:ascii="Helvetica" w:hAnsi="Helvetica" w:cs="Arial"/>
          <w:sz w:val="22"/>
          <w:szCs w:val="22"/>
        </w:rPr>
        <w:t>Pred Upravnim sudom, u periodu 2017-2022, odlučeno je o 1.184 kontrolna zahtjeva. U odnosu na ukupan broj odluka o kontrolnim zahtjevima u istom periodu pred svim crnogorskim sudovima (2.667) taj broj predstavlja čak 44% svih rješenja, dakle, skoro polovinu. Prosječno je godišnje Upravnom sudu podnošeno 197 kontrolnih zahtjeva.</w:t>
      </w:r>
    </w:p>
    <w:p w14:paraId="04E522B3" w14:textId="77777777" w:rsidR="001C7CC0" w:rsidRDefault="001C7CC0">
      <w:pPr>
        <w:jc w:val="both"/>
        <w:rPr>
          <w:rFonts w:ascii="Helvetica" w:hAnsi="Helvetica" w:cs="Arial"/>
          <w:sz w:val="22"/>
          <w:szCs w:val="22"/>
        </w:rPr>
      </w:pPr>
    </w:p>
    <w:p w14:paraId="6570D6C3" w14:textId="77777777" w:rsidR="001C7CC0" w:rsidRDefault="004E0FDC">
      <w:pPr>
        <w:jc w:val="both"/>
        <w:rPr>
          <w:rFonts w:ascii="Helvetica" w:hAnsi="Helvetica" w:cs="Arial"/>
          <w:sz w:val="22"/>
          <w:szCs w:val="22"/>
        </w:rPr>
      </w:pPr>
      <w:r>
        <w:rPr>
          <w:rFonts w:ascii="Helvetica" w:hAnsi="Helvetica" w:cs="Arial"/>
          <w:sz w:val="22"/>
          <w:szCs w:val="22"/>
        </w:rPr>
        <w:t xml:space="preserve">U odnosu na broj prosječno neriješenih predmeta godišnje (11.066) broj prosječno podnijetih kontrolnih zahtjeva (197) pokazuje da se takav zahtjev podnosio u svakom 56. neriješenom predmetu, što je 38% učestalije u odnosu na podnošenje zahtjeva u svakom 90. nezavršenom predmetu na nivou svih sudova. </w:t>
      </w:r>
    </w:p>
    <w:p w14:paraId="34EBD759" w14:textId="77777777" w:rsidR="001C7CC0" w:rsidRDefault="001C7CC0">
      <w:pPr>
        <w:jc w:val="both"/>
        <w:rPr>
          <w:rFonts w:ascii="Helvetica" w:hAnsi="Helvetica" w:cs="Arial"/>
          <w:sz w:val="22"/>
          <w:szCs w:val="22"/>
        </w:rPr>
      </w:pPr>
    </w:p>
    <w:p w14:paraId="56B1495F" w14:textId="77777777" w:rsidR="001C7CC0" w:rsidRDefault="004E0FDC">
      <w:pPr>
        <w:pStyle w:val="Heading3"/>
        <w:numPr>
          <w:ilvl w:val="2"/>
          <w:numId w:val="1"/>
        </w:numPr>
        <w:rPr>
          <w:rFonts w:ascii="Helvetica" w:hAnsi="Helvetica"/>
          <w:b/>
          <w:bCs/>
          <w:color w:val="000000" w:themeColor="text1"/>
        </w:rPr>
      </w:pPr>
      <w:bookmarkStart w:id="47" w:name="_Toc137197280"/>
      <w:r>
        <w:rPr>
          <w:rFonts w:ascii="Helvetica" w:hAnsi="Helvetica"/>
          <w:b/>
          <w:bCs/>
          <w:color w:val="000000" w:themeColor="text1"/>
        </w:rPr>
        <w:t>Način odlučivanja</w:t>
      </w:r>
      <w:bookmarkEnd w:id="47"/>
    </w:p>
    <w:p w14:paraId="6A58ABC2" w14:textId="77777777" w:rsidR="001C7CC0" w:rsidRDefault="001C7CC0">
      <w:pPr>
        <w:rPr>
          <w:rFonts w:ascii="Helvetica" w:hAnsi="Helvetica" w:cs="Arial"/>
          <w:b/>
          <w:bCs/>
          <w:sz w:val="22"/>
          <w:szCs w:val="22"/>
        </w:rPr>
      </w:pPr>
    </w:p>
    <w:tbl>
      <w:tblPr>
        <w:tblStyle w:val="TableGrid"/>
        <w:tblW w:w="0" w:type="auto"/>
        <w:tblInd w:w="108" w:type="dxa"/>
        <w:tblLook w:val="04A0" w:firstRow="1" w:lastRow="0" w:firstColumn="1" w:lastColumn="0" w:noHBand="0" w:noVBand="1"/>
      </w:tblPr>
      <w:tblGrid>
        <w:gridCol w:w="1354"/>
        <w:gridCol w:w="1112"/>
        <w:gridCol w:w="1083"/>
        <w:gridCol w:w="1501"/>
        <w:gridCol w:w="1501"/>
        <w:gridCol w:w="1238"/>
        <w:gridCol w:w="1165"/>
      </w:tblGrid>
      <w:tr w:rsidR="001C7CC0" w14:paraId="32CE9519" w14:textId="77777777">
        <w:tc>
          <w:tcPr>
            <w:tcW w:w="1251" w:type="dxa"/>
            <w:tcBorders>
              <w:top w:val="single" w:sz="4" w:space="0" w:color="auto"/>
              <w:left w:val="single" w:sz="4" w:space="0" w:color="auto"/>
              <w:bottom w:val="single" w:sz="4" w:space="0" w:color="auto"/>
              <w:right w:val="single" w:sz="4" w:space="0" w:color="auto"/>
            </w:tcBorders>
            <w:vAlign w:val="center"/>
          </w:tcPr>
          <w:p w14:paraId="66C2210B"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Godina podnošenja</w:t>
            </w:r>
          </w:p>
          <w:p w14:paraId="407A8E98"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kontrolnog zahtjeva</w:t>
            </w:r>
          </w:p>
        </w:tc>
        <w:tc>
          <w:tcPr>
            <w:tcW w:w="1284" w:type="dxa"/>
            <w:tcBorders>
              <w:top w:val="single" w:sz="4" w:space="0" w:color="auto"/>
              <w:left w:val="single" w:sz="4" w:space="0" w:color="auto"/>
              <w:bottom w:val="single" w:sz="4" w:space="0" w:color="auto"/>
              <w:right w:val="single" w:sz="4" w:space="0" w:color="auto"/>
            </w:tcBorders>
            <w:vAlign w:val="center"/>
          </w:tcPr>
          <w:p w14:paraId="38BD30C4"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Usvojeni</w:t>
            </w:r>
          </w:p>
          <w:p w14:paraId="4D0496FC"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zahtjevi</w:t>
            </w:r>
          </w:p>
        </w:tc>
        <w:tc>
          <w:tcPr>
            <w:tcW w:w="1280" w:type="dxa"/>
            <w:tcBorders>
              <w:top w:val="single" w:sz="4" w:space="0" w:color="auto"/>
              <w:left w:val="single" w:sz="4" w:space="0" w:color="auto"/>
              <w:bottom w:val="single" w:sz="4" w:space="0" w:color="auto"/>
              <w:right w:val="single" w:sz="4" w:space="0" w:color="auto"/>
            </w:tcBorders>
            <w:vAlign w:val="center"/>
          </w:tcPr>
          <w:p w14:paraId="44211BD6"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Odbijeni zahtjevi</w:t>
            </w:r>
          </w:p>
        </w:tc>
        <w:tc>
          <w:tcPr>
            <w:tcW w:w="1384" w:type="dxa"/>
            <w:tcBorders>
              <w:top w:val="single" w:sz="4" w:space="0" w:color="auto"/>
              <w:left w:val="single" w:sz="4" w:space="0" w:color="auto"/>
              <w:bottom w:val="single" w:sz="4" w:space="0" w:color="auto"/>
              <w:right w:val="single" w:sz="4" w:space="0" w:color="auto"/>
            </w:tcBorders>
            <w:vAlign w:val="center"/>
          </w:tcPr>
          <w:p w14:paraId="4535B5DC"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Obavještenje po čl.17</w:t>
            </w:r>
          </w:p>
        </w:tc>
        <w:tc>
          <w:tcPr>
            <w:tcW w:w="1384" w:type="dxa"/>
            <w:tcBorders>
              <w:top w:val="single" w:sz="4" w:space="0" w:color="auto"/>
              <w:left w:val="single" w:sz="4" w:space="0" w:color="auto"/>
              <w:bottom w:val="single" w:sz="4" w:space="0" w:color="auto"/>
              <w:right w:val="single" w:sz="4" w:space="0" w:color="auto"/>
            </w:tcBorders>
            <w:vAlign w:val="center"/>
          </w:tcPr>
          <w:p w14:paraId="388E9FF3"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Obavještenje po čl. 18</w:t>
            </w:r>
          </w:p>
        </w:tc>
        <w:tc>
          <w:tcPr>
            <w:tcW w:w="1302" w:type="dxa"/>
            <w:tcBorders>
              <w:top w:val="single" w:sz="4" w:space="0" w:color="auto"/>
              <w:left w:val="single" w:sz="4" w:space="0" w:color="auto"/>
              <w:bottom w:val="single" w:sz="4" w:space="0" w:color="auto"/>
              <w:right w:val="single" w:sz="4" w:space="0" w:color="auto"/>
            </w:tcBorders>
            <w:vAlign w:val="center"/>
          </w:tcPr>
          <w:p w14:paraId="529AFDC0"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Odbačeni, povučeni i  riješeni na drugi način dr.</w:t>
            </w:r>
          </w:p>
        </w:tc>
        <w:tc>
          <w:tcPr>
            <w:tcW w:w="1187" w:type="dxa"/>
            <w:tcBorders>
              <w:top w:val="single" w:sz="4" w:space="0" w:color="auto"/>
              <w:left w:val="single" w:sz="4" w:space="0" w:color="auto"/>
              <w:bottom w:val="single" w:sz="4" w:space="0" w:color="auto"/>
              <w:right w:val="single" w:sz="4" w:space="0" w:color="auto"/>
            </w:tcBorders>
            <w:vAlign w:val="center"/>
          </w:tcPr>
          <w:p w14:paraId="1F058BBD"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UKUPNO</w:t>
            </w:r>
          </w:p>
        </w:tc>
      </w:tr>
      <w:tr w:rsidR="001C7CC0" w14:paraId="745911BD" w14:textId="77777777">
        <w:tc>
          <w:tcPr>
            <w:tcW w:w="1251" w:type="dxa"/>
            <w:tcBorders>
              <w:top w:val="single" w:sz="4" w:space="0" w:color="auto"/>
              <w:left w:val="single" w:sz="4" w:space="0" w:color="auto"/>
              <w:bottom w:val="single" w:sz="4" w:space="0" w:color="auto"/>
              <w:right w:val="single" w:sz="4" w:space="0" w:color="auto"/>
            </w:tcBorders>
            <w:vAlign w:val="center"/>
          </w:tcPr>
          <w:p w14:paraId="3A3AA5D7"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2017</w:t>
            </w:r>
          </w:p>
        </w:tc>
        <w:tc>
          <w:tcPr>
            <w:tcW w:w="1284" w:type="dxa"/>
            <w:tcBorders>
              <w:top w:val="single" w:sz="4" w:space="0" w:color="auto"/>
              <w:left w:val="single" w:sz="4" w:space="0" w:color="auto"/>
              <w:bottom w:val="single" w:sz="4" w:space="0" w:color="auto"/>
              <w:right w:val="single" w:sz="4" w:space="0" w:color="auto"/>
            </w:tcBorders>
            <w:vAlign w:val="center"/>
          </w:tcPr>
          <w:p w14:paraId="76F90710"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0</w:t>
            </w:r>
          </w:p>
        </w:tc>
        <w:tc>
          <w:tcPr>
            <w:tcW w:w="1280" w:type="dxa"/>
            <w:tcBorders>
              <w:top w:val="single" w:sz="4" w:space="0" w:color="auto"/>
              <w:left w:val="single" w:sz="4" w:space="0" w:color="auto"/>
              <w:bottom w:val="single" w:sz="4" w:space="0" w:color="auto"/>
              <w:right w:val="single" w:sz="4" w:space="0" w:color="auto"/>
            </w:tcBorders>
            <w:vAlign w:val="center"/>
          </w:tcPr>
          <w:p w14:paraId="4A90E879"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2</w:t>
            </w:r>
          </w:p>
        </w:tc>
        <w:tc>
          <w:tcPr>
            <w:tcW w:w="1384" w:type="dxa"/>
            <w:tcBorders>
              <w:top w:val="single" w:sz="4" w:space="0" w:color="auto"/>
              <w:left w:val="single" w:sz="4" w:space="0" w:color="auto"/>
              <w:bottom w:val="single" w:sz="4" w:space="0" w:color="auto"/>
              <w:right w:val="single" w:sz="4" w:space="0" w:color="auto"/>
            </w:tcBorders>
            <w:vAlign w:val="center"/>
          </w:tcPr>
          <w:p w14:paraId="343346F2"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21</w:t>
            </w:r>
          </w:p>
        </w:tc>
        <w:tc>
          <w:tcPr>
            <w:tcW w:w="1384" w:type="dxa"/>
            <w:tcBorders>
              <w:top w:val="single" w:sz="4" w:space="0" w:color="auto"/>
              <w:left w:val="single" w:sz="4" w:space="0" w:color="auto"/>
              <w:bottom w:val="single" w:sz="4" w:space="0" w:color="auto"/>
              <w:right w:val="single" w:sz="4" w:space="0" w:color="auto"/>
            </w:tcBorders>
            <w:vAlign w:val="center"/>
          </w:tcPr>
          <w:p w14:paraId="2E35755A"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0</w:t>
            </w:r>
          </w:p>
        </w:tc>
        <w:tc>
          <w:tcPr>
            <w:tcW w:w="1302" w:type="dxa"/>
            <w:tcBorders>
              <w:top w:val="single" w:sz="4" w:space="0" w:color="auto"/>
              <w:left w:val="single" w:sz="4" w:space="0" w:color="auto"/>
              <w:bottom w:val="single" w:sz="4" w:space="0" w:color="auto"/>
              <w:right w:val="single" w:sz="4" w:space="0" w:color="auto"/>
            </w:tcBorders>
            <w:vAlign w:val="center"/>
          </w:tcPr>
          <w:p w14:paraId="53E3C374"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0</w:t>
            </w:r>
          </w:p>
        </w:tc>
        <w:tc>
          <w:tcPr>
            <w:tcW w:w="1187" w:type="dxa"/>
            <w:tcBorders>
              <w:top w:val="single" w:sz="4" w:space="0" w:color="auto"/>
              <w:left w:val="single" w:sz="4" w:space="0" w:color="auto"/>
              <w:bottom w:val="single" w:sz="4" w:space="0" w:color="auto"/>
              <w:right w:val="single" w:sz="4" w:space="0" w:color="auto"/>
            </w:tcBorders>
            <w:vAlign w:val="center"/>
          </w:tcPr>
          <w:p w14:paraId="63CE1719"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23</w:t>
            </w:r>
          </w:p>
        </w:tc>
      </w:tr>
      <w:tr w:rsidR="001C7CC0" w14:paraId="69448F88" w14:textId="77777777">
        <w:tc>
          <w:tcPr>
            <w:tcW w:w="1251" w:type="dxa"/>
            <w:tcBorders>
              <w:top w:val="single" w:sz="4" w:space="0" w:color="auto"/>
              <w:left w:val="single" w:sz="4" w:space="0" w:color="auto"/>
              <w:bottom w:val="single" w:sz="4" w:space="0" w:color="auto"/>
              <w:right w:val="single" w:sz="4" w:space="0" w:color="auto"/>
            </w:tcBorders>
            <w:vAlign w:val="center"/>
          </w:tcPr>
          <w:p w14:paraId="180A82F0"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2018</w:t>
            </w:r>
          </w:p>
        </w:tc>
        <w:tc>
          <w:tcPr>
            <w:tcW w:w="1284" w:type="dxa"/>
            <w:tcBorders>
              <w:top w:val="single" w:sz="4" w:space="0" w:color="auto"/>
              <w:left w:val="single" w:sz="4" w:space="0" w:color="auto"/>
              <w:bottom w:val="single" w:sz="4" w:space="0" w:color="auto"/>
              <w:right w:val="single" w:sz="4" w:space="0" w:color="auto"/>
            </w:tcBorders>
            <w:vAlign w:val="center"/>
          </w:tcPr>
          <w:p w14:paraId="664DEDA7"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0</w:t>
            </w:r>
          </w:p>
        </w:tc>
        <w:tc>
          <w:tcPr>
            <w:tcW w:w="1280" w:type="dxa"/>
            <w:tcBorders>
              <w:top w:val="single" w:sz="4" w:space="0" w:color="auto"/>
              <w:left w:val="single" w:sz="4" w:space="0" w:color="auto"/>
              <w:bottom w:val="single" w:sz="4" w:space="0" w:color="auto"/>
              <w:right w:val="single" w:sz="4" w:space="0" w:color="auto"/>
            </w:tcBorders>
            <w:vAlign w:val="center"/>
          </w:tcPr>
          <w:p w14:paraId="56A30FE9"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10</w:t>
            </w:r>
          </w:p>
        </w:tc>
        <w:tc>
          <w:tcPr>
            <w:tcW w:w="1384" w:type="dxa"/>
            <w:tcBorders>
              <w:top w:val="single" w:sz="4" w:space="0" w:color="auto"/>
              <w:left w:val="single" w:sz="4" w:space="0" w:color="auto"/>
              <w:bottom w:val="single" w:sz="4" w:space="0" w:color="auto"/>
              <w:right w:val="single" w:sz="4" w:space="0" w:color="auto"/>
            </w:tcBorders>
            <w:vAlign w:val="center"/>
          </w:tcPr>
          <w:p w14:paraId="48A63B3B"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79</w:t>
            </w:r>
          </w:p>
        </w:tc>
        <w:tc>
          <w:tcPr>
            <w:tcW w:w="1384" w:type="dxa"/>
            <w:tcBorders>
              <w:top w:val="single" w:sz="4" w:space="0" w:color="auto"/>
              <w:left w:val="single" w:sz="4" w:space="0" w:color="auto"/>
              <w:bottom w:val="single" w:sz="4" w:space="0" w:color="auto"/>
              <w:right w:val="single" w:sz="4" w:space="0" w:color="auto"/>
            </w:tcBorders>
            <w:vAlign w:val="center"/>
          </w:tcPr>
          <w:p w14:paraId="2C3B1B41"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0</w:t>
            </w:r>
          </w:p>
        </w:tc>
        <w:tc>
          <w:tcPr>
            <w:tcW w:w="1302" w:type="dxa"/>
            <w:tcBorders>
              <w:top w:val="single" w:sz="4" w:space="0" w:color="auto"/>
              <w:left w:val="single" w:sz="4" w:space="0" w:color="auto"/>
              <w:bottom w:val="single" w:sz="4" w:space="0" w:color="auto"/>
              <w:right w:val="single" w:sz="4" w:space="0" w:color="auto"/>
            </w:tcBorders>
            <w:vAlign w:val="center"/>
          </w:tcPr>
          <w:p w14:paraId="729157C3"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0</w:t>
            </w:r>
          </w:p>
        </w:tc>
        <w:tc>
          <w:tcPr>
            <w:tcW w:w="1187" w:type="dxa"/>
            <w:tcBorders>
              <w:top w:val="single" w:sz="4" w:space="0" w:color="auto"/>
              <w:left w:val="single" w:sz="4" w:space="0" w:color="auto"/>
              <w:bottom w:val="single" w:sz="4" w:space="0" w:color="auto"/>
              <w:right w:val="single" w:sz="4" w:space="0" w:color="auto"/>
            </w:tcBorders>
            <w:vAlign w:val="center"/>
          </w:tcPr>
          <w:p w14:paraId="4CE0DB29"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89</w:t>
            </w:r>
          </w:p>
        </w:tc>
      </w:tr>
      <w:tr w:rsidR="001C7CC0" w14:paraId="295CE697" w14:textId="77777777">
        <w:tc>
          <w:tcPr>
            <w:tcW w:w="1251" w:type="dxa"/>
            <w:tcBorders>
              <w:top w:val="single" w:sz="4" w:space="0" w:color="auto"/>
              <w:left w:val="single" w:sz="4" w:space="0" w:color="auto"/>
              <w:bottom w:val="single" w:sz="4" w:space="0" w:color="auto"/>
              <w:right w:val="single" w:sz="4" w:space="0" w:color="auto"/>
            </w:tcBorders>
            <w:vAlign w:val="center"/>
          </w:tcPr>
          <w:p w14:paraId="064333DE"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2019</w:t>
            </w:r>
          </w:p>
        </w:tc>
        <w:tc>
          <w:tcPr>
            <w:tcW w:w="1284" w:type="dxa"/>
            <w:tcBorders>
              <w:top w:val="single" w:sz="4" w:space="0" w:color="auto"/>
              <w:left w:val="single" w:sz="4" w:space="0" w:color="auto"/>
              <w:bottom w:val="single" w:sz="4" w:space="0" w:color="auto"/>
              <w:right w:val="single" w:sz="4" w:space="0" w:color="auto"/>
            </w:tcBorders>
            <w:vAlign w:val="center"/>
          </w:tcPr>
          <w:p w14:paraId="5B298EDC"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5</w:t>
            </w:r>
          </w:p>
        </w:tc>
        <w:tc>
          <w:tcPr>
            <w:tcW w:w="1280" w:type="dxa"/>
            <w:tcBorders>
              <w:top w:val="single" w:sz="4" w:space="0" w:color="auto"/>
              <w:left w:val="single" w:sz="4" w:space="0" w:color="auto"/>
              <w:bottom w:val="single" w:sz="4" w:space="0" w:color="auto"/>
              <w:right w:val="single" w:sz="4" w:space="0" w:color="auto"/>
            </w:tcBorders>
            <w:vAlign w:val="center"/>
          </w:tcPr>
          <w:p w14:paraId="645A6523"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483</w:t>
            </w:r>
          </w:p>
        </w:tc>
        <w:tc>
          <w:tcPr>
            <w:tcW w:w="1384" w:type="dxa"/>
            <w:tcBorders>
              <w:top w:val="single" w:sz="4" w:space="0" w:color="auto"/>
              <w:left w:val="single" w:sz="4" w:space="0" w:color="auto"/>
              <w:bottom w:val="single" w:sz="4" w:space="0" w:color="auto"/>
              <w:right w:val="single" w:sz="4" w:space="0" w:color="auto"/>
            </w:tcBorders>
            <w:vAlign w:val="center"/>
          </w:tcPr>
          <w:p w14:paraId="7AE6DA09"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30</w:t>
            </w:r>
          </w:p>
        </w:tc>
        <w:tc>
          <w:tcPr>
            <w:tcW w:w="1384" w:type="dxa"/>
            <w:tcBorders>
              <w:top w:val="single" w:sz="4" w:space="0" w:color="auto"/>
              <w:left w:val="single" w:sz="4" w:space="0" w:color="auto"/>
              <w:bottom w:val="single" w:sz="4" w:space="0" w:color="auto"/>
              <w:right w:val="single" w:sz="4" w:space="0" w:color="auto"/>
            </w:tcBorders>
            <w:vAlign w:val="center"/>
          </w:tcPr>
          <w:p w14:paraId="054781CF"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0</w:t>
            </w:r>
          </w:p>
        </w:tc>
        <w:tc>
          <w:tcPr>
            <w:tcW w:w="1302" w:type="dxa"/>
            <w:tcBorders>
              <w:top w:val="single" w:sz="4" w:space="0" w:color="auto"/>
              <w:left w:val="single" w:sz="4" w:space="0" w:color="auto"/>
              <w:bottom w:val="single" w:sz="4" w:space="0" w:color="auto"/>
              <w:right w:val="single" w:sz="4" w:space="0" w:color="auto"/>
            </w:tcBorders>
            <w:vAlign w:val="center"/>
          </w:tcPr>
          <w:p w14:paraId="234BA377"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0</w:t>
            </w:r>
          </w:p>
        </w:tc>
        <w:tc>
          <w:tcPr>
            <w:tcW w:w="1187" w:type="dxa"/>
            <w:tcBorders>
              <w:top w:val="single" w:sz="4" w:space="0" w:color="auto"/>
              <w:left w:val="single" w:sz="4" w:space="0" w:color="auto"/>
              <w:bottom w:val="single" w:sz="4" w:space="0" w:color="auto"/>
              <w:right w:val="single" w:sz="4" w:space="0" w:color="auto"/>
            </w:tcBorders>
            <w:vAlign w:val="center"/>
          </w:tcPr>
          <w:p w14:paraId="27CAC7BA"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518</w:t>
            </w:r>
          </w:p>
        </w:tc>
      </w:tr>
      <w:tr w:rsidR="001C7CC0" w14:paraId="14BD21D5" w14:textId="77777777">
        <w:tc>
          <w:tcPr>
            <w:tcW w:w="1251" w:type="dxa"/>
            <w:tcBorders>
              <w:top w:val="single" w:sz="4" w:space="0" w:color="auto"/>
              <w:left w:val="single" w:sz="4" w:space="0" w:color="auto"/>
              <w:bottom w:val="single" w:sz="4" w:space="0" w:color="auto"/>
              <w:right w:val="single" w:sz="4" w:space="0" w:color="auto"/>
            </w:tcBorders>
            <w:vAlign w:val="center"/>
          </w:tcPr>
          <w:p w14:paraId="6C06F549"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2020</w:t>
            </w:r>
          </w:p>
        </w:tc>
        <w:tc>
          <w:tcPr>
            <w:tcW w:w="1284" w:type="dxa"/>
            <w:tcBorders>
              <w:top w:val="single" w:sz="4" w:space="0" w:color="auto"/>
              <w:left w:val="single" w:sz="4" w:space="0" w:color="auto"/>
              <w:bottom w:val="single" w:sz="4" w:space="0" w:color="auto"/>
              <w:right w:val="single" w:sz="4" w:space="0" w:color="auto"/>
            </w:tcBorders>
            <w:vAlign w:val="center"/>
          </w:tcPr>
          <w:p w14:paraId="61FCE7D4"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0</w:t>
            </w:r>
          </w:p>
        </w:tc>
        <w:tc>
          <w:tcPr>
            <w:tcW w:w="1280" w:type="dxa"/>
            <w:tcBorders>
              <w:top w:val="single" w:sz="4" w:space="0" w:color="auto"/>
              <w:left w:val="single" w:sz="4" w:space="0" w:color="auto"/>
              <w:bottom w:val="single" w:sz="4" w:space="0" w:color="auto"/>
              <w:right w:val="single" w:sz="4" w:space="0" w:color="auto"/>
            </w:tcBorders>
            <w:vAlign w:val="center"/>
          </w:tcPr>
          <w:p w14:paraId="3E56A906"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56</w:t>
            </w:r>
          </w:p>
        </w:tc>
        <w:tc>
          <w:tcPr>
            <w:tcW w:w="1384" w:type="dxa"/>
            <w:tcBorders>
              <w:top w:val="single" w:sz="4" w:space="0" w:color="auto"/>
              <w:left w:val="single" w:sz="4" w:space="0" w:color="auto"/>
              <w:bottom w:val="single" w:sz="4" w:space="0" w:color="auto"/>
              <w:right w:val="single" w:sz="4" w:space="0" w:color="auto"/>
            </w:tcBorders>
            <w:vAlign w:val="center"/>
          </w:tcPr>
          <w:p w14:paraId="1D9F326F"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22</w:t>
            </w:r>
          </w:p>
        </w:tc>
        <w:tc>
          <w:tcPr>
            <w:tcW w:w="1384" w:type="dxa"/>
            <w:tcBorders>
              <w:top w:val="single" w:sz="4" w:space="0" w:color="auto"/>
              <w:left w:val="single" w:sz="4" w:space="0" w:color="auto"/>
              <w:bottom w:val="single" w:sz="4" w:space="0" w:color="auto"/>
              <w:right w:val="single" w:sz="4" w:space="0" w:color="auto"/>
            </w:tcBorders>
            <w:vAlign w:val="center"/>
          </w:tcPr>
          <w:p w14:paraId="7F5E8B56"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1</w:t>
            </w:r>
          </w:p>
        </w:tc>
        <w:tc>
          <w:tcPr>
            <w:tcW w:w="1302" w:type="dxa"/>
            <w:tcBorders>
              <w:top w:val="single" w:sz="4" w:space="0" w:color="auto"/>
              <w:left w:val="single" w:sz="4" w:space="0" w:color="auto"/>
              <w:bottom w:val="single" w:sz="4" w:space="0" w:color="auto"/>
              <w:right w:val="single" w:sz="4" w:space="0" w:color="auto"/>
            </w:tcBorders>
            <w:vAlign w:val="center"/>
          </w:tcPr>
          <w:p w14:paraId="6914593A"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9</w:t>
            </w:r>
          </w:p>
        </w:tc>
        <w:tc>
          <w:tcPr>
            <w:tcW w:w="1187" w:type="dxa"/>
            <w:tcBorders>
              <w:top w:val="single" w:sz="4" w:space="0" w:color="auto"/>
              <w:left w:val="single" w:sz="4" w:space="0" w:color="auto"/>
              <w:bottom w:val="single" w:sz="4" w:space="0" w:color="auto"/>
              <w:right w:val="single" w:sz="4" w:space="0" w:color="auto"/>
            </w:tcBorders>
            <w:vAlign w:val="center"/>
          </w:tcPr>
          <w:p w14:paraId="4CAFF0FE"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88</w:t>
            </w:r>
          </w:p>
        </w:tc>
      </w:tr>
      <w:tr w:rsidR="001C7CC0" w14:paraId="6B761DD6" w14:textId="77777777">
        <w:trPr>
          <w:trHeight w:val="307"/>
        </w:trPr>
        <w:tc>
          <w:tcPr>
            <w:tcW w:w="1251" w:type="dxa"/>
            <w:tcBorders>
              <w:top w:val="single" w:sz="4" w:space="0" w:color="auto"/>
              <w:left w:val="single" w:sz="4" w:space="0" w:color="auto"/>
              <w:bottom w:val="single" w:sz="4" w:space="0" w:color="auto"/>
              <w:right w:val="single" w:sz="4" w:space="0" w:color="auto"/>
            </w:tcBorders>
            <w:vAlign w:val="center"/>
          </w:tcPr>
          <w:p w14:paraId="36C7AEE3"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2021</w:t>
            </w:r>
          </w:p>
        </w:tc>
        <w:tc>
          <w:tcPr>
            <w:tcW w:w="1284" w:type="dxa"/>
            <w:tcBorders>
              <w:top w:val="single" w:sz="4" w:space="0" w:color="auto"/>
              <w:left w:val="single" w:sz="4" w:space="0" w:color="auto"/>
              <w:bottom w:val="single" w:sz="4" w:space="0" w:color="auto"/>
              <w:right w:val="single" w:sz="4" w:space="0" w:color="auto"/>
            </w:tcBorders>
            <w:vAlign w:val="center"/>
          </w:tcPr>
          <w:p w14:paraId="258D1162"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0</w:t>
            </w:r>
          </w:p>
        </w:tc>
        <w:tc>
          <w:tcPr>
            <w:tcW w:w="1280" w:type="dxa"/>
            <w:tcBorders>
              <w:top w:val="single" w:sz="4" w:space="0" w:color="auto"/>
              <w:left w:val="single" w:sz="4" w:space="0" w:color="auto"/>
              <w:bottom w:val="single" w:sz="4" w:space="0" w:color="auto"/>
              <w:right w:val="single" w:sz="4" w:space="0" w:color="auto"/>
            </w:tcBorders>
            <w:vAlign w:val="center"/>
          </w:tcPr>
          <w:p w14:paraId="2FE0AB0E"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33</w:t>
            </w:r>
          </w:p>
        </w:tc>
        <w:tc>
          <w:tcPr>
            <w:tcW w:w="1384" w:type="dxa"/>
            <w:tcBorders>
              <w:top w:val="single" w:sz="4" w:space="0" w:color="auto"/>
              <w:left w:val="single" w:sz="4" w:space="0" w:color="auto"/>
              <w:bottom w:val="single" w:sz="4" w:space="0" w:color="auto"/>
              <w:right w:val="single" w:sz="4" w:space="0" w:color="auto"/>
            </w:tcBorders>
            <w:vAlign w:val="center"/>
          </w:tcPr>
          <w:p w14:paraId="590EF261"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25</w:t>
            </w:r>
          </w:p>
        </w:tc>
        <w:tc>
          <w:tcPr>
            <w:tcW w:w="1384" w:type="dxa"/>
            <w:tcBorders>
              <w:top w:val="single" w:sz="4" w:space="0" w:color="auto"/>
              <w:left w:val="single" w:sz="4" w:space="0" w:color="auto"/>
              <w:bottom w:val="single" w:sz="4" w:space="0" w:color="auto"/>
              <w:right w:val="single" w:sz="4" w:space="0" w:color="auto"/>
            </w:tcBorders>
            <w:vAlign w:val="center"/>
          </w:tcPr>
          <w:p w14:paraId="2D755938"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0</w:t>
            </w:r>
          </w:p>
        </w:tc>
        <w:tc>
          <w:tcPr>
            <w:tcW w:w="1302" w:type="dxa"/>
            <w:tcBorders>
              <w:top w:val="single" w:sz="4" w:space="0" w:color="auto"/>
              <w:left w:val="single" w:sz="4" w:space="0" w:color="auto"/>
              <w:bottom w:val="single" w:sz="4" w:space="0" w:color="auto"/>
              <w:right w:val="single" w:sz="4" w:space="0" w:color="auto"/>
            </w:tcBorders>
            <w:vAlign w:val="center"/>
          </w:tcPr>
          <w:p w14:paraId="09EC74FE"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0</w:t>
            </w:r>
          </w:p>
        </w:tc>
        <w:tc>
          <w:tcPr>
            <w:tcW w:w="1187" w:type="dxa"/>
            <w:tcBorders>
              <w:top w:val="single" w:sz="4" w:space="0" w:color="auto"/>
              <w:left w:val="single" w:sz="4" w:space="0" w:color="auto"/>
              <w:bottom w:val="single" w:sz="4" w:space="0" w:color="auto"/>
              <w:right w:val="single" w:sz="4" w:space="0" w:color="auto"/>
            </w:tcBorders>
            <w:vAlign w:val="center"/>
          </w:tcPr>
          <w:p w14:paraId="4F50D7DD"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58</w:t>
            </w:r>
          </w:p>
        </w:tc>
      </w:tr>
      <w:tr w:rsidR="001C7CC0" w14:paraId="1D15BC94" w14:textId="77777777">
        <w:trPr>
          <w:trHeight w:val="10"/>
        </w:trPr>
        <w:tc>
          <w:tcPr>
            <w:tcW w:w="1251" w:type="dxa"/>
            <w:tcBorders>
              <w:top w:val="single" w:sz="4" w:space="0" w:color="auto"/>
              <w:left w:val="single" w:sz="4" w:space="0" w:color="auto"/>
              <w:bottom w:val="single" w:sz="4" w:space="0" w:color="auto"/>
              <w:right w:val="single" w:sz="4" w:space="0" w:color="auto"/>
            </w:tcBorders>
            <w:vAlign w:val="center"/>
          </w:tcPr>
          <w:p w14:paraId="2D6391CE"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2022</w:t>
            </w:r>
          </w:p>
        </w:tc>
        <w:tc>
          <w:tcPr>
            <w:tcW w:w="1284" w:type="dxa"/>
            <w:tcBorders>
              <w:top w:val="single" w:sz="4" w:space="0" w:color="auto"/>
              <w:left w:val="single" w:sz="4" w:space="0" w:color="auto"/>
              <w:bottom w:val="single" w:sz="4" w:space="0" w:color="auto"/>
              <w:right w:val="single" w:sz="4" w:space="0" w:color="auto"/>
            </w:tcBorders>
            <w:vAlign w:val="center"/>
          </w:tcPr>
          <w:p w14:paraId="5FDD5770"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1</w:t>
            </w:r>
          </w:p>
        </w:tc>
        <w:tc>
          <w:tcPr>
            <w:tcW w:w="1280" w:type="dxa"/>
            <w:tcBorders>
              <w:top w:val="single" w:sz="4" w:space="0" w:color="auto"/>
              <w:left w:val="single" w:sz="4" w:space="0" w:color="auto"/>
              <w:bottom w:val="single" w:sz="4" w:space="0" w:color="auto"/>
              <w:right w:val="single" w:sz="4" w:space="0" w:color="auto"/>
            </w:tcBorders>
            <w:vAlign w:val="center"/>
          </w:tcPr>
          <w:p w14:paraId="49704817"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398</w:t>
            </w:r>
          </w:p>
        </w:tc>
        <w:tc>
          <w:tcPr>
            <w:tcW w:w="1384" w:type="dxa"/>
            <w:tcBorders>
              <w:top w:val="single" w:sz="4" w:space="0" w:color="auto"/>
              <w:left w:val="single" w:sz="4" w:space="0" w:color="auto"/>
              <w:bottom w:val="single" w:sz="4" w:space="0" w:color="auto"/>
              <w:right w:val="single" w:sz="4" w:space="0" w:color="auto"/>
            </w:tcBorders>
            <w:vAlign w:val="center"/>
          </w:tcPr>
          <w:p w14:paraId="738A837A"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8</w:t>
            </w:r>
          </w:p>
        </w:tc>
        <w:tc>
          <w:tcPr>
            <w:tcW w:w="1384" w:type="dxa"/>
            <w:tcBorders>
              <w:top w:val="single" w:sz="4" w:space="0" w:color="auto"/>
              <w:left w:val="single" w:sz="4" w:space="0" w:color="auto"/>
              <w:bottom w:val="single" w:sz="4" w:space="0" w:color="auto"/>
              <w:right w:val="single" w:sz="4" w:space="0" w:color="auto"/>
            </w:tcBorders>
            <w:vAlign w:val="center"/>
          </w:tcPr>
          <w:p w14:paraId="23E2D975"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0</w:t>
            </w:r>
          </w:p>
        </w:tc>
        <w:tc>
          <w:tcPr>
            <w:tcW w:w="1302" w:type="dxa"/>
            <w:tcBorders>
              <w:top w:val="single" w:sz="4" w:space="0" w:color="auto"/>
              <w:left w:val="single" w:sz="4" w:space="0" w:color="auto"/>
              <w:bottom w:val="single" w:sz="4" w:space="0" w:color="auto"/>
              <w:right w:val="single" w:sz="4" w:space="0" w:color="auto"/>
            </w:tcBorders>
            <w:vAlign w:val="center"/>
          </w:tcPr>
          <w:p w14:paraId="50BD13FA"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1</w:t>
            </w:r>
          </w:p>
        </w:tc>
        <w:tc>
          <w:tcPr>
            <w:tcW w:w="1187" w:type="dxa"/>
            <w:tcBorders>
              <w:top w:val="single" w:sz="4" w:space="0" w:color="auto"/>
              <w:left w:val="single" w:sz="4" w:space="0" w:color="auto"/>
              <w:bottom w:val="single" w:sz="4" w:space="0" w:color="auto"/>
              <w:right w:val="single" w:sz="4" w:space="0" w:color="auto"/>
            </w:tcBorders>
            <w:vAlign w:val="center"/>
          </w:tcPr>
          <w:p w14:paraId="00B439B0"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408</w:t>
            </w:r>
          </w:p>
        </w:tc>
      </w:tr>
      <w:tr w:rsidR="001C7CC0" w14:paraId="047FC433" w14:textId="77777777">
        <w:tc>
          <w:tcPr>
            <w:tcW w:w="1251" w:type="dxa"/>
            <w:tcBorders>
              <w:top w:val="single" w:sz="4" w:space="0" w:color="auto"/>
              <w:left w:val="single" w:sz="4" w:space="0" w:color="auto"/>
              <w:bottom w:val="single" w:sz="4" w:space="0" w:color="auto"/>
              <w:right w:val="single" w:sz="4" w:space="0" w:color="auto"/>
            </w:tcBorders>
            <w:vAlign w:val="center"/>
          </w:tcPr>
          <w:p w14:paraId="65F0309D"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UKUPNO</w:t>
            </w:r>
          </w:p>
        </w:tc>
        <w:tc>
          <w:tcPr>
            <w:tcW w:w="1284" w:type="dxa"/>
            <w:tcBorders>
              <w:top w:val="single" w:sz="4" w:space="0" w:color="auto"/>
              <w:left w:val="single" w:sz="4" w:space="0" w:color="auto"/>
              <w:bottom w:val="single" w:sz="4" w:space="0" w:color="auto"/>
              <w:right w:val="single" w:sz="4" w:space="0" w:color="auto"/>
            </w:tcBorders>
            <w:vAlign w:val="center"/>
          </w:tcPr>
          <w:p w14:paraId="4A85DAE0"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6</w:t>
            </w:r>
          </w:p>
        </w:tc>
        <w:tc>
          <w:tcPr>
            <w:tcW w:w="1280" w:type="dxa"/>
            <w:tcBorders>
              <w:top w:val="single" w:sz="4" w:space="0" w:color="auto"/>
              <w:left w:val="single" w:sz="4" w:space="0" w:color="auto"/>
              <w:bottom w:val="single" w:sz="4" w:space="0" w:color="auto"/>
              <w:right w:val="single" w:sz="4" w:space="0" w:color="auto"/>
            </w:tcBorders>
            <w:vAlign w:val="center"/>
          </w:tcPr>
          <w:p w14:paraId="0C2AB1D3"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82</w:t>
            </w:r>
          </w:p>
        </w:tc>
        <w:tc>
          <w:tcPr>
            <w:tcW w:w="1384" w:type="dxa"/>
            <w:tcBorders>
              <w:top w:val="single" w:sz="4" w:space="0" w:color="auto"/>
              <w:left w:val="single" w:sz="4" w:space="0" w:color="auto"/>
              <w:bottom w:val="single" w:sz="4" w:space="0" w:color="auto"/>
              <w:right w:val="single" w:sz="4" w:space="0" w:color="auto"/>
            </w:tcBorders>
            <w:vAlign w:val="center"/>
          </w:tcPr>
          <w:p w14:paraId="5CF49516"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185</w:t>
            </w:r>
          </w:p>
        </w:tc>
        <w:tc>
          <w:tcPr>
            <w:tcW w:w="1384" w:type="dxa"/>
            <w:tcBorders>
              <w:top w:val="single" w:sz="4" w:space="0" w:color="auto"/>
              <w:left w:val="single" w:sz="4" w:space="0" w:color="auto"/>
              <w:bottom w:val="single" w:sz="4" w:space="0" w:color="auto"/>
              <w:right w:val="single" w:sz="4" w:space="0" w:color="auto"/>
            </w:tcBorders>
            <w:vAlign w:val="center"/>
          </w:tcPr>
          <w:p w14:paraId="2E0857FE"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1</w:t>
            </w:r>
          </w:p>
        </w:tc>
        <w:tc>
          <w:tcPr>
            <w:tcW w:w="1302" w:type="dxa"/>
            <w:tcBorders>
              <w:top w:val="single" w:sz="4" w:space="0" w:color="auto"/>
              <w:left w:val="single" w:sz="4" w:space="0" w:color="auto"/>
              <w:bottom w:val="single" w:sz="4" w:space="0" w:color="auto"/>
              <w:right w:val="single" w:sz="4" w:space="0" w:color="auto"/>
            </w:tcBorders>
            <w:vAlign w:val="center"/>
          </w:tcPr>
          <w:p w14:paraId="11246D70"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10</w:t>
            </w:r>
          </w:p>
        </w:tc>
        <w:tc>
          <w:tcPr>
            <w:tcW w:w="1187" w:type="dxa"/>
            <w:tcBorders>
              <w:top w:val="single" w:sz="4" w:space="0" w:color="auto"/>
              <w:left w:val="single" w:sz="4" w:space="0" w:color="auto"/>
              <w:bottom w:val="single" w:sz="4" w:space="0" w:color="auto"/>
              <w:right w:val="single" w:sz="4" w:space="0" w:color="auto"/>
            </w:tcBorders>
            <w:vAlign w:val="center"/>
          </w:tcPr>
          <w:p w14:paraId="3D872413" w14:textId="77777777" w:rsidR="001C7CC0" w:rsidRDefault="004E0FDC">
            <w:pPr>
              <w:jc w:val="center"/>
              <w:rPr>
                <w:rFonts w:ascii="Helvetica" w:eastAsia="Calibri" w:hAnsi="Helvetica" w:cs="Arial"/>
                <w:sz w:val="22"/>
                <w:szCs w:val="22"/>
                <w:lang w:val="sr-Latn-CS"/>
              </w:rPr>
            </w:pPr>
            <w:r>
              <w:rPr>
                <w:rFonts w:ascii="Helvetica" w:eastAsia="Calibri" w:hAnsi="Helvetica" w:cs="Arial"/>
                <w:sz w:val="22"/>
                <w:szCs w:val="22"/>
                <w:lang w:val="sr-Latn-CS"/>
              </w:rPr>
              <w:t>1184</w:t>
            </w:r>
          </w:p>
        </w:tc>
      </w:tr>
    </w:tbl>
    <w:p w14:paraId="34967D18" w14:textId="77777777" w:rsidR="001C7CC0" w:rsidRDefault="001C7CC0">
      <w:pPr>
        <w:jc w:val="both"/>
        <w:rPr>
          <w:rFonts w:ascii="Helvetica" w:hAnsi="Helvetica" w:cs="Arial"/>
          <w:sz w:val="22"/>
          <w:szCs w:val="22"/>
        </w:rPr>
      </w:pPr>
    </w:p>
    <w:p w14:paraId="0C49CDC6" w14:textId="77777777" w:rsidR="001C7CC0" w:rsidRDefault="001C7CC0">
      <w:pPr>
        <w:jc w:val="both"/>
        <w:rPr>
          <w:rFonts w:ascii="Helvetica" w:hAnsi="Helvetica" w:cs="Arial"/>
          <w:sz w:val="22"/>
          <w:szCs w:val="22"/>
        </w:rPr>
      </w:pPr>
    </w:p>
    <w:p w14:paraId="0667E66C" w14:textId="77777777" w:rsidR="001C7CC0" w:rsidRDefault="004E0FDC">
      <w:pPr>
        <w:jc w:val="both"/>
        <w:rPr>
          <w:rFonts w:ascii="Helvetica" w:hAnsi="Helvetica" w:cs="Arial"/>
          <w:sz w:val="22"/>
          <w:szCs w:val="22"/>
        </w:rPr>
      </w:pPr>
      <w:r>
        <w:rPr>
          <w:rFonts w:ascii="Helvetica" w:hAnsi="Helvetica" w:cs="Arial"/>
          <w:sz w:val="22"/>
          <w:szCs w:val="22"/>
        </w:rPr>
        <w:t>Po podacima iz Godišnjih izvještaja, od 1.184 rješenja kontrolni zahtjevi su odbijeni u 982 slučaja (83%). Obavještenje po članu 17 Zakona da će sud u roku od četiri mjeseca preduzeti radnje ili donijeti odluku poslato je u 185 slučajeva (15%) a ako se uzme stvaran broj ovih predmeta od 215 onda je to 21%, dok je kontrolni zahtjev usvojen u sedam slučajeva (0,6%). U 10 predmeta kontrolni zahtjev je riješen na drugi način ili odbačen (0,89%).</w:t>
      </w:r>
    </w:p>
    <w:p w14:paraId="5AFF6745" w14:textId="77777777" w:rsidR="001C7CC0" w:rsidRDefault="001C7CC0">
      <w:pPr>
        <w:jc w:val="both"/>
        <w:rPr>
          <w:rFonts w:ascii="Helvetica" w:hAnsi="Helvetica" w:cs="Arial"/>
          <w:sz w:val="22"/>
          <w:szCs w:val="22"/>
        </w:rPr>
      </w:pPr>
    </w:p>
    <w:p w14:paraId="13299816" w14:textId="77777777" w:rsidR="001C7CC0" w:rsidRDefault="004E0FDC">
      <w:pPr>
        <w:jc w:val="both"/>
        <w:rPr>
          <w:rFonts w:ascii="Helvetica" w:hAnsi="Helvetica" w:cs="Arial"/>
          <w:sz w:val="22"/>
          <w:szCs w:val="22"/>
        </w:rPr>
      </w:pPr>
      <w:r>
        <w:rPr>
          <w:rFonts w:ascii="Helvetica" w:hAnsi="Helvetica" w:cs="Arial"/>
          <w:sz w:val="22"/>
          <w:szCs w:val="22"/>
        </w:rPr>
        <w:t>U svrhu ovog istraživanja izvršen je uvid u 438 predmeta koji su nam dostavljeni po kontrolnim zahtjevima, što je 37% od ukupnog broja takvih predmeta. Po obrazloženju predsjednika Upravnog suda, ostatak nije dostavljen jer se obrazloženja ponavljaju u velikom broju istovrsnih slučajeva i to su rješenja kojima je kontrolni zahtjev odbijen.</w:t>
      </w:r>
    </w:p>
    <w:p w14:paraId="3DBC4B8D" w14:textId="77777777" w:rsidR="001C7CC0" w:rsidRDefault="001C7CC0">
      <w:pPr>
        <w:jc w:val="both"/>
        <w:rPr>
          <w:rFonts w:ascii="Helvetica" w:hAnsi="Helvetica" w:cs="Arial"/>
          <w:sz w:val="22"/>
          <w:szCs w:val="22"/>
        </w:rPr>
      </w:pPr>
    </w:p>
    <w:p w14:paraId="7BAB259A" w14:textId="77777777" w:rsidR="001C7CC0" w:rsidRDefault="004E0FDC">
      <w:pPr>
        <w:jc w:val="both"/>
        <w:rPr>
          <w:rFonts w:ascii="Helvetica" w:hAnsi="Helvetica" w:cs="Arial"/>
          <w:sz w:val="22"/>
          <w:szCs w:val="22"/>
        </w:rPr>
      </w:pPr>
      <w:r>
        <w:rPr>
          <w:rFonts w:ascii="Helvetica" w:hAnsi="Helvetica" w:cs="Arial"/>
          <w:sz w:val="22"/>
          <w:szCs w:val="22"/>
        </w:rPr>
        <w:t>Od 438 pregledane odluke po kontrolnim zahtjevima 219 je odbijeno (50,78%), dok je u 215 slučajeva dostavljeno obavještenje po članu 17 Zakona (48,31%), dok je samo u četiri slučaja kontrolni zahtjev usvojen, što je manje od 1% (0,89%).</w:t>
      </w:r>
    </w:p>
    <w:p w14:paraId="6FCE8CCA" w14:textId="77777777" w:rsidR="001C7CC0" w:rsidRDefault="001C7CC0">
      <w:pPr>
        <w:jc w:val="both"/>
        <w:rPr>
          <w:rFonts w:ascii="Helvetica" w:hAnsi="Helvetica" w:cs="Arial"/>
          <w:sz w:val="22"/>
          <w:szCs w:val="22"/>
        </w:rPr>
      </w:pPr>
    </w:p>
    <w:p w14:paraId="61FC075C" w14:textId="77777777" w:rsidR="001C7CC0" w:rsidRDefault="004E0FDC">
      <w:pPr>
        <w:jc w:val="both"/>
        <w:rPr>
          <w:rFonts w:ascii="Helvetica" w:hAnsi="Helvetica" w:cs="Arial"/>
          <w:sz w:val="22"/>
          <w:szCs w:val="22"/>
        </w:rPr>
      </w:pPr>
      <w:r>
        <w:rPr>
          <w:rFonts w:ascii="Helvetica" w:hAnsi="Helvetica" w:cs="Arial"/>
          <w:noProof/>
          <w:sz w:val="22"/>
          <w:szCs w:val="22"/>
          <w:lang w:val="en-GB" w:eastAsia="en-GB"/>
        </w:rPr>
        <w:drawing>
          <wp:inline distT="0" distB="0" distL="0" distR="0" wp14:anchorId="4AE8C7C9" wp14:editId="5F45394B">
            <wp:extent cx="5760720" cy="3975100"/>
            <wp:effectExtent l="0" t="0" r="5080" b="0"/>
            <wp:docPr id="7" name="Picture 3"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A picture containing text, screenshot, diagram, font&#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3975100"/>
                    </a:xfrm>
                    <a:prstGeom prst="rect">
                      <a:avLst/>
                    </a:prstGeom>
                  </pic:spPr>
                </pic:pic>
              </a:graphicData>
            </a:graphic>
          </wp:inline>
        </w:drawing>
      </w:r>
    </w:p>
    <w:p w14:paraId="1CB33681" w14:textId="77777777" w:rsidR="001C7CC0" w:rsidRDefault="001C7CC0">
      <w:pPr>
        <w:jc w:val="both"/>
        <w:rPr>
          <w:rFonts w:ascii="Helvetica" w:hAnsi="Helvetica" w:cs="Arial"/>
          <w:sz w:val="22"/>
          <w:szCs w:val="22"/>
        </w:rPr>
      </w:pPr>
    </w:p>
    <w:p w14:paraId="223EC3CA" w14:textId="77777777" w:rsidR="001C7CC0" w:rsidRDefault="004E0FDC">
      <w:pPr>
        <w:pStyle w:val="Heading4"/>
        <w:numPr>
          <w:ilvl w:val="3"/>
          <w:numId w:val="1"/>
        </w:numPr>
        <w:rPr>
          <w:rFonts w:ascii="Helvetica" w:hAnsi="Helvetica"/>
          <w:b/>
          <w:bCs/>
          <w:i w:val="0"/>
          <w:iCs w:val="0"/>
          <w:color w:val="000000" w:themeColor="text1"/>
          <w:lang w:val="sr-Latn-CS"/>
        </w:rPr>
      </w:pPr>
      <w:bookmarkStart w:id="48" w:name="_Toc137197281"/>
      <w:r>
        <w:rPr>
          <w:rFonts w:ascii="Helvetica" w:hAnsi="Helvetica"/>
          <w:b/>
          <w:bCs/>
          <w:i w:val="0"/>
          <w:iCs w:val="0"/>
          <w:color w:val="000000" w:themeColor="text1"/>
          <w:lang w:val="sr-Latn-CS"/>
        </w:rPr>
        <w:t>Prihvatanje kontrolnih zahtjeva</w:t>
      </w:r>
      <w:bookmarkEnd w:id="48"/>
      <w:r>
        <w:rPr>
          <w:rFonts w:ascii="Helvetica" w:hAnsi="Helvetica"/>
          <w:b/>
          <w:bCs/>
          <w:i w:val="0"/>
          <w:iCs w:val="0"/>
          <w:color w:val="000000" w:themeColor="text1"/>
          <w:lang w:val="sr-Latn-CS"/>
        </w:rPr>
        <w:t xml:space="preserve">  </w:t>
      </w:r>
    </w:p>
    <w:p w14:paraId="5CE9D673" w14:textId="77777777" w:rsidR="001C7CC0" w:rsidRDefault="004E0FDC">
      <w:pPr>
        <w:rPr>
          <w:rFonts w:ascii="Helvetica" w:hAnsi="Helvetica" w:cs="Arial"/>
          <w:b/>
          <w:sz w:val="22"/>
          <w:szCs w:val="22"/>
          <w:lang w:val="sr-Latn-CS"/>
        </w:rPr>
      </w:pPr>
      <w:r>
        <w:rPr>
          <w:rFonts w:ascii="Helvetica" w:hAnsi="Helvetica" w:cs="Arial"/>
          <w:b/>
          <w:sz w:val="22"/>
          <w:szCs w:val="22"/>
          <w:lang w:val="sr-Latn-CS"/>
        </w:rPr>
        <w:t xml:space="preserve">                                                                                                                             </w:t>
      </w:r>
    </w:p>
    <w:p w14:paraId="11D4F137" w14:textId="77777777" w:rsidR="001C7CC0" w:rsidRDefault="004E0FDC">
      <w:pPr>
        <w:rPr>
          <w:rFonts w:ascii="Helvetica" w:hAnsi="Helvetica" w:cs="Arial"/>
          <w:sz w:val="22"/>
          <w:szCs w:val="22"/>
          <w:u w:val="single"/>
          <w:lang w:val="sr-Latn-CS"/>
        </w:rPr>
      </w:pPr>
      <w:r>
        <w:rPr>
          <w:rFonts w:ascii="Helvetica" w:hAnsi="Helvetica" w:cs="Arial"/>
          <w:sz w:val="22"/>
          <w:szCs w:val="22"/>
          <w:u w:val="single"/>
          <w:lang w:val="sr-Latn-CS"/>
        </w:rPr>
        <w:t>Usvajanje kontrolnog zahtjeva</w:t>
      </w:r>
    </w:p>
    <w:p w14:paraId="313692FD" w14:textId="77777777" w:rsidR="001C7CC0" w:rsidRDefault="001C7CC0">
      <w:pPr>
        <w:rPr>
          <w:rFonts w:ascii="Helvetica" w:hAnsi="Helvetica" w:cs="Arial"/>
          <w:sz w:val="22"/>
          <w:szCs w:val="22"/>
          <w:lang w:val="sr-Latn-CS"/>
        </w:rPr>
      </w:pPr>
    </w:p>
    <w:p w14:paraId="15B1BCBE" w14:textId="77777777" w:rsidR="001C7CC0" w:rsidRDefault="004E0FDC">
      <w:pPr>
        <w:rPr>
          <w:rFonts w:ascii="Helvetica" w:hAnsi="Helvetica" w:cs="Arial"/>
          <w:sz w:val="22"/>
          <w:szCs w:val="22"/>
          <w:lang w:val="sr-Latn-CS"/>
        </w:rPr>
      </w:pPr>
      <w:r>
        <w:rPr>
          <w:rFonts w:ascii="Helvetica" w:hAnsi="Helvetica" w:cs="Arial"/>
          <w:sz w:val="22"/>
          <w:szCs w:val="22"/>
          <w:lang w:val="sr-Latn-CS"/>
        </w:rPr>
        <w:t>Ukupno je usvojeno 7 kontrolnih zahtjeva. Pregledali smo 4 takva predmeta, koliko nam ih je dostavljeno, i po svim rješenjima je postupljeno i odluke su donijete u roku od dva do četiri mjeseca.</w:t>
      </w:r>
      <w:r>
        <w:rPr>
          <w:rFonts w:ascii="Helvetica" w:hAnsi="Helvetica" w:cs="Arial"/>
          <w:sz w:val="22"/>
          <w:szCs w:val="22"/>
          <w:vertAlign w:val="superscript"/>
          <w:lang w:val="sr-Latn-CS"/>
        </w:rPr>
        <w:footnoteReference w:id="159"/>
      </w:r>
    </w:p>
    <w:p w14:paraId="5EA28DC7" w14:textId="77777777" w:rsidR="001C7CC0" w:rsidRDefault="001C7CC0">
      <w:pPr>
        <w:rPr>
          <w:rFonts w:ascii="Helvetica" w:hAnsi="Helvetica" w:cs="Arial"/>
          <w:sz w:val="22"/>
          <w:szCs w:val="22"/>
          <w:u w:val="single"/>
          <w:lang w:val="sr-Latn-CS"/>
        </w:rPr>
      </w:pPr>
    </w:p>
    <w:p w14:paraId="1D25F372" w14:textId="77777777" w:rsidR="001C7CC0" w:rsidRDefault="001C7CC0">
      <w:pPr>
        <w:rPr>
          <w:rFonts w:ascii="Helvetica" w:hAnsi="Helvetica" w:cs="Arial"/>
          <w:sz w:val="22"/>
          <w:szCs w:val="22"/>
          <w:u w:val="single"/>
          <w:lang w:val="sr-Latn-CS"/>
        </w:rPr>
      </w:pPr>
    </w:p>
    <w:p w14:paraId="53F92252" w14:textId="77777777" w:rsidR="001C7CC0" w:rsidRDefault="004E0FDC">
      <w:pPr>
        <w:rPr>
          <w:rFonts w:ascii="Helvetica" w:hAnsi="Helvetica" w:cs="Arial"/>
          <w:sz w:val="22"/>
          <w:szCs w:val="22"/>
          <w:u w:val="single"/>
          <w:lang w:val="sr-Latn-CS"/>
        </w:rPr>
      </w:pPr>
      <w:r>
        <w:rPr>
          <w:rFonts w:ascii="Helvetica" w:hAnsi="Helvetica" w:cs="Arial"/>
          <w:sz w:val="22"/>
          <w:szCs w:val="22"/>
          <w:u w:val="single"/>
          <w:lang w:val="sr-Latn-CS"/>
        </w:rPr>
        <w:lastRenderedPageBreak/>
        <w:t>Obavještenje po članu 17</w:t>
      </w:r>
    </w:p>
    <w:p w14:paraId="17A68FB0" w14:textId="77777777" w:rsidR="001C7CC0" w:rsidRDefault="001C7CC0">
      <w:pPr>
        <w:rPr>
          <w:rFonts w:ascii="Helvetica" w:hAnsi="Helvetica" w:cs="Arial"/>
          <w:sz w:val="22"/>
          <w:szCs w:val="22"/>
          <w:u w:val="single"/>
          <w:lang w:val="sr-Latn-CS"/>
        </w:rPr>
      </w:pPr>
    </w:p>
    <w:p w14:paraId="6BE31BFD" w14:textId="77777777" w:rsidR="001C7CC0" w:rsidRDefault="004E0FDC">
      <w:pPr>
        <w:jc w:val="both"/>
        <w:rPr>
          <w:rFonts w:ascii="Helvetica" w:hAnsi="Helvetica" w:cs="Arial"/>
          <w:sz w:val="22"/>
          <w:szCs w:val="22"/>
          <w:lang w:val="sr-Latn-CS"/>
        </w:rPr>
      </w:pPr>
      <w:r>
        <w:rPr>
          <w:rFonts w:ascii="Helvetica" w:hAnsi="Helvetica" w:cs="Arial"/>
          <w:sz w:val="22"/>
          <w:szCs w:val="22"/>
          <w:lang w:val="sr-Latn-CS"/>
        </w:rPr>
        <w:t>Po godišnjim izvještajima o radu sudova za period 2017-2022, broj ovako riješenih predmeta pred Upravnim sudom bio je 185, a to se razlikuje od odluka dostavljenih za potrebe ovog izvještaja. Naime, ukupan broj pregledanih odluka po kontrolnim zahtjevima koji su okončani dostavljanjem obavještenja je zapravo bio 215.</w:t>
      </w:r>
      <w:r>
        <w:rPr>
          <w:rFonts w:ascii="Helvetica" w:hAnsi="Helvetica" w:cs="Arial"/>
          <w:sz w:val="22"/>
          <w:szCs w:val="22"/>
          <w:vertAlign w:val="superscript"/>
          <w:lang w:val="sr-Latn-CS"/>
        </w:rPr>
        <w:footnoteReference w:id="160"/>
      </w:r>
      <w:r>
        <w:rPr>
          <w:rFonts w:ascii="Helvetica" w:hAnsi="Helvetica" w:cs="Arial"/>
          <w:sz w:val="22"/>
          <w:szCs w:val="22"/>
          <w:lang w:val="sr-Latn-CS"/>
        </w:rPr>
        <w:t xml:space="preserve"> Sudije su od 215 predmeta u ostavljenom zakonskom roku od četiri mjeseca postupile i završile predmet u 177 predmeta, dok u 22 predmeta odluka nije donijeta u roku od četiri mjeseca pri čemu se kasnilo od nekoliko dana ili sedmica do godine dana (u jednom predmetu). U šesnaest predmeta odluka nije objavljena na internet stranici „sudovi.me“ pa se datum okončanja predmeta nije mogao verifikovati.</w:t>
      </w:r>
    </w:p>
    <w:p w14:paraId="02B5BCF0" w14:textId="77777777" w:rsidR="001C7CC0" w:rsidRDefault="001C7CC0">
      <w:pPr>
        <w:jc w:val="both"/>
        <w:rPr>
          <w:rFonts w:ascii="Helvetica" w:hAnsi="Helvetica" w:cs="Arial"/>
          <w:sz w:val="22"/>
          <w:szCs w:val="22"/>
          <w:lang w:val="sr-Latn-CS"/>
        </w:rPr>
      </w:pPr>
    </w:p>
    <w:p w14:paraId="111DF8C4" w14:textId="77777777" w:rsidR="001C7CC0" w:rsidRDefault="004E0FDC">
      <w:pPr>
        <w:jc w:val="both"/>
        <w:rPr>
          <w:rFonts w:ascii="Helvetica" w:hAnsi="Helvetica" w:cs="Arial"/>
          <w:sz w:val="22"/>
          <w:szCs w:val="22"/>
          <w:lang w:val="sr-Latn-CS"/>
        </w:rPr>
      </w:pPr>
      <w:r>
        <w:rPr>
          <w:rFonts w:ascii="Helvetica" w:hAnsi="Helvetica" w:cs="Arial"/>
          <w:sz w:val="22"/>
          <w:szCs w:val="22"/>
          <w:lang w:val="sr-Latn-CS"/>
        </w:rPr>
        <w:t>Obzirom na posmatrani uzorak može se zaključiti da je efekat ubrzanja postupka po obavještenju iz člana 17 Zakona postignut u 82% slučajeva, što ovo sredstvo pred Upravnim sudom čini veoma efikasnim.</w:t>
      </w:r>
    </w:p>
    <w:p w14:paraId="45DD25D0" w14:textId="77777777" w:rsidR="001C7CC0" w:rsidRDefault="001C7CC0">
      <w:pPr>
        <w:jc w:val="both"/>
        <w:rPr>
          <w:rFonts w:ascii="Helvetica" w:hAnsi="Helvetica" w:cs="Arial"/>
          <w:sz w:val="22"/>
          <w:szCs w:val="22"/>
          <w:lang w:val="sr-Latn-CS"/>
        </w:rPr>
      </w:pPr>
    </w:p>
    <w:p w14:paraId="5000664B" w14:textId="77777777" w:rsidR="001C7CC0" w:rsidRDefault="004E0FDC">
      <w:pPr>
        <w:jc w:val="both"/>
        <w:rPr>
          <w:rFonts w:ascii="Helvetica" w:hAnsi="Helvetica" w:cs="Arial"/>
          <w:b/>
          <w:sz w:val="22"/>
          <w:szCs w:val="22"/>
          <w:lang w:val="sr-Latn-CS"/>
        </w:rPr>
      </w:pPr>
      <w:r>
        <w:rPr>
          <w:rFonts w:ascii="Helvetica" w:hAnsi="Helvetica" w:cs="Arial"/>
          <w:b/>
          <w:sz w:val="22"/>
          <w:szCs w:val="22"/>
          <w:lang w:val="sr-Latn-CS"/>
        </w:rPr>
        <w:t>Kontrolni zahtjevi po članu 18 (usvajanje kontrolnog zahtjeva i prioritetno rješavanje predmeta) su usvojeni u vrlo malom broju slučajeva pred Upravnim sudom (svega 7),  a 21% od ukupnog broja kontrolnih zahtjeva odnosno 48,3% od pregledanog uzorka, riješeno po članu 17 (obavještenje stranke).</w:t>
      </w:r>
    </w:p>
    <w:p w14:paraId="3A611AE5" w14:textId="77777777" w:rsidR="001C7CC0" w:rsidRDefault="001C7CC0">
      <w:pPr>
        <w:rPr>
          <w:rFonts w:ascii="Helvetica" w:hAnsi="Helvetica" w:cs="Arial"/>
          <w:sz w:val="22"/>
          <w:szCs w:val="22"/>
          <w:lang w:val="sr-Latn-CS"/>
        </w:rPr>
      </w:pPr>
    </w:p>
    <w:p w14:paraId="3A51A041" w14:textId="77777777" w:rsidR="001C7CC0" w:rsidRDefault="001C7CC0">
      <w:pPr>
        <w:rPr>
          <w:rFonts w:ascii="Helvetica" w:hAnsi="Helvetica" w:cs="Arial"/>
          <w:sz w:val="22"/>
          <w:szCs w:val="22"/>
          <w:lang w:val="sr-Latn-CS"/>
        </w:rPr>
      </w:pPr>
    </w:p>
    <w:p w14:paraId="687DA804" w14:textId="77777777" w:rsidR="001C7CC0" w:rsidRDefault="004E0FDC">
      <w:pPr>
        <w:pStyle w:val="Heading4"/>
        <w:numPr>
          <w:ilvl w:val="3"/>
          <w:numId w:val="1"/>
        </w:numPr>
        <w:rPr>
          <w:rFonts w:ascii="Helvetica" w:hAnsi="Helvetica"/>
          <w:b/>
          <w:bCs/>
          <w:i w:val="0"/>
          <w:iCs w:val="0"/>
          <w:color w:val="000000" w:themeColor="text1"/>
        </w:rPr>
      </w:pPr>
      <w:bookmarkStart w:id="49" w:name="_Toc137197282"/>
      <w:r>
        <w:rPr>
          <w:rFonts w:ascii="Helvetica" w:hAnsi="Helvetica"/>
          <w:b/>
          <w:bCs/>
          <w:i w:val="0"/>
          <w:iCs w:val="0"/>
          <w:color w:val="000000" w:themeColor="text1"/>
        </w:rPr>
        <w:t>Neprihvatanje kontrolnih zahtjeva pred Upravnim sudom</w:t>
      </w:r>
      <w:bookmarkEnd w:id="49"/>
    </w:p>
    <w:p w14:paraId="37A38974" w14:textId="77777777" w:rsidR="001C7CC0" w:rsidRDefault="001C7CC0">
      <w:pPr>
        <w:jc w:val="both"/>
        <w:rPr>
          <w:rFonts w:ascii="Helvetica" w:eastAsia="Calibri" w:hAnsi="Helvetica" w:cs="Arial"/>
          <w:sz w:val="22"/>
          <w:szCs w:val="22"/>
        </w:rPr>
      </w:pPr>
    </w:p>
    <w:p w14:paraId="17DD057A" w14:textId="77777777" w:rsidR="001C7CC0" w:rsidRDefault="001C7CC0">
      <w:pPr>
        <w:jc w:val="both"/>
        <w:rPr>
          <w:rFonts w:ascii="Helvetica" w:eastAsia="Calibri" w:hAnsi="Helvetica" w:cs="Arial"/>
          <w:sz w:val="22"/>
          <w:szCs w:val="22"/>
        </w:rPr>
      </w:pPr>
    </w:p>
    <w:p w14:paraId="1527E719" w14:textId="77777777" w:rsidR="001C7CC0" w:rsidRDefault="004E0FDC">
      <w:pPr>
        <w:jc w:val="both"/>
        <w:rPr>
          <w:rFonts w:ascii="Helvetica" w:eastAsia="Calibri" w:hAnsi="Helvetica" w:cs="Arial"/>
          <w:sz w:val="22"/>
          <w:szCs w:val="22"/>
          <w:u w:val="single"/>
        </w:rPr>
      </w:pPr>
      <w:r>
        <w:rPr>
          <w:rFonts w:ascii="Helvetica" w:eastAsia="Calibri" w:hAnsi="Helvetica" w:cs="Arial"/>
          <w:sz w:val="22"/>
          <w:szCs w:val="22"/>
          <w:u w:val="single"/>
        </w:rPr>
        <w:t>Odbijanje kontrolnih zahtjeva</w:t>
      </w:r>
    </w:p>
    <w:p w14:paraId="36D97264" w14:textId="77777777" w:rsidR="001C7CC0" w:rsidRDefault="001C7CC0">
      <w:pPr>
        <w:jc w:val="both"/>
        <w:rPr>
          <w:rFonts w:ascii="Helvetica" w:eastAsia="Calibri" w:hAnsi="Helvetica" w:cs="Arial"/>
          <w:sz w:val="22"/>
          <w:szCs w:val="22"/>
        </w:rPr>
      </w:pPr>
    </w:p>
    <w:p w14:paraId="4F0624AB"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t>U najvećem broju predmeta kontrolni zahtjev je odbijen jer je u momentu odlučivanja o njemu odluka u predmetu već bila donijeta, tako što je sudija iskoristio rok od 60 dana koji predsjednik suda ima da odluči o kontrolnom zahtjevu i u međuvremenu riješio predmet, pa je podnosilac izgubio status žrtve. Od 438 pregledanih predmeta, u 149 predmeta ili 34% je samo podnošenje zahtjeva uticalo na ubrzanje, bez obzira na kasniju odluku predsjednika da odbije kontrolni zahtjev. Na veliki broj ovakvih slučajeva pred Upravnim sudom utiče i sama priroda upravnog spora, koji u pravilu ne iziskuje izvođenje dodatnih dokaza, već se odlučuje na osnovu dokumentacije u spisima predmeta i to, po pravilu, bez javne rasprave.</w:t>
      </w:r>
    </w:p>
    <w:p w14:paraId="39B992C2" w14:textId="77777777" w:rsidR="001C7CC0" w:rsidRDefault="001C7CC0">
      <w:pPr>
        <w:jc w:val="both"/>
        <w:rPr>
          <w:rFonts w:ascii="Helvetica" w:eastAsia="Calibri" w:hAnsi="Helvetica" w:cs="Arial"/>
          <w:sz w:val="22"/>
          <w:szCs w:val="22"/>
        </w:rPr>
      </w:pPr>
    </w:p>
    <w:p w14:paraId="1F3FDFC4"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t xml:space="preserve">U određenom broju predmeta pred Upravnim sudom nije pružena zaštita prava na suđenje u razumnom roku (zahtjevi za ubrzanje postupka su odbijeni) iz razloga nepostojanja nadležnosti </w:t>
      </w:r>
      <w:r>
        <w:rPr>
          <w:rFonts w:ascii="Helvetica" w:eastAsia="Calibri" w:hAnsi="Helvetica" w:cs="Arial"/>
          <w:i/>
          <w:iCs/>
          <w:sz w:val="22"/>
          <w:szCs w:val="22"/>
        </w:rPr>
        <w:t>ratione materia</w:t>
      </w:r>
      <w:r>
        <w:rPr>
          <w:rFonts w:ascii="Helvetica" w:eastAsia="Calibri" w:hAnsi="Helvetica" w:cs="Arial"/>
          <w:sz w:val="22"/>
          <w:szCs w:val="22"/>
        </w:rPr>
        <w:t>,</w:t>
      </w:r>
      <w:r>
        <w:rPr>
          <w:rFonts w:ascii="Helvetica" w:eastAsia="Calibri" w:hAnsi="Helvetica" w:cs="Arial"/>
          <w:sz w:val="22"/>
          <w:szCs w:val="22"/>
          <w:vertAlign w:val="superscript"/>
        </w:rPr>
        <w:footnoteReference w:id="161"/>
      </w:r>
      <w:r>
        <w:rPr>
          <w:rFonts w:ascii="Helvetica" w:eastAsia="Calibri" w:hAnsi="Helvetica" w:cs="Arial"/>
          <w:sz w:val="22"/>
          <w:szCs w:val="22"/>
        </w:rPr>
        <w:t xml:space="preserve"> npr. u sporovima protiv rješenja o prinudnoj naplati poreza na nepokretnosti</w:t>
      </w:r>
      <w:r>
        <w:rPr>
          <w:rFonts w:ascii="Helvetica" w:eastAsia="Calibri" w:hAnsi="Helvetica" w:cs="Arial"/>
          <w:sz w:val="22"/>
          <w:szCs w:val="22"/>
          <w:vertAlign w:val="superscript"/>
        </w:rPr>
        <w:footnoteReference w:id="162"/>
      </w:r>
      <w:r>
        <w:rPr>
          <w:rFonts w:ascii="Helvetica" w:eastAsia="Calibri" w:hAnsi="Helvetica" w:cs="Arial"/>
          <w:sz w:val="22"/>
          <w:szCs w:val="22"/>
        </w:rPr>
        <w:t xml:space="preserve"> i povodom odbijenog zahtjeva za uvid i kopiranje spisa pred Upravom za nekretnine.</w:t>
      </w:r>
      <w:r>
        <w:rPr>
          <w:rFonts w:ascii="Helvetica" w:eastAsia="Calibri" w:hAnsi="Helvetica" w:cs="Arial"/>
          <w:sz w:val="22"/>
          <w:szCs w:val="22"/>
          <w:vertAlign w:val="superscript"/>
        </w:rPr>
        <w:footnoteReference w:id="163"/>
      </w:r>
    </w:p>
    <w:p w14:paraId="70781A06" w14:textId="77777777" w:rsidR="001C7CC0" w:rsidRDefault="001C7CC0">
      <w:pPr>
        <w:jc w:val="both"/>
        <w:rPr>
          <w:rFonts w:ascii="Helvetica" w:eastAsia="Calibri" w:hAnsi="Helvetica" w:cs="Arial"/>
          <w:sz w:val="22"/>
          <w:szCs w:val="22"/>
        </w:rPr>
      </w:pPr>
    </w:p>
    <w:p w14:paraId="4A8B3E62"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t>Stranke su u određenom broju predmeta tražile ubrzanje postupka pred organima uprave, npr. u predmetima inspekcijskog nadzora, postupka pred Ministarstvom finansija, predmetima koji se vode kod uprava za nekretnine, koji traju čak od 1992. ili 1993. godine (!), i predmetima Komisije za povraćaj i obeštećenje, koji traju i od 2005. godine,</w:t>
      </w:r>
      <w:r>
        <w:rPr>
          <w:rFonts w:ascii="Helvetica" w:eastAsia="Calibri" w:hAnsi="Helvetica" w:cs="Arial"/>
          <w:sz w:val="22"/>
          <w:szCs w:val="22"/>
          <w:vertAlign w:val="superscript"/>
        </w:rPr>
        <w:footnoteReference w:id="164"/>
      </w:r>
      <w:r>
        <w:rPr>
          <w:rFonts w:ascii="Helvetica" w:eastAsia="Calibri" w:hAnsi="Helvetica" w:cs="Arial"/>
          <w:sz w:val="22"/>
          <w:szCs w:val="22"/>
        </w:rPr>
        <w:t xml:space="preserve"> pa ih je sud odbio jer se na </w:t>
      </w:r>
      <w:r>
        <w:rPr>
          <w:rFonts w:ascii="Helvetica" w:eastAsia="Calibri" w:hAnsi="Helvetica" w:cs="Arial"/>
          <w:sz w:val="22"/>
          <w:szCs w:val="22"/>
        </w:rPr>
        <w:lastRenderedPageBreak/>
        <w:t>postupak pred organima uprave ne primjenjuje Zakon o zaštiti prava na suđenje u razumnom roku.</w:t>
      </w:r>
    </w:p>
    <w:p w14:paraId="5AE50626" w14:textId="77777777" w:rsidR="001C7CC0" w:rsidRDefault="001C7CC0">
      <w:pPr>
        <w:jc w:val="both"/>
        <w:rPr>
          <w:rFonts w:ascii="Helvetica" w:eastAsia="Calibri" w:hAnsi="Helvetica" w:cs="Arial"/>
          <w:sz w:val="22"/>
          <w:szCs w:val="22"/>
        </w:rPr>
      </w:pPr>
    </w:p>
    <w:p w14:paraId="1F29C3C3"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t>Predsjednik Upravnog suda je odbio manji broj kontrolnih zahtjeva jer nije našao da je trajanje postupka dovoljno dugo da bi usvojio kontrolni zahtjev. To su slučajevi u kojima je postupak trajao tri, četiri ili pet pa sve do jedanaest mjeseci.</w:t>
      </w:r>
      <w:r>
        <w:rPr>
          <w:rFonts w:ascii="Helvetica" w:eastAsia="Calibri" w:hAnsi="Helvetica" w:cs="Arial"/>
          <w:sz w:val="22"/>
          <w:szCs w:val="22"/>
          <w:vertAlign w:val="superscript"/>
        </w:rPr>
        <w:footnoteReference w:id="165"/>
      </w:r>
      <w:r>
        <w:rPr>
          <w:rFonts w:ascii="Helvetica" w:eastAsia="Calibri" w:hAnsi="Helvetica" w:cs="Arial"/>
          <w:sz w:val="22"/>
          <w:szCs w:val="22"/>
        </w:rPr>
        <w:t xml:space="preserve"> </w:t>
      </w:r>
    </w:p>
    <w:p w14:paraId="2047CF28" w14:textId="77777777" w:rsidR="001C7CC0" w:rsidRDefault="001C7CC0">
      <w:pPr>
        <w:jc w:val="both"/>
        <w:rPr>
          <w:rFonts w:ascii="Helvetica" w:eastAsia="Calibri" w:hAnsi="Helvetica" w:cs="Arial"/>
          <w:sz w:val="22"/>
          <w:szCs w:val="22"/>
        </w:rPr>
      </w:pPr>
    </w:p>
    <w:p w14:paraId="7DE2F7A9" w14:textId="77777777" w:rsidR="001C7CC0" w:rsidRDefault="004E0FDC">
      <w:pPr>
        <w:jc w:val="both"/>
        <w:rPr>
          <w:rFonts w:ascii="Helvetica" w:eastAsia="Calibri" w:hAnsi="Helvetica" w:cs="Arial"/>
          <w:b/>
          <w:sz w:val="22"/>
          <w:szCs w:val="22"/>
        </w:rPr>
      </w:pPr>
      <w:r>
        <w:rPr>
          <w:rFonts w:ascii="Helvetica" w:eastAsia="Calibri" w:hAnsi="Helvetica" w:cs="Arial"/>
          <w:b/>
          <w:sz w:val="22"/>
          <w:szCs w:val="22"/>
        </w:rPr>
        <w:t xml:space="preserve">U 15% od ukupno odbijenih kontrolnih zahtjeva pred Upravnim sudom odnosno u 34% slučajeva od uzorka, samo podnošenje kontrolnog zahtjeva uticalo je ubrzanje postupka, imajući u vidu momenat podnošenja kontrolnog zahtjeva, momenat donošenja odluke kojom se predmet okončava i  prosječnu dužinu trajanja postupka  pred Upravnim sudom.              </w:t>
      </w:r>
    </w:p>
    <w:p w14:paraId="07440F33" w14:textId="77777777" w:rsidR="001C7CC0" w:rsidRDefault="001C7CC0">
      <w:pPr>
        <w:jc w:val="both"/>
        <w:rPr>
          <w:rFonts w:ascii="Helvetica" w:eastAsia="Calibri" w:hAnsi="Helvetica" w:cs="Arial"/>
          <w:sz w:val="22"/>
          <w:szCs w:val="22"/>
        </w:rPr>
      </w:pPr>
    </w:p>
    <w:p w14:paraId="5907D44B" w14:textId="77777777" w:rsidR="001C7CC0" w:rsidRDefault="004E0FDC">
      <w:pPr>
        <w:pStyle w:val="Heading1"/>
        <w:numPr>
          <w:ilvl w:val="0"/>
          <w:numId w:val="1"/>
        </w:numPr>
        <w:rPr>
          <w:rFonts w:ascii="Helvetica" w:hAnsi="Helvetica"/>
          <w:b/>
          <w:bCs/>
          <w:color w:val="000000" w:themeColor="text1"/>
          <w:sz w:val="26"/>
          <w:szCs w:val="26"/>
        </w:rPr>
      </w:pPr>
      <w:bookmarkStart w:id="50" w:name="_Toc137197283"/>
      <w:r>
        <w:rPr>
          <w:rFonts w:ascii="Helvetica" w:hAnsi="Helvetica"/>
          <w:b/>
          <w:bCs/>
          <w:color w:val="000000" w:themeColor="text1"/>
          <w:sz w:val="26"/>
          <w:szCs w:val="26"/>
        </w:rPr>
        <w:t>SUĐENJE U RAZUMNOM ROKU U IZVJEŠTAJIMA EVROPSKE KOMISIJE O CRNOJ GORI</w:t>
      </w:r>
      <w:bookmarkEnd w:id="50"/>
      <w:r>
        <w:rPr>
          <w:rFonts w:ascii="Helvetica" w:hAnsi="Helvetica"/>
          <w:b/>
          <w:bCs/>
          <w:color w:val="000000" w:themeColor="text1"/>
          <w:sz w:val="26"/>
          <w:szCs w:val="26"/>
        </w:rPr>
        <w:t xml:space="preserve"> </w:t>
      </w:r>
    </w:p>
    <w:p w14:paraId="1C682700" w14:textId="77777777" w:rsidR="001C7CC0" w:rsidRDefault="001C7CC0">
      <w:pPr>
        <w:jc w:val="both"/>
        <w:rPr>
          <w:rFonts w:ascii="Helvetica" w:eastAsia="Calibri" w:hAnsi="Helvetica" w:cs="Arial"/>
          <w:sz w:val="22"/>
          <w:szCs w:val="22"/>
        </w:rPr>
      </w:pPr>
    </w:p>
    <w:p w14:paraId="62ACF819" w14:textId="77777777" w:rsidR="001C7CC0" w:rsidRDefault="001C7CC0">
      <w:pPr>
        <w:jc w:val="both"/>
        <w:rPr>
          <w:rFonts w:ascii="Helvetica" w:hAnsi="Helvetica" w:cs="Arial"/>
          <w:sz w:val="22"/>
          <w:szCs w:val="22"/>
          <w:lang w:val="sr-Latn-CS"/>
        </w:rPr>
      </w:pPr>
    </w:p>
    <w:p w14:paraId="20B6D3C4" w14:textId="77777777" w:rsidR="001C7CC0" w:rsidRDefault="004E0FDC">
      <w:pPr>
        <w:jc w:val="both"/>
        <w:rPr>
          <w:rFonts w:ascii="Helvetica" w:hAnsi="Helvetica" w:cs="Arial"/>
          <w:sz w:val="22"/>
          <w:szCs w:val="22"/>
          <w:lang w:val="sr-Latn-CS"/>
        </w:rPr>
      </w:pPr>
      <w:r>
        <w:rPr>
          <w:rFonts w:ascii="Helvetica" w:hAnsi="Helvetica" w:cs="Arial"/>
          <w:sz w:val="22"/>
          <w:szCs w:val="22"/>
          <w:lang w:val="sr-Latn-CS"/>
        </w:rPr>
        <w:t>Evropska komisija (EK), u godišnjim izvještajima o Crnoj Gori.</w:t>
      </w:r>
      <w:r>
        <w:rPr>
          <w:rFonts w:ascii="Helvetica" w:hAnsi="Helvetica" w:cs="Arial"/>
          <w:sz w:val="22"/>
          <w:szCs w:val="22"/>
          <w:vertAlign w:val="superscript"/>
          <w:lang w:val="sr-Latn-CS"/>
        </w:rPr>
        <w:footnoteReference w:id="166"/>
      </w:r>
      <w:r>
        <w:rPr>
          <w:rFonts w:ascii="Helvetica" w:hAnsi="Helvetica" w:cs="Arial"/>
          <w:sz w:val="22"/>
          <w:szCs w:val="22"/>
          <w:lang w:val="sr-Latn-CS"/>
        </w:rPr>
        <w:t xml:space="preserve"> prati efikasnost pravosuđa, tako što posmatra ukupan broj predmeta pred sudovima, broj riješenih i neriješenih predmeta, broj predmeta starijih od tri godine i dužinu vremena potrebnu za donošenje odluke, i te podatke poredi s onima za prethodni period. Izvještaji se ne bave pitanjima primjene pravnih ljekova za zaštitu prava na suđenje u razumnom roku. </w:t>
      </w:r>
    </w:p>
    <w:p w14:paraId="20E6C346" w14:textId="77777777" w:rsidR="001C7CC0" w:rsidRDefault="001C7CC0">
      <w:pPr>
        <w:jc w:val="both"/>
        <w:rPr>
          <w:rFonts w:ascii="Helvetica" w:hAnsi="Helvetica" w:cs="Arial"/>
          <w:sz w:val="22"/>
          <w:szCs w:val="22"/>
          <w:lang w:val="sr-Latn-CS"/>
        </w:rPr>
      </w:pPr>
    </w:p>
    <w:p w14:paraId="4FDE0954" w14:textId="77777777" w:rsidR="001C7CC0" w:rsidRDefault="004E0FDC">
      <w:pPr>
        <w:jc w:val="both"/>
        <w:rPr>
          <w:rFonts w:ascii="Helvetica" w:hAnsi="Helvetica"/>
          <w:sz w:val="22"/>
          <w:szCs w:val="22"/>
        </w:rPr>
      </w:pPr>
      <w:r>
        <w:rPr>
          <w:rFonts w:ascii="Helvetica" w:hAnsi="Helvetica" w:cs="Arial"/>
          <w:sz w:val="22"/>
          <w:szCs w:val="22"/>
          <w:lang w:val="sr-Latn-CS"/>
        </w:rPr>
        <w:t>EK je u izvještaju za 2022. godinu uočila da se smanjio ukupan broj predmeta u radu u sudovima, pa i broj riješenih predmeta, ali i da se povećao broj predmeta starijih od tri godine i produžilo vrijeme donošenja odluke pred osnovnim sudovima, Privrednim i Upravnim sudom.</w:t>
      </w:r>
      <w:r>
        <w:rPr>
          <w:rFonts w:ascii="Helvetica" w:hAnsi="Helvetica" w:cs="Arial"/>
          <w:sz w:val="22"/>
          <w:szCs w:val="22"/>
          <w:vertAlign w:val="superscript"/>
          <w:lang w:val="sr-Latn-CS"/>
        </w:rPr>
        <w:footnoteReference w:id="167"/>
      </w:r>
      <w:r>
        <w:rPr>
          <w:rFonts w:ascii="Helvetica" w:hAnsi="Helvetica" w:cs="Arial"/>
          <w:sz w:val="22"/>
          <w:szCs w:val="22"/>
          <w:lang w:val="sr-Latn-CS"/>
        </w:rPr>
        <w:t xml:space="preserve"> Konstatovano je trajanje postupka pred Upravnim sudom od 538 dana,</w:t>
      </w:r>
      <w:r>
        <w:rPr>
          <w:rFonts w:ascii="Helvetica" w:hAnsi="Helvetica" w:cs="Arial"/>
          <w:sz w:val="22"/>
          <w:szCs w:val="22"/>
          <w:vertAlign w:val="superscript"/>
          <w:lang w:val="sr-Latn-CS"/>
        </w:rPr>
        <w:footnoteReference w:id="168"/>
      </w:r>
      <w:r>
        <w:rPr>
          <w:rFonts w:ascii="Helvetica" w:hAnsi="Helvetica" w:cs="Arial"/>
          <w:sz w:val="22"/>
          <w:szCs w:val="22"/>
          <w:lang w:val="sr-Latn-CS"/>
        </w:rPr>
        <w:t xml:space="preserve"> pred osnovnim sudovima 158 dana, a pred Privrednim sudom 197 dana. Kao i u </w:t>
      </w:r>
      <w:r>
        <w:rPr>
          <w:rFonts w:ascii="Helvetica" w:hAnsi="Helvetica" w:cs="Arial"/>
          <w:bCs/>
          <w:i/>
          <w:iCs/>
          <w:sz w:val="22"/>
          <w:szCs w:val="22"/>
          <w:lang w:val="sr-Latn-CS"/>
        </w:rPr>
        <w:t>svakom izvještaju u posljednjih 10 godina</w:t>
      </w:r>
      <w:r>
        <w:rPr>
          <w:rFonts w:ascii="Helvetica" w:hAnsi="Helvetica" w:cs="Arial"/>
          <w:sz w:val="22"/>
          <w:szCs w:val="22"/>
          <w:lang w:val="sr-Latn-CS"/>
        </w:rPr>
        <w:t xml:space="preserve"> ponovljeno je da nije riješen problem pouzdanosti statističkih podataka o radu sudova. Primjećeno je da puna primjena uputstava za prikupljanje statističkih podataka u skladu sa CEPEJ smjernicama ostaje izazov. U odsustvu sistema upravljanja predmetima, nedostupan je podatak o ukupnoj dužini trajanja postupaka</w:t>
      </w:r>
      <w:r>
        <w:rPr>
          <w:rFonts w:ascii="Helvetica" w:hAnsi="Helvetica" w:cs="Arial"/>
          <w:sz w:val="22"/>
          <w:szCs w:val="22"/>
          <w:vertAlign w:val="superscript"/>
          <w:lang w:val="sr-Latn-CS"/>
        </w:rPr>
        <w:footnoteReference w:id="169"/>
      </w:r>
      <w:r>
        <w:rPr>
          <w:rFonts w:ascii="Helvetica" w:hAnsi="Helvetica" w:cs="Arial"/>
          <w:sz w:val="22"/>
          <w:szCs w:val="22"/>
          <w:lang w:val="sr-Latn-CS"/>
        </w:rPr>
        <w:t xml:space="preserve"> jer se indikatori odnose na prosječno trajanje postupka pred jednom sudskom instancom i ne prati se trajanje postupka u pojedinačnim predmetima. Statistički podaci o učinku sudstva nisu sistematski analizirani ili korišćeni za upravljanje i osmišljavanje politika. Primjena ICT strategije i programa za sudstvo su na čekanju.</w:t>
      </w:r>
      <w:r>
        <w:rPr>
          <w:rFonts w:ascii="Helvetica" w:hAnsi="Helvetica" w:cs="Arial"/>
          <w:sz w:val="22"/>
          <w:szCs w:val="22"/>
          <w:vertAlign w:val="superscript"/>
          <w:lang w:val="sr-Latn-CS"/>
        </w:rPr>
        <w:footnoteReference w:id="170"/>
      </w:r>
      <w:r>
        <w:rPr>
          <w:rFonts w:ascii="Helvetica" w:hAnsi="Helvetica"/>
          <w:sz w:val="22"/>
          <w:szCs w:val="22"/>
        </w:rPr>
        <w:t xml:space="preserve"> </w:t>
      </w:r>
    </w:p>
    <w:p w14:paraId="1418BE80" w14:textId="77777777" w:rsidR="001C7CC0" w:rsidRDefault="001C7CC0">
      <w:pPr>
        <w:jc w:val="both"/>
        <w:rPr>
          <w:rFonts w:ascii="Helvetica" w:hAnsi="Helvetica"/>
          <w:sz w:val="22"/>
          <w:szCs w:val="22"/>
        </w:rPr>
      </w:pPr>
    </w:p>
    <w:p w14:paraId="1450E5F5" w14:textId="77777777" w:rsidR="001C7CC0" w:rsidRDefault="004E0FDC">
      <w:pPr>
        <w:jc w:val="both"/>
        <w:rPr>
          <w:rFonts w:ascii="Helvetica" w:hAnsi="Helvetica" w:cs="Arial"/>
          <w:sz w:val="22"/>
          <w:szCs w:val="22"/>
          <w:lang w:val="sr-Latn-CS"/>
        </w:rPr>
      </w:pPr>
      <w:r>
        <w:rPr>
          <w:rFonts w:ascii="Helvetica" w:hAnsi="Helvetica" w:cs="Arial"/>
          <w:sz w:val="22"/>
          <w:szCs w:val="22"/>
          <w:lang w:val="sr-Latn-CS"/>
        </w:rPr>
        <w:lastRenderedPageBreak/>
        <w:t>Jedne te iste primjedbe i preporuke, uključujući preporuku da se racionalizuje sudska mreža zbog velikog broja sudija u odnosu na evropski prosjek,</w:t>
      </w:r>
      <w:r>
        <w:rPr>
          <w:rFonts w:ascii="Helvetica" w:hAnsi="Helvetica" w:cs="Arial"/>
          <w:sz w:val="22"/>
          <w:szCs w:val="22"/>
          <w:vertAlign w:val="superscript"/>
          <w:lang w:val="sr-Latn-CS"/>
        </w:rPr>
        <w:footnoteReference w:id="171"/>
      </w:r>
      <w:r>
        <w:rPr>
          <w:rFonts w:ascii="Helvetica" w:hAnsi="Helvetica" w:cs="Arial"/>
          <w:sz w:val="22"/>
          <w:szCs w:val="22"/>
          <w:lang w:val="sr-Latn-CS"/>
        </w:rPr>
        <w:t xml:space="preserve"> ponavljaju se u svakom izvještaju EK već jedanaest godina. Informaciono-tehnička opremljenost sudstva  je još na čekanju.</w:t>
      </w:r>
      <w:r>
        <w:rPr>
          <w:rFonts w:ascii="Helvetica" w:hAnsi="Helvetica" w:cs="Arial"/>
          <w:sz w:val="22"/>
          <w:szCs w:val="22"/>
          <w:vertAlign w:val="superscript"/>
          <w:lang w:val="sr-Latn-CS"/>
        </w:rPr>
        <w:footnoteReference w:id="172"/>
      </w:r>
      <w:r>
        <w:rPr>
          <w:rFonts w:ascii="Helvetica" w:hAnsi="Helvetica" w:cs="Arial"/>
          <w:sz w:val="22"/>
          <w:szCs w:val="22"/>
          <w:lang w:val="sr-Latn-CS"/>
        </w:rPr>
        <w:t xml:space="preserve"> Sudski savjet, sa svoje strane, u svakom godišnjem izvještaju ponavlja da ima problem sa neadekvatnim prostorom za rad, nedostatkom tehničke opreme i kadrova. </w:t>
      </w:r>
    </w:p>
    <w:p w14:paraId="7E9296FB" w14:textId="77777777" w:rsidR="001C7CC0" w:rsidRDefault="001C7CC0">
      <w:pPr>
        <w:jc w:val="both"/>
        <w:rPr>
          <w:rFonts w:ascii="Helvetica" w:hAnsi="Helvetica" w:cs="Arial"/>
          <w:sz w:val="22"/>
          <w:szCs w:val="22"/>
          <w:lang w:val="sr-Latn-CS"/>
        </w:rPr>
      </w:pPr>
    </w:p>
    <w:p w14:paraId="58B7171D" w14:textId="77777777" w:rsidR="001C7CC0" w:rsidRDefault="004E0FDC">
      <w:pPr>
        <w:jc w:val="both"/>
        <w:rPr>
          <w:rFonts w:ascii="Helvetica" w:hAnsi="Helvetica" w:cs="Arial"/>
          <w:sz w:val="22"/>
          <w:szCs w:val="22"/>
          <w:lang w:val="sr-Latn-CS"/>
        </w:rPr>
      </w:pPr>
      <w:r>
        <w:rPr>
          <w:rFonts w:ascii="Helvetica" w:hAnsi="Helvetica" w:cs="Arial"/>
          <w:sz w:val="22"/>
          <w:szCs w:val="22"/>
          <w:lang w:val="sr-Latn-CS"/>
        </w:rPr>
        <w:t xml:space="preserve">Nepouzdanost statističkog izvještavanja u godišnjim izvještajima pokazala se i ovoga puta. Na primjer, prema godišnjim izvještajima, broj kontrolnih zahtjeva riješenih obavještenjem po članu 17 za posmatranih 6 godina pred Upravnim sudom bio je 185 predmeta, dok je Upravni sud po našem zahtjevu dostavio 215 fotokopiranih odluka u pismenoj formi. Poseban je problem nemogućnost praćenja stvarne dužine postupaka, jer se u godišnjim izvještajima navodi vrijeme trajanja postupka pred jednom sudskom instancom i onda se u konačnom daje zbir predmeta koji toliko traju pred svim sudskim instancama, tako da je stvarna dužina trajanja jednog predmeta, na osnovu statističkih izvještaja, neuhvatljiva. </w:t>
      </w:r>
      <w:bookmarkStart w:id="51" w:name="_Hlk136281265"/>
    </w:p>
    <w:p w14:paraId="02FE9E2A" w14:textId="77777777" w:rsidR="001C7CC0" w:rsidRDefault="001C7CC0">
      <w:pPr>
        <w:jc w:val="both"/>
        <w:rPr>
          <w:rFonts w:ascii="Helvetica" w:hAnsi="Helvetica" w:cs="Arial"/>
          <w:sz w:val="22"/>
          <w:szCs w:val="22"/>
          <w:lang w:val="sr-Latn-CS"/>
        </w:rPr>
      </w:pPr>
    </w:p>
    <w:p w14:paraId="7D065093" w14:textId="77777777" w:rsidR="001C7CC0" w:rsidRDefault="004E0FDC">
      <w:pPr>
        <w:jc w:val="both"/>
        <w:rPr>
          <w:rFonts w:ascii="Helvetica" w:hAnsi="Helvetica" w:cs="Arial"/>
          <w:b/>
          <w:sz w:val="22"/>
          <w:szCs w:val="22"/>
          <w:lang w:val="sr-Latn-CS"/>
        </w:rPr>
      </w:pPr>
      <w:r>
        <w:rPr>
          <w:rFonts w:ascii="Helvetica" w:hAnsi="Helvetica" w:cs="Arial"/>
          <w:b/>
          <w:sz w:val="22"/>
          <w:szCs w:val="22"/>
          <w:lang w:val="sr-Latn-CS"/>
        </w:rPr>
        <w:t>Usklađivanje broja sudija u Crnoj Gori sa evropskim prosjekom, u postojećem pravnom sistemu treba pažljivo razmotriti, jer je pad broja sudija sa 257 u 2017. godini na 212 u 2022. godini, uz druge činioce, doveo do pada ažurnosti i efikasnosti sudstva.</w:t>
      </w:r>
      <w:bookmarkEnd w:id="51"/>
      <w:r>
        <w:rPr>
          <w:rFonts w:ascii="Helvetica" w:hAnsi="Helvetica" w:cs="Arial"/>
          <w:b/>
          <w:sz w:val="22"/>
          <w:szCs w:val="22"/>
          <w:lang w:val="sr-Latn-CS"/>
        </w:rPr>
        <w:t xml:space="preserve"> </w:t>
      </w:r>
      <w:r>
        <w:rPr>
          <w:rFonts w:ascii="Helvetica" w:hAnsi="Helvetica" w:cs="Arial"/>
          <w:b/>
          <w:sz w:val="22"/>
          <w:szCs w:val="22"/>
        </w:rPr>
        <w:t>Trenutna popunjenost sudijskog kadra u sudstvu je 79%.</w:t>
      </w:r>
      <w:r>
        <w:rPr>
          <w:rFonts w:ascii="Helvetica" w:hAnsi="Helvetica" w:cs="Arial"/>
          <w:b/>
          <w:sz w:val="22"/>
          <w:szCs w:val="22"/>
          <w:vertAlign w:val="superscript"/>
        </w:rPr>
        <w:footnoteReference w:id="173"/>
      </w:r>
    </w:p>
    <w:p w14:paraId="764E14C2" w14:textId="77777777" w:rsidR="001C7CC0" w:rsidRDefault="001C7CC0">
      <w:pPr>
        <w:jc w:val="both"/>
        <w:rPr>
          <w:rFonts w:ascii="Helvetica" w:hAnsi="Helvetica" w:cs="Arial"/>
          <w:sz w:val="22"/>
          <w:szCs w:val="22"/>
          <w:lang w:val="sr-Latn-CS"/>
        </w:rPr>
      </w:pPr>
    </w:p>
    <w:p w14:paraId="2C7F42E6" w14:textId="77777777" w:rsidR="001C7CC0" w:rsidRDefault="001C7CC0">
      <w:pPr>
        <w:jc w:val="both"/>
        <w:rPr>
          <w:rFonts w:ascii="Helvetica" w:hAnsi="Helvetica" w:cs="Arial"/>
          <w:sz w:val="22"/>
          <w:szCs w:val="22"/>
          <w:lang w:val="sr-Latn-CS"/>
        </w:rPr>
      </w:pPr>
    </w:p>
    <w:p w14:paraId="2936451A" w14:textId="77777777" w:rsidR="001C7CC0" w:rsidRDefault="004E0FDC">
      <w:pPr>
        <w:pStyle w:val="Heading1"/>
        <w:numPr>
          <w:ilvl w:val="0"/>
          <w:numId w:val="1"/>
        </w:numPr>
        <w:rPr>
          <w:rFonts w:ascii="Helvetica" w:hAnsi="Helvetica"/>
          <w:b/>
          <w:bCs/>
          <w:color w:val="000000" w:themeColor="text1"/>
          <w:sz w:val="28"/>
          <w:szCs w:val="28"/>
          <w:lang w:val="sr-Latn-CS"/>
        </w:rPr>
      </w:pPr>
      <w:bookmarkStart w:id="52" w:name="_Toc137197284"/>
      <w:r>
        <w:rPr>
          <w:rFonts w:ascii="Helvetica" w:hAnsi="Helvetica"/>
          <w:b/>
          <w:bCs/>
          <w:color w:val="000000" w:themeColor="text1"/>
          <w:sz w:val="28"/>
          <w:szCs w:val="28"/>
          <w:lang w:val="sr-Latn-CS"/>
        </w:rPr>
        <w:t xml:space="preserve">EVROPSKI SUD ZA LJUDSKA PRAVA I SUĐENJE U </w:t>
      </w:r>
      <w:r>
        <w:rPr>
          <w:rFonts w:ascii="Helvetica" w:hAnsi="Helvetica"/>
          <w:b/>
          <w:bCs/>
          <w:color w:val="000000" w:themeColor="text1"/>
          <w:sz w:val="28"/>
          <w:szCs w:val="28"/>
          <w:lang w:val="sr-Latn-CS"/>
        </w:rPr>
        <w:tab/>
        <w:t>RAZUMNOM ROKU U CRNOJ GORI</w:t>
      </w:r>
      <w:bookmarkEnd w:id="52"/>
    </w:p>
    <w:p w14:paraId="2205BE3B" w14:textId="77777777" w:rsidR="001C7CC0" w:rsidRDefault="001C7CC0">
      <w:pPr>
        <w:jc w:val="both"/>
        <w:rPr>
          <w:rFonts w:ascii="Helvetica" w:hAnsi="Helvetica" w:cs="Arial"/>
          <w:b/>
          <w:sz w:val="22"/>
          <w:szCs w:val="22"/>
          <w:lang w:val="sr-Latn-CS"/>
        </w:rPr>
      </w:pPr>
    </w:p>
    <w:p w14:paraId="515F915C" w14:textId="77777777" w:rsidR="001C7CC0" w:rsidRDefault="001C7CC0">
      <w:pPr>
        <w:jc w:val="both"/>
        <w:rPr>
          <w:rFonts w:ascii="Helvetica" w:hAnsi="Helvetica" w:cs="Arial"/>
          <w:b/>
          <w:sz w:val="22"/>
          <w:szCs w:val="22"/>
          <w:lang w:val="sr-Latn-CS"/>
        </w:rPr>
      </w:pPr>
    </w:p>
    <w:p w14:paraId="5A584B8A" w14:textId="1EE0E6C6" w:rsidR="001C7CC0" w:rsidRDefault="004E0FDC">
      <w:pPr>
        <w:jc w:val="both"/>
        <w:rPr>
          <w:rFonts w:ascii="Helvetica" w:hAnsi="Helvetica" w:cs="Arial"/>
          <w:sz w:val="22"/>
          <w:szCs w:val="22"/>
        </w:rPr>
      </w:pPr>
      <w:r>
        <w:rPr>
          <w:rFonts w:ascii="Helvetica" w:hAnsi="Helvetica" w:cs="Arial"/>
          <w:sz w:val="22"/>
          <w:szCs w:val="22"/>
          <w:lang w:val="sr-Latn-CS"/>
        </w:rPr>
        <w:t>U pogledu zaštite prava na suđenje u razumnom roku koje je garantovano članom 6 st. 1 Konvencije (</w:t>
      </w:r>
      <w:r>
        <w:rPr>
          <w:rFonts w:ascii="Helvetica" w:hAnsi="Helvetica" w:cs="Arial"/>
          <w:i/>
          <w:sz w:val="22"/>
          <w:szCs w:val="22"/>
          <w:lang w:val="sr-Latn-CS"/>
        </w:rPr>
        <w:t xml:space="preserve">reasonable time guarantee) </w:t>
      </w:r>
      <w:r>
        <w:rPr>
          <w:rFonts w:ascii="Helvetica" w:hAnsi="Helvetica" w:cs="Arial"/>
          <w:sz w:val="22"/>
          <w:szCs w:val="22"/>
          <w:lang w:val="sr-Latn-CS"/>
        </w:rPr>
        <w:t xml:space="preserve">Evropski sud za ljudska prava je u odnosu na Crnu Goru i djelotvornosti domaćih pravnih sredstava donio četiri značajne presude. Prva je </w:t>
      </w:r>
      <w:r>
        <w:rPr>
          <w:rFonts w:ascii="Helvetica" w:hAnsi="Helvetica" w:cs="Arial"/>
          <w:i/>
          <w:sz w:val="22"/>
          <w:szCs w:val="22"/>
        </w:rPr>
        <w:t>Vukelić protiv Crne Gore</w:t>
      </w:r>
      <w:r>
        <w:rPr>
          <w:rFonts w:ascii="Helvetica" w:hAnsi="Helvetica" w:cs="Arial"/>
          <w:i/>
          <w:sz w:val="22"/>
          <w:szCs w:val="22"/>
          <w:vertAlign w:val="superscript"/>
        </w:rPr>
        <w:footnoteReference w:id="174"/>
      </w:r>
      <w:r>
        <w:rPr>
          <w:rFonts w:ascii="Helvetica" w:hAnsi="Helvetica" w:cs="Arial"/>
          <w:i/>
          <w:sz w:val="22"/>
          <w:szCs w:val="22"/>
        </w:rPr>
        <w:t xml:space="preserve"> </w:t>
      </w:r>
      <w:r>
        <w:rPr>
          <w:rFonts w:ascii="Helvetica" w:hAnsi="Helvetica" w:cs="Arial"/>
          <w:sz w:val="22"/>
          <w:szCs w:val="22"/>
        </w:rPr>
        <w:t xml:space="preserve">kojom je počev od 4. 6. 2013. godine potvrdio djelotvornost kontrolnog zahtjeva kao pravnog lijeka u pogledu dužine postupka, druga je </w:t>
      </w:r>
      <w:r>
        <w:rPr>
          <w:rFonts w:ascii="Helvetica" w:hAnsi="Helvetica" w:cs="Arial"/>
          <w:i/>
          <w:sz w:val="22"/>
          <w:szCs w:val="22"/>
        </w:rPr>
        <w:t>Vučeljić protiv Crne Gore</w:t>
      </w:r>
      <w:r>
        <w:rPr>
          <w:rFonts w:ascii="Helvetica" w:hAnsi="Helvetica" w:cs="Arial"/>
          <w:sz w:val="22"/>
          <w:szCs w:val="22"/>
          <w:vertAlign w:val="superscript"/>
        </w:rPr>
        <w:footnoteReference w:id="175"/>
      </w:r>
      <w:r>
        <w:rPr>
          <w:rFonts w:ascii="Helvetica" w:hAnsi="Helvetica" w:cs="Arial"/>
          <w:sz w:val="22"/>
          <w:szCs w:val="22"/>
        </w:rPr>
        <w:t xml:space="preserve"> kojom je, počev od 17. 11. 2016. godine, tužba za pravično zadovoljenje priznata kao djelotvoran pravni lijek za naknadu štete zbog prekomjernog trajanja postupka, iako ne dovodi do ubrzanja postupka, a treća je </w:t>
      </w:r>
      <w:bookmarkStart w:id="53" w:name="_Hlk136277137"/>
      <w:r>
        <w:rPr>
          <w:rFonts w:ascii="Helvetica" w:hAnsi="Helvetica" w:cs="Arial"/>
          <w:i/>
          <w:sz w:val="22"/>
          <w:szCs w:val="22"/>
        </w:rPr>
        <w:t>Siništaj i drugi protiv Crne Gore</w:t>
      </w:r>
      <w:bookmarkEnd w:id="53"/>
      <w:r>
        <w:rPr>
          <w:rFonts w:ascii="Helvetica" w:hAnsi="Helvetica" w:cs="Arial"/>
          <w:i/>
          <w:sz w:val="22"/>
          <w:szCs w:val="22"/>
          <w:vertAlign w:val="superscript"/>
        </w:rPr>
        <w:footnoteReference w:id="176"/>
      </w:r>
      <w:r>
        <w:rPr>
          <w:rFonts w:ascii="Helvetica" w:hAnsi="Helvetica" w:cs="Arial"/>
          <w:sz w:val="22"/>
          <w:szCs w:val="22"/>
        </w:rPr>
        <w:t xml:space="preserve"> kojom se i ustavna žalba, </w:t>
      </w:r>
      <w:r>
        <w:rPr>
          <w:rFonts w:ascii="Helvetica" w:hAnsi="Helvetica" w:cs="Arial"/>
          <w:sz w:val="22"/>
          <w:szCs w:val="22"/>
        </w:rPr>
        <w:lastRenderedPageBreak/>
        <w:t xml:space="preserve">počev od 20. marta 2015. godine, prihvata kao djelotvorni pravni lijek u pogledu razumnog roka i naknade štete zbog njegovog prekoračenja. Potrebno je podvući da se ovaj stav Evropskog suda o ustavnoj žalbi temelji i na odredbi po kojoj je Ustavni sud morao da odluči o ustavnoj žalbi u roku od 18 mjeseci od dana podnošenja, a koja je kasnijim izmjenama ukinuta. Samo brisanje odredbe ne bi bio problem po sebi, ako bi donošenje odluka po ustavnim žalbama okvirno bilo u ovom roku. Međutim, praksom Ustavnog suda kojom se odlučivanje po ustavnim žalbama produžilo na dvije do tri godine ozbiljno dovodi u pitanje djelotvornost ovog lijeka, što neće proći nezapaženo kod Evropskog suda za ljudska prava. Podsjećamo da je nepostojanje vremenskog ograničenja u odlučivanju o ustavnoj žalbi bio jedan od razloga što je u predmetu </w:t>
      </w:r>
      <w:r>
        <w:rPr>
          <w:rFonts w:ascii="Helvetica" w:hAnsi="Helvetica" w:cs="Arial"/>
          <w:i/>
          <w:sz w:val="22"/>
          <w:szCs w:val="22"/>
        </w:rPr>
        <w:t>Siništaj i drugi protiv Crne Gore</w:t>
      </w:r>
      <w:r>
        <w:rPr>
          <w:rFonts w:ascii="Helvetica" w:hAnsi="Helvetica" w:cs="Arial"/>
          <w:sz w:val="22"/>
          <w:szCs w:val="22"/>
        </w:rPr>
        <w:t xml:space="preserve"> ustavna žalba smatrana nedjelotvornim sredstvom.</w:t>
      </w:r>
      <w:r>
        <w:rPr>
          <w:rFonts w:ascii="Helvetica" w:hAnsi="Helvetica" w:cs="Arial"/>
          <w:sz w:val="22"/>
          <w:szCs w:val="22"/>
          <w:vertAlign w:val="superscript"/>
        </w:rPr>
        <w:footnoteReference w:id="177"/>
      </w:r>
      <w:r>
        <w:rPr>
          <w:rFonts w:ascii="Helvetica" w:hAnsi="Helvetica" w:cs="Arial"/>
          <w:sz w:val="22"/>
          <w:szCs w:val="22"/>
          <w:lang w:val="sr-Latn-RS"/>
        </w:rPr>
        <w:t xml:space="preserve"> Tom presudom </w:t>
      </w:r>
      <w:r>
        <w:rPr>
          <w:rFonts w:ascii="Helvetica" w:hAnsi="Helvetica"/>
          <w:sz w:val="22"/>
          <w:szCs w:val="22"/>
        </w:rPr>
        <w:t>Evropski sud po prvi put utvrdio povredu člana 6 stav 1 (pravo na pravično suđenje) Konvencije zbog prekomjerne dužine trajanja postupka pred Ustavnim sudom Crne Gore, koji je trajao ukupno 4 godine, 4 mjeseca i 20 dana.  Iako se obaveza suđenja u razumnom roku odnosi i na Ustavni sud, Sud je mišljenja da se ne može tumačiti na isti način kao i za redovne sudove, jer Ustavni sud kao čuvar Ustava uzima u obzir, osim vrijeme u koje je slučaj došao na red, i prirodu slučaja i njegovu važnost u političkom ili drugom smislu. Ipak, u ovom slučaju, ovako dug period za donošenje odluke, bio je pretjeran i nije ispunio zahtjev ,,razumnog roka“, te je Sud ustanovio kršenje člana 6 stav 1 Konvencije. U ovom predmetu je krajem maja 2023. godine došlo do zaključenja prijateljskog poravnanja, zajedno sa predmetom Pajović protiv Crne Gore u kojem je utvrđena ista povreda, s tim što je u tom predmetu postupak pred Ustavnim sudom Crne Gore trajao manje i to ukupno 3 godine, 7 mjeseci i 14 dana.</w:t>
      </w:r>
      <w:r>
        <w:rPr>
          <w:rStyle w:val="FootnoteReference"/>
          <w:rFonts w:ascii="Helvetica" w:hAnsi="Helvetica"/>
          <w:sz w:val="22"/>
          <w:szCs w:val="22"/>
        </w:rPr>
        <w:footnoteReference w:id="178"/>
      </w:r>
    </w:p>
    <w:p w14:paraId="0856D42A" w14:textId="77777777" w:rsidR="001C7CC0" w:rsidRDefault="001C7CC0">
      <w:pPr>
        <w:jc w:val="both"/>
        <w:rPr>
          <w:rFonts w:ascii="Helvetica" w:hAnsi="Helvetica" w:cs="Arial"/>
          <w:sz w:val="22"/>
          <w:szCs w:val="22"/>
          <w:lang w:val="sr-Latn-CS"/>
        </w:rPr>
      </w:pPr>
    </w:p>
    <w:p w14:paraId="0615F95F" w14:textId="77777777" w:rsidR="001C7CC0" w:rsidRDefault="004E0FDC">
      <w:pPr>
        <w:jc w:val="both"/>
        <w:rPr>
          <w:rFonts w:ascii="Helvetica" w:hAnsi="Helvetica" w:cs="Arial"/>
          <w:sz w:val="22"/>
          <w:szCs w:val="22"/>
        </w:rPr>
      </w:pPr>
      <w:r>
        <w:rPr>
          <w:rFonts w:ascii="Helvetica" w:hAnsi="Helvetica" w:cs="Arial"/>
          <w:sz w:val="22"/>
          <w:szCs w:val="22"/>
        </w:rPr>
        <w:t>Od ukupnog broja presuda koje su se odnosile na Crnu Goru, do 2017. godine zaključno, 20 se ticalo utvrđene prekomjerne dužine trajanja postupka.</w:t>
      </w:r>
      <w:r>
        <w:rPr>
          <w:rFonts w:ascii="Helvetica" w:hAnsi="Helvetica" w:cs="Arial"/>
          <w:sz w:val="22"/>
          <w:szCs w:val="22"/>
          <w:vertAlign w:val="superscript"/>
        </w:rPr>
        <w:footnoteReference w:id="179"/>
      </w:r>
      <w:r>
        <w:rPr>
          <w:rFonts w:ascii="Helvetica" w:hAnsi="Helvetica" w:cs="Arial"/>
          <w:sz w:val="22"/>
          <w:szCs w:val="22"/>
        </w:rPr>
        <w:t xml:space="preserve"> U ovih 20 predmeta Evropski sud za ljudska prava je donio odluku o isplati 75.090 eura na račun nematerijalne štete i/ili troškova postupka.</w:t>
      </w:r>
      <w:r>
        <w:rPr>
          <w:rFonts w:ascii="Helvetica" w:hAnsi="Helvetica" w:cs="Arial"/>
          <w:sz w:val="22"/>
          <w:szCs w:val="22"/>
          <w:vertAlign w:val="superscript"/>
        </w:rPr>
        <w:footnoteReference w:id="180"/>
      </w:r>
      <w:r>
        <w:rPr>
          <w:rFonts w:ascii="Helvetica" w:hAnsi="Helvetica" w:cs="Arial"/>
          <w:sz w:val="22"/>
          <w:szCs w:val="22"/>
        </w:rPr>
        <w:t xml:space="preserve"> Nakon toga, sud je do kraja 2022. godine donio još 17 presuda u kojima je utvrdio povredu prava na suđenje u razumnom roku (</w:t>
      </w:r>
      <w:r>
        <w:rPr>
          <w:rFonts w:ascii="Helvetica" w:hAnsi="Helvetica" w:cs="Arial"/>
          <w:i/>
          <w:sz w:val="22"/>
          <w:szCs w:val="22"/>
        </w:rPr>
        <w:t>Mastilović i dr. protiv Crne Gore</w:t>
      </w:r>
      <w:r>
        <w:rPr>
          <w:rFonts w:ascii="Helvetica" w:hAnsi="Helvetica" w:cs="Arial"/>
          <w:i/>
          <w:sz w:val="22"/>
          <w:szCs w:val="22"/>
          <w:vertAlign w:val="superscript"/>
        </w:rPr>
        <w:footnoteReference w:id="181"/>
      </w:r>
      <w:r>
        <w:rPr>
          <w:rFonts w:ascii="Helvetica" w:hAnsi="Helvetica" w:cs="Arial"/>
          <w:i/>
          <w:sz w:val="22"/>
          <w:szCs w:val="22"/>
        </w:rPr>
        <w:t xml:space="preserve"> (neizvršenje sudskih odluka), Jovašević i drugi protiv Crne Gore,</w:t>
      </w:r>
      <w:r>
        <w:rPr>
          <w:rFonts w:ascii="Helvetica" w:hAnsi="Helvetica" w:cs="Arial"/>
          <w:i/>
          <w:sz w:val="22"/>
          <w:szCs w:val="22"/>
          <w:vertAlign w:val="superscript"/>
        </w:rPr>
        <w:footnoteReference w:id="182"/>
      </w:r>
      <w:r>
        <w:rPr>
          <w:rFonts w:ascii="Helvetica" w:hAnsi="Helvetica" w:cs="Arial"/>
          <w:sz w:val="22"/>
          <w:szCs w:val="22"/>
        </w:rPr>
        <w:t xml:space="preserve"> </w:t>
      </w:r>
      <w:r>
        <w:rPr>
          <w:rFonts w:ascii="Helvetica" w:hAnsi="Helvetica" w:cs="Arial"/>
          <w:i/>
          <w:sz w:val="22"/>
          <w:szCs w:val="22"/>
        </w:rPr>
        <w:t>CentropromHolding protiv Crne Gore</w:t>
      </w:r>
      <w:r>
        <w:rPr>
          <w:rFonts w:ascii="Helvetica" w:hAnsi="Helvetica" w:cs="Arial"/>
          <w:i/>
          <w:sz w:val="22"/>
          <w:szCs w:val="22"/>
          <w:vertAlign w:val="superscript"/>
        </w:rPr>
        <w:footnoteReference w:id="183"/>
      </w:r>
      <w:r>
        <w:rPr>
          <w:rFonts w:ascii="Helvetica" w:hAnsi="Helvetica" w:cs="Arial"/>
          <w:i/>
          <w:sz w:val="22"/>
          <w:szCs w:val="22"/>
        </w:rPr>
        <w:t xml:space="preserve"> i Mercur System A.D. dr. protiv Crne Gore,</w:t>
      </w:r>
      <w:r>
        <w:rPr>
          <w:rFonts w:ascii="Helvetica" w:hAnsi="Helvetica" w:cs="Arial"/>
          <w:i/>
          <w:sz w:val="22"/>
          <w:szCs w:val="22"/>
          <w:vertAlign w:val="superscript"/>
        </w:rPr>
        <w:footnoteReference w:id="184"/>
      </w:r>
      <w:r>
        <w:rPr>
          <w:rFonts w:ascii="Helvetica" w:hAnsi="Helvetica" w:cs="Arial"/>
          <w:i/>
          <w:sz w:val="22"/>
          <w:szCs w:val="22"/>
        </w:rPr>
        <w:t xml:space="preserve"> Sinanović i dr. protiv CG,</w:t>
      </w:r>
      <w:r>
        <w:rPr>
          <w:rFonts w:ascii="Helvetica" w:hAnsi="Helvetica" w:cs="Arial"/>
          <w:i/>
          <w:sz w:val="22"/>
          <w:szCs w:val="22"/>
          <w:vertAlign w:val="superscript"/>
        </w:rPr>
        <w:footnoteReference w:id="185"/>
      </w:r>
      <w:r>
        <w:rPr>
          <w:rFonts w:ascii="Helvetica" w:hAnsi="Helvetica" w:cs="Arial"/>
          <w:i/>
          <w:sz w:val="22"/>
          <w:szCs w:val="22"/>
        </w:rPr>
        <w:t xml:space="preserve"> Raspopović i dr. </w:t>
      </w:r>
      <w:r>
        <w:rPr>
          <w:rFonts w:ascii="Helvetica" w:hAnsi="Helvetica" w:cs="Arial"/>
          <w:i/>
          <w:sz w:val="22"/>
          <w:szCs w:val="22"/>
        </w:rPr>
        <w:lastRenderedPageBreak/>
        <w:t>protiv Crneg Gore,</w:t>
      </w:r>
      <w:r>
        <w:rPr>
          <w:rFonts w:ascii="Helvetica" w:hAnsi="Helvetica" w:cs="Arial"/>
          <w:i/>
          <w:sz w:val="22"/>
          <w:szCs w:val="22"/>
          <w:vertAlign w:val="superscript"/>
        </w:rPr>
        <w:footnoteReference w:id="186"/>
      </w:r>
      <w:r>
        <w:rPr>
          <w:rFonts w:ascii="Helvetica" w:hAnsi="Helvetica" w:cs="Arial"/>
          <w:i/>
          <w:sz w:val="22"/>
          <w:szCs w:val="22"/>
        </w:rPr>
        <w:t xml:space="preserve"> Piletić protiv Crne Gore,</w:t>
      </w:r>
      <w:r>
        <w:rPr>
          <w:rFonts w:ascii="Helvetica" w:hAnsi="Helvetica" w:cs="Arial"/>
          <w:i/>
          <w:sz w:val="22"/>
          <w:szCs w:val="22"/>
          <w:vertAlign w:val="superscript"/>
        </w:rPr>
        <w:footnoteReference w:id="187"/>
      </w:r>
      <w:r>
        <w:rPr>
          <w:rFonts w:ascii="Helvetica" w:hAnsi="Helvetica" w:cs="Arial"/>
          <w:i/>
          <w:sz w:val="22"/>
          <w:szCs w:val="22"/>
        </w:rPr>
        <w:t xml:space="preserve"> Marković protiv Crne Gore,</w:t>
      </w:r>
      <w:r>
        <w:rPr>
          <w:rFonts w:ascii="Helvetica" w:hAnsi="Helvetica" w:cs="Arial"/>
          <w:i/>
          <w:sz w:val="22"/>
          <w:szCs w:val="22"/>
          <w:vertAlign w:val="superscript"/>
        </w:rPr>
        <w:footnoteReference w:id="188"/>
      </w:r>
      <w:r>
        <w:rPr>
          <w:rFonts w:ascii="Helvetica" w:hAnsi="Helvetica" w:cs="Arial"/>
          <w:i/>
          <w:sz w:val="22"/>
          <w:szCs w:val="22"/>
        </w:rPr>
        <w:t xml:space="preserve"> Glušica i Đurović protiv Crne Gore,</w:t>
      </w:r>
      <w:r>
        <w:rPr>
          <w:rFonts w:ascii="Helvetica" w:hAnsi="Helvetica" w:cs="Arial"/>
          <w:i/>
          <w:sz w:val="22"/>
          <w:szCs w:val="22"/>
          <w:vertAlign w:val="superscript"/>
        </w:rPr>
        <w:footnoteReference w:id="189"/>
      </w:r>
      <w:r>
        <w:rPr>
          <w:rFonts w:ascii="Helvetica" w:hAnsi="Helvetica" w:cs="Arial"/>
          <w:i/>
          <w:sz w:val="22"/>
          <w:szCs w:val="22"/>
        </w:rPr>
        <w:t xml:space="preserve"> Despotović protiv Crne Gore</w:t>
      </w:r>
      <w:r>
        <w:rPr>
          <w:rFonts w:ascii="Helvetica" w:hAnsi="Helvetica" w:cs="Arial"/>
          <w:i/>
          <w:sz w:val="22"/>
          <w:szCs w:val="22"/>
          <w:vertAlign w:val="superscript"/>
        </w:rPr>
        <w:footnoteReference w:id="190"/>
      </w:r>
      <w:r>
        <w:rPr>
          <w:rFonts w:ascii="Helvetica" w:hAnsi="Helvetica" w:cs="Arial"/>
          <w:i/>
          <w:sz w:val="22"/>
          <w:szCs w:val="22"/>
        </w:rPr>
        <w:t xml:space="preserve"> (nema naknade)</w:t>
      </w:r>
      <w:r>
        <w:rPr>
          <w:rFonts w:ascii="Helvetica" w:hAnsi="Helvetica" w:cs="Arial"/>
          <w:sz w:val="22"/>
          <w:szCs w:val="22"/>
        </w:rPr>
        <w:t xml:space="preserve">, </w:t>
      </w:r>
      <w:r>
        <w:rPr>
          <w:rFonts w:ascii="Helvetica" w:hAnsi="Helvetica" w:cs="Arial"/>
          <w:i/>
          <w:sz w:val="22"/>
          <w:szCs w:val="22"/>
        </w:rPr>
        <w:t>Kešelj i dr. protiv Crne Gore,</w:t>
      </w:r>
      <w:r>
        <w:rPr>
          <w:rFonts w:ascii="Helvetica" w:hAnsi="Helvetica" w:cs="Arial"/>
          <w:sz w:val="22"/>
          <w:szCs w:val="22"/>
          <w:vertAlign w:val="superscript"/>
        </w:rPr>
        <w:footnoteReference w:id="191"/>
      </w:r>
      <w:r>
        <w:rPr>
          <w:rFonts w:ascii="Helvetica" w:hAnsi="Helvetica" w:cs="Arial"/>
          <w:sz w:val="22"/>
          <w:szCs w:val="22"/>
        </w:rPr>
        <w:t xml:space="preserve"> </w:t>
      </w:r>
      <w:r>
        <w:rPr>
          <w:rFonts w:ascii="Helvetica" w:hAnsi="Helvetica" w:cs="Arial"/>
          <w:i/>
          <w:sz w:val="22"/>
          <w:szCs w:val="22"/>
        </w:rPr>
        <w:t>Rajak protiv Crne Gore,</w:t>
      </w:r>
      <w:r>
        <w:rPr>
          <w:rFonts w:ascii="Helvetica" w:hAnsi="Helvetica" w:cs="Arial"/>
          <w:i/>
          <w:sz w:val="22"/>
          <w:szCs w:val="22"/>
          <w:vertAlign w:val="superscript"/>
        </w:rPr>
        <w:footnoteReference w:id="192"/>
      </w:r>
      <w:r>
        <w:rPr>
          <w:rFonts w:ascii="Helvetica" w:hAnsi="Helvetica" w:cs="Arial"/>
          <w:sz w:val="22"/>
          <w:szCs w:val="22"/>
        </w:rPr>
        <w:t xml:space="preserve"> </w:t>
      </w:r>
      <w:r>
        <w:rPr>
          <w:rFonts w:ascii="Helvetica" w:hAnsi="Helvetica" w:cs="Arial"/>
          <w:i/>
          <w:sz w:val="22"/>
          <w:szCs w:val="22"/>
        </w:rPr>
        <w:t>Novaković i drugi protiv Crne Gore</w:t>
      </w:r>
      <w:r>
        <w:rPr>
          <w:rFonts w:ascii="Helvetica" w:hAnsi="Helvetica" w:cs="Arial"/>
          <w:i/>
          <w:sz w:val="22"/>
          <w:szCs w:val="22"/>
          <w:vertAlign w:val="superscript"/>
        </w:rPr>
        <w:footnoteReference w:id="193"/>
      </w:r>
      <w:r>
        <w:rPr>
          <w:rFonts w:ascii="Helvetica" w:hAnsi="Helvetica" w:cs="Arial"/>
          <w:sz w:val="22"/>
          <w:szCs w:val="22"/>
        </w:rPr>
        <w:t xml:space="preserve">(nema naknade), </w:t>
      </w:r>
      <w:r>
        <w:rPr>
          <w:rFonts w:ascii="Helvetica" w:hAnsi="Helvetica" w:cs="Arial"/>
          <w:i/>
          <w:sz w:val="22"/>
          <w:szCs w:val="22"/>
        </w:rPr>
        <w:t>Montemlin Šajo protiv Crne Gore,</w:t>
      </w:r>
      <w:r>
        <w:rPr>
          <w:rFonts w:ascii="Helvetica" w:hAnsi="Helvetica" w:cs="Arial"/>
          <w:i/>
          <w:sz w:val="22"/>
          <w:szCs w:val="22"/>
          <w:vertAlign w:val="superscript"/>
        </w:rPr>
        <w:footnoteReference w:id="194"/>
      </w:r>
      <w:r>
        <w:rPr>
          <w:rFonts w:ascii="Helvetica" w:hAnsi="Helvetica" w:cs="Arial"/>
          <w:sz w:val="22"/>
          <w:szCs w:val="22"/>
        </w:rPr>
        <w:t xml:space="preserve"> </w:t>
      </w:r>
      <w:r>
        <w:rPr>
          <w:rFonts w:ascii="Helvetica" w:hAnsi="Helvetica" w:cs="Arial"/>
          <w:i/>
          <w:sz w:val="22"/>
          <w:szCs w:val="22"/>
        </w:rPr>
        <w:t>Arčon i drugi protiv Crne Gore,</w:t>
      </w:r>
      <w:r>
        <w:rPr>
          <w:rFonts w:ascii="Helvetica" w:hAnsi="Helvetica" w:cs="Arial"/>
          <w:sz w:val="22"/>
          <w:szCs w:val="22"/>
          <w:vertAlign w:val="superscript"/>
        </w:rPr>
        <w:footnoteReference w:id="195"/>
      </w:r>
      <w:r>
        <w:rPr>
          <w:rFonts w:ascii="Helvetica" w:hAnsi="Helvetica" w:cs="Arial"/>
          <w:sz w:val="22"/>
          <w:szCs w:val="22"/>
        </w:rPr>
        <w:t xml:space="preserve"> </w:t>
      </w:r>
      <w:r>
        <w:rPr>
          <w:rFonts w:ascii="Helvetica" w:hAnsi="Helvetica" w:cs="Arial"/>
          <w:i/>
          <w:sz w:val="22"/>
          <w:szCs w:val="22"/>
        </w:rPr>
        <w:t>Jasavić protiv Crne  Gore,</w:t>
      </w:r>
      <w:r>
        <w:rPr>
          <w:rFonts w:ascii="Helvetica" w:hAnsi="Helvetica" w:cs="Arial"/>
          <w:sz w:val="22"/>
          <w:szCs w:val="22"/>
          <w:vertAlign w:val="superscript"/>
        </w:rPr>
        <w:footnoteReference w:id="196"/>
      </w:r>
      <w:r>
        <w:rPr>
          <w:rFonts w:ascii="Helvetica" w:hAnsi="Helvetica" w:cs="Arial"/>
          <w:sz w:val="22"/>
          <w:szCs w:val="22"/>
        </w:rPr>
        <w:t xml:space="preserve"> </w:t>
      </w:r>
      <w:r>
        <w:rPr>
          <w:rFonts w:ascii="Helvetica" w:hAnsi="Helvetica" w:cs="Arial"/>
          <w:i/>
          <w:sz w:val="22"/>
          <w:szCs w:val="22"/>
        </w:rPr>
        <w:t>KIPS DOO i Drekalović protiv Crne Gore,</w:t>
      </w:r>
      <w:r>
        <w:rPr>
          <w:rFonts w:ascii="Helvetica" w:hAnsi="Helvetica" w:cs="Arial"/>
          <w:i/>
          <w:sz w:val="22"/>
          <w:szCs w:val="22"/>
          <w:vertAlign w:val="superscript"/>
        </w:rPr>
        <w:footnoteReference w:id="197"/>
      </w:r>
      <w:r>
        <w:rPr>
          <w:rFonts w:ascii="Helvetica" w:hAnsi="Helvetica" w:cs="Arial"/>
          <w:sz w:val="22"/>
          <w:szCs w:val="22"/>
        </w:rPr>
        <w:t xml:space="preserve"> </w:t>
      </w:r>
      <w:r>
        <w:rPr>
          <w:rFonts w:ascii="Helvetica" w:hAnsi="Helvetica" w:cs="Arial"/>
          <w:i/>
          <w:sz w:val="22"/>
          <w:szCs w:val="22"/>
        </w:rPr>
        <w:t>Lekić protiv Crne Gore</w:t>
      </w:r>
      <w:r>
        <w:rPr>
          <w:rFonts w:ascii="Helvetica" w:hAnsi="Helvetica" w:cs="Arial"/>
          <w:i/>
          <w:sz w:val="22"/>
          <w:szCs w:val="22"/>
          <w:vertAlign w:val="superscript"/>
        </w:rPr>
        <w:footnoteReference w:id="198"/>
      </w:r>
      <w:r>
        <w:rPr>
          <w:rFonts w:ascii="Helvetica" w:hAnsi="Helvetica" w:cs="Arial"/>
          <w:sz w:val="22"/>
          <w:szCs w:val="22"/>
        </w:rPr>
        <w:t xml:space="preserve">). U ovim presudama Evropski sud se nije bavio djelotvornošću domaćih sredstava obzirom da u skladu sa stavom u presudi donijetoj 4. 6. 2013. godine </w:t>
      </w:r>
      <w:r>
        <w:rPr>
          <w:rFonts w:ascii="Helvetica" w:hAnsi="Helvetica" w:cs="Arial"/>
          <w:i/>
          <w:sz w:val="22"/>
          <w:szCs w:val="22"/>
        </w:rPr>
        <w:t>Vukelić protiv Crne Gore,</w:t>
      </w:r>
      <w:r>
        <w:rPr>
          <w:rFonts w:ascii="Helvetica" w:hAnsi="Helvetica" w:cs="Arial"/>
          <w:i/>
          <w:sz w:val="22"/>
          <w:szCs w:val="22"/>
          <w:vertAlign w:val="superscript"/>
        </w:rPr>
        <w:footnoteReference w:id="199"/>
      </w:r>
      <w:r>
        <w:rPr>
          <w:rFonts w:ascii="Helvetica" w:hAnsi="Helvetica" w:cs="Arial"/>
          <w:sz w:val="22"/>
          <w:szCs w:val="22"/>
        </w:rPr>
        <w:t xml:space="preserve"> u slučajevima kada su predstavke podnijete prije nego što se kontrolni zahtjev smatrao djelotvornim (4. 6. 2013) to sredstvo nije moralo biti iskorišćeno da bi predstavka bila prihvatljiva. Stoga se u ovim slučajevima kao na upućujući presedan sud poziva na principe izložene u slučaju </w:t>
      </w:r>
      <w:r>
        <w:rPr>
          <w:rFonts w:ascii="Helvetica" w:hAnsi="Helvetica" w:cs="Arial"/>
          <w:i/>
          <w:sz w:val="22"/>
          <w:szCs w:val="22"/>
        </w:rPr>
        <w:t>Stakić protiv Crne Gore,</w:t>
      </w:r>
      <w:r>
        <w:rPr>
          <w:rFonts w:ascii="Helvetica" w:hAnsi="Helvetica" w:cs="Arial"/>
          <w:i/>
          <w:sz w:val="22"/>
          <w:szCs w:val="22"/>
          <w:vertAlign w:val="superscript"/>
        </w:rPr>
        <w:footnoteReference w:id="200"/>
      </w:r>
      <w:r>
        <w:rPr>
          <w:rFonts w:ascii="Helvetica" w:hAnsi="Helvetica" w:cs="Arial"/>
          <w:sz w:val="22"/>
          <w:szCs w:val="22"/>
        </w:rPr>
        <w:t xml:space="preserve"> bez mnogo daljeg obrazlaganja. U dva slučaja</w:t>
      </w:r>
      <w:r>
        <w:rPr>
          <w:rFonts w:ascii="Helvetica" w:hAnsi="Helvetica" w:cs="Arial"/>
          <w:sz w:val="22"/>
          <w:szCs w:val="22"/>
          <w:vertAlign w:val="superscript"/>
        </w:rPr>
        <w:footnoteReference w:id="201"/>
      </w:r>
      <w:r>
        <w:rPr>
          <w:rFonts w:ascii="Helvetica" w:hAnsi="Helvetica" w:cs="Arial"/>
          <w:sz w:val="22"/>
          <w:szCs w:val="22"/>
        </w:rPr>
        <w:t xml:space="preserve"> sud nije dosudio naknadu štete jer stranke nisu postavile takav zahtjev, a ukupna naknada dosuđena u ostalih 15 presuda za nematerijalnu štetu i troškove iznosila je 117.150€.</w:t>
      </w:r>
      <w:r>
        <w:rPr>
          <w:rFonts w:ascii="Helvetica" w:hAnsi="Helvetica" w:cs="Arial"/>
          <w:sz w:val="22"/>
          <w:szCs w:val="22"/>
          <w:vertAlign w:val="superscript"/>
        </w:rPr>
        <w:footnoteReference w:id="202"/>
      </w:r>
      <w:r>
        <w:rPr>
          <w:rFonts w:ascii="Helvetica" w:hAnsi="Helvetica" w:cs="Arial"/>
          <w:sz w:val="22"/>
          <w:szCs w:val="22"/>
        </w:rPr>
        <w:t xml:space="preserve"> Dakle, po osnovu predugog trajanja postupka do sada Evropski sud za ljudska prava obavezao je Crnu Goru da isplati ukupno 192.240€. Ovaj iznos ne uključuje isplate po drugim osnovima, kao što su zaključena poravnanja.</w:t>
      </w:r>
      <w:r>
        <w:rPr>
          <w:rFonts w:ascii="Helvetica" w:hAnsi="Helvetica" w:cs="Arial"/>
          <w:sz w:val="22"/>
          <w:szCs w:val="22"/>
          <w:vertAlign w:val="superscript"/>
        </w:rPr>
        <w:footnoteReference w:id="203"/>
      </w:r>
    </w:p>
    <w:p w14:paraId="140C6823" w14:textId="77777777" w:rsidR="001C7CC0" w:rsidRDefault="001C7CC0">
      <w:pPr>
        <w:jc w:val="both"/>
        <w:rPr>
          <w:rFonts w:ascii="Helvetica" w:hAnsi="Helvetica" w:cs="Arial"/>
          <w:sz w:val="22"/>
          <w:szCs w:val="22"/>
        </w:rPr>
      </w:pPr>
    </w:p>
    <w:p w14:paraId="3B03CA27" w14:textId="77777777" w:rsidR="001C7CC0" w:rsidRDefault="004E0FDC">
      <w:pPr>
        <w:jc w:val="both"/>
        <w:rPr>
          <w:rFonts w:ascii="Helvetica" w:hAnsi="Helvetica" w:cs="Arial"/>
          <w:sz w:val="22"/>
          <w:szCs w:val="22"/>
        </w:rPr>
      </w:pPr>
      <w:r>
        <w:rPr>
          <w:rFonts w:ascii="Helvetica" w:hAnsi="Helvetica" w:cs="Arial"/>
          <w:sz w:val="22"/>
          <w:szCs w:val="22"/>
        </w:rPr>
        <w:lastRenderedPageBreak/>
        <w:t xml:space="preserve">U pogledu dugog trajanja upravnog postupka sud je u dva slučaja - </w:t>
      </w:r>
      <w:r>
        <w:rPr>
          <w:rFonts w:ascii="Helvetica" w:hAnsi="Helvetica" w:cs="Arial"/>
          <w:i/>
          <w:sz w:val="22"/>
          <w:szCs w:val="22"/>
        </w:rPr>
        <w:t>Stanka Mirković i drugi protiv Crne Gore</w:t>
      </w:r>
      <w:r>
        <w:rPr>
          <w:rFonts w:ascii="Helvetica" w:hAnsi="Helvetica" w:cs="Arial"/>
          <w:sz w:val="22"/>
          <w:szCs w:val="22"/>
          <w:vertAlign w:val="superscript"/>
        </w:rPr>
        <w:footnoteReference w:id="204"/>
      </w:r>
      <w:r>
        <w:rPr>
          <w:rFonts w:ascii="Helvetica" w:hAnsi="Helvetica" w:cs="Arial"/>
          <w:i/>
          <w:sz w:val="22"/>
          <w:szCs w:val="22"/>
        </w:rPr>
        <w:t xml:space="preserve"> </w:t>
      </w:r>
      <w:r>
        <w:rPr>
          <w:rFonts w:ascii="Helvetica" w:hAnsi="Helvetica" w:cs="Arial"/>
          <w:sz w:val="22"/>
          <w:szCs w:val="22"/>
        </w:rPr>
        <w:t>i</w:t>
      </w:r>
      <w:r>
        <w:rPr>
          <w:rFonts w:ascii="Helvetica" w:hAnsi="Helvetica"/>
          <w:sz w:val="22"/>
          <w:szCs w:val="22"/>
        </w:rPr>
        <w:t xml:space="preserve"> </w:t>
      </w:r>
      <w:r>
        <w:rPr>
          <w:rFonts w:ascii="Helvetica" w:hAnsi="Helvetica" w:cs="Arial"/>
          <w:i/>
          <w:sz w:val="22"/>
          <w:szCs w:val="22"/>
        </w:rPr>
        <w:t>KIPS DOO i Drekalović protiv Crne Gore</w:t>
      </w:r>
      <w:r>
        <w:rPr>
          <w:rFonts w:ascii="Helvetica" w:hAnsi="Helvetica" w:cs="Arial"/>
          <w:i/>
          <w:sz w:val="22"/>
          <w:szCs w:val="22"/>
          <w:vertAlign w:val="superscript"/>
        </w:rPr>
        <w:footnoteReference w:id="205"/>
      </w:r>
      <w:r>
        <w:rPr>
          <w:rFonts w:ascii="Helvetica" w:hAnsi="Helvetica" w:cs="Arial"/>
          <w:sz w:val="22"/>
          <w:szCs w:val="22"/>
        </w:rPr>
        <w:t xml:space="preserve"> našao da za upravni postupak ne postoji djelotvoran pravni lijek, kako za ubrzanje postupka, tako ni za spriječavanje višestrukog vraćanja predmeta na ponovni postupak.</w:t>
      </w:r>
    </w:p>
    <w:p w14:paraId="1B6EFFEE" w14:textId="77777777" w:rsidR="001C7CC0" w:rsidRDefault="001C7CC0">
      <w:pPr>
        <w:jc w:val="both"/>
        <w:rPr>
          <w:rFonts w:ascii="Helvetica" w:hAnsi="Helvetica" w:cs="Arial"/>
          <w:sz w:val="22"/>
          <w:szCs w:val="22"/>
        </w:rPr>
      </w:pPr>
    </w:p>
    <w:p w14:paraId="0C5D0510" w14:textId="77777777" w:rsidR="001C7CC0" w:rsidRDefault="004E0FDC">
      <w:pPr>
        <w:jc w:val="both"/>
        <w:rPr>
          <w:rFonts w:ascii="Helvetica" w:hAnsi="Helvetica" w:cs="Arial"/>
          <w:b/>
          <w:sz w:val="22"/>
          <w:szCs w:val="22"/>
        </w:rPr>
      </w:pPr>
      <w:r>
        <w:rPr>
          <w:rFonts w:ascii="Helvetica" w:hAnsi="Helvetica" w:cs="Arial"/>
          <w:b/>
          <w:sz w:val="22"/>
          <w:szCs w:val="22"/>
        </w:rPr>
        <w:t xml:space="preserve">Sudska praksa Evropskog suda za ljudska prava u pogledu primijenjenih standarda i visine naknade štete zbog dugog trajanja postupka je izvor prava i za domaće sudove. Posebno su korisne tabele na kraju većine presuda u kojima se navodi dužina trajanja postupka i visina naknade koja se dosuđuje, koje mogu biti upućujuće i za naš Vrhovni sud. </w:t>
      </w:r>
    </w:p>
    <w:p w14:paraId="6797E1BF" w14:textId="77777777" w:rsidR="001C7CC0" w:rsidRDefault="001C7CC0">
      <w:pPr>
        <w:jc w:val="both"/>
        <w:rPr>
          <w:rFonts w:ascii="Helvetica" w:hAnsi="Helvetica" w:cs="Arial"/>
          <w:b/>
          <w:sz w:val="22"/>
          <w:szCs w:val="22"/>
        </w:rPr>
      </w:pPr>
    </w:p>
    <w:p w14:paraId="48BC394C" w14:textId="77777777" w:rsidR="001C7CC0" w:rsidRDefault="004E0FDC">
      <w:pPr>
        <w:pStyle w:val="Heading1"/>
        <w:numPr>
          <w:ilvl w:val="0"/>
          <w:numId w:val="1"/>
        </w:numPr>
        <w:jc w:val="both"/>
        <w:rPr>
          <w:rFonts w:ascii="Helvetica" w:hAnsi="Helvetica"/>
          <w:b/>
          <w:bCs/>
          <w:color w:val="000000" w:themeColor="text1"/>
          <w:sz w:val="28"/>
          <w:szCs w:val="28"/>
        </w:rPr>
      </w:pPr>
      <w:bookmarkStart w:id="54" w:name="_Toc137197285"/>
      <w:r>
        <w:rPr>
          <w:rFonts w:ascii="Helvetica" w:hAnsi="Helvetica"/>
          <w:b/>
          <w:bCs/>
          <w:color w:val="000000" w:themeColor="text1"/>
          <w:sz w:val="28"/>
          <w:szCs w:val="28"/>
        </w:rPr>
        <w:t xml:space="preserve">POSTUPCI PRED ZAŠTITNIKOM LJUDSKIH PRAVA I </w:t>
      </w:r>
      <w:r>
        <w:rPr>
          <w:rFonts w:ascii="Helvetica" w:hAnsi="Helvetica"/>
          <w:b/>
          <w:bCs/>
          <w:color w:val="000000" w:themeColor="text1"/>
          <w:sz w:val="28"/>
          <w:szCs w:val="28"/>
        </w:rPr>
        <w:tab/>
        <w:t xml:space="preserve">SLOBODA CRNE GORE POVODOM POVREDE PRAVA NA </w:t>
      </w:r>
      <w:r>
        <w:rPr>
          <w:rFonts w:ascii="Helvetica" w:hAnsi="Helvetica"/>
          <w:b/>
          <w:bCs/>
          <w:color w:val="000000" w:themeColor="text1"/>
          <w:sz w:val="28"/>
          <w:szCs w:val="28"/>
        </w:rPr>
        <w:tab/>
        <w:t xml:space="preserve">SUĐENJE U RAZUMNOM ROKU S OSVRTOM NA UPRAVNI </w:t>
      </w:r>
      <w:r>
        <w:rPr>
          <w:rFonts w:ascii="Helvetica" w:hAnsi="Helvetica"/>
          <w:b/>
          <w:bCs/>
          <w:color w:val="000000" w:themeColor="text1"/>
          <w:sz w:val="28"/>
          <w:szCs w:val="28"/>
        </w:rPr>
        <w:tab/>
        <w:t>POSTUPAK</w:t>
      </w:r>
      <w:bookmarkEnd w:id="54"/>
    </w:p>
    <w:p w14:paraId="77EEFB70" w14:textId="77777777" w:rsidR="001C7CC0" w:rsidRDefault="001C7CC0">
      <w:pPr>
        <w:rPr>
          <w:rFonts w:ascii="Helvetica" w:hAnsi="Helvetica"/>
          <w:sz w:val="22"/>
          <w:szCs w:val="22"/>
        </w:rPr>
      </w:pPr>
    </w:p>
    <w:p w14:paraId="2630E7EF" w14:textId="77777777" w:rsidR="001C7CC0" w:rsidRDefault="001C7CC0">
      <w:pPr>
        <w:rPr>
          <w:rFonts w:ascii="Helvetica" w:hAnsi="Helvetica"/>
          <w:sz w:val="22"/>
          <w:szCs w:val="22"/>
        </w:rPr>
      </w:pPr>
    </w:p>
    <w:p w14:paraId="3D3E7332" w14:textId="77777777" w:rsidR="001C7CC0" w:rsidRDefault="004E0FDC">
      <w:pPr>
        <w:jc w:val="both"/>
        <w:rPr>
          <w:rFonts w:ascii="Helvetica" w:eastAsia="Calibri" w:hAnsi="Helvetica" w:cs="Arial"/>
          <w:b/>
          <w:sz w:val="22"/>
          <w:szCs w:val="22"/>
        </w:rPr>
      </w:pPr>
      <w:r>
        <w:rPr>
          <w:rFonts w:ascii="Helvetica" w:hAnsi="Helvetica" w:cs="Arial"/>
          <w:sz w:val="22"/>
          <w:szCs w:val="22"/>
        </w:rPr>
        <w:t xml:space="preserve">S aspekta zaštite prava na suđenje u razumnom roku, prema članu 2 i 17 Zakona o Zaštitniku/ci ljudskih prava i sloboda, Zaštitnik/ca (Ombudsman) preduzima mjere za zaštitu ljudskih prava i sloboda, kad su povrijeđena aktom, radnjom ili nepostupanjem državnih organa, organa državne uprave, organa lokalne samouprave i lokalne uprave, javnih službi i drugih nosilaca javnih ovlašćenja (u daljem tekstu: organi) dok u odnosu na rad sudova ima ovlašćenje da postupa samo </w:t>
      </w:r>
      <w:r>
        <w:rPr>
          <w:rFonts w:ascii="Helvetica" w:eastAsia="Calibri" w:hAnsi="Helvetica" w:cs="Arial"/>
          <w:sz w:val="22"/>
          <w:szCs w:val="22"/>
        </w:rPr>
        <w:t>u slučaju odugovlačenja postupka, zloupotrebe procesnih ovlašćenja ili neizvršavanja sudskih odluka.</w:t>
      </w:r>
      <w:r>
        <w:rPr>
          <w:rFonts w:ascii="Helvetica" w:eastAsia="Calibri" w:hAnsi="Helvetica" w:cs="Arial"/>
          <w:sz w:val="22"/>
          <w:szCs w:val="22"/>
          <w:vertAlign w:val="superscript"/>
        </w:rPr>
        <w:footnoteReference w:id="206"/>
      </w:r>
      <w:r>
        <w:rPr>
          <w:rFonts w:ascii="Helvetica" w:eastAsia="Calibri" w:hAnsi="Helvetica" w:cs="Arial"/>
          <w:sz w:val="22"/>
          <w:szCs w:val="22"/>
        </w:rPr>
        <w:t xml:space="preserve"> U periodu 2017-2022, Ombudsmanu je bilo podnijeto ukupno 48 pritužbi zbog povrede prava na suđenje u razumnom roku povodom kojih je utvrđena povreda tog prava. </w:t>
      </w:r>
    </w:p>
    <w:p w14:paraId="1FD627EC" w14:textId="77777777" w:rsidR="001C7CC0" w:rsidRDefault="001C7CC0">
      <w:pPr>
        <w:jc w:val="both"/>
        <w:rPr>
          <w:rFonts w:ascii="Helvetica" w:eastAsia="Calibri" w:hAnsi="Helvetica" w:cs="Arial"/>
          <w:sz w:val="22"/>
          <w:szCs w:val="22"/>
        </w:rPr>
      </w:pPr>
    </w:p>
    <w:p w14:paraId="75C64BA4"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t>Od toga, zbog neopravdano dugog suđenja pred sudovima podnijeto je 25 pritužbi ili 52%. Zbog nerazumno dugog trajanja postupka pred organima uprave i Upravnim sudom podnijete su 23</w:t>
      </w:r>
      <w:r>
        <w:rPr>
          <w:rFonts w:ascii="Helvetica" w:eastAsia="Calibri" w:hAnsi="Helvetica" w:cs="Arial"/>
          <w:sz w:val="22"/>
          <w:szCs w:val="22"/>
          <w:vertAlign w:val="superscript"/>
        </w:rPr>
        <w:footnoteReference w:id="207"/>
      </w:r>
      <w:r>
        <w:rPr>
          <w:rFonts w:ascii="Helvetica" w:eastAsia="Calibri" w:hAnsi="Helvetica" w:cs="Arial"/>
          <w:sz w:val="22"/>
          <w:szCs w:val="22"/>
        </w:rPr>
        <w:t xml:space="preserve"> pritužbe ili 48% (od čega dvije zbog dugog trajanja postupka pred Upravnim sudom). </w:t>
      </w:r>
    </w:p>
    <w:p w14:paraId="5350DAA6" w14:textId="77777777" w:rsidR="001C7CC0" w:rsidRDefault="001C7CC0">
      <w:pPr>
        <w:jc w:val="both"/>
        <w:rPr>
          <w:rFonts w:ascii="Helvetica" w:eastAsia="Calibri" w:hAnsi="Helvetica" w:cs="Arial"/>
          <w:sz w:val="22"/>
          <w:szCs w:val="22"/>
        </w:rPr>
      </w:pPr>
    </w:p>
    <w:p w14:paraId="5FE0E6BF"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t>Povodom dugog trajanja upravnog postupka, šest pritužbi se odnosilo na postupke za povraćaj i obeštećenje koji se vode pred komisijama za povraćaj i pravično obeštećenje u Podgorici, Baru i Bijelom Polju, a jedna pritužba u više upravnih postupaka na povraćaj poljoprivrednog zemljišta pred Upravom za nekretnine Bijelo Polje i Ministarstvom finansija Crne Gore. Upravni postupci za restituciju pred komisijama traju od 2005. godine, a postupak za povraćaj poljoprivrednog zemljišta u Bijelom Polju od 1992. Jedna pritužba se odnosila na izvršenje pravosnažnih sudskih odluka od strane Ministarstva odbrane. Ostale pritužbe su se odnosile na rad različitih upravnih organa: katastra, centra za socijalni rad, te opštinskih organa uprave.</w:t>
      </w:r>
    </w:p>
    <w:p w14:paraId="5201226D" w14:textId="77777777" w:rsidR="001C7CC0" w:rsidRDefault="001C7CC0">
      <w:pPr>
        <w:jc w:val="both"/>
        <w:rPr>
          <w:rFonts w:ascii="Helvetica" w:eastAsia="Calibri" w:hAnsi="Helvetica" w:cs="Arial"/>
          <w:sz w:val="22"/>
          <w:szCs w:val="22"/>
        </w:rPr>
      </w:pPr>
    </w:p>
    <w:p w14:paraId="10927ECD"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t>Po Izvještaju Ombusmana za 2021. godinu</w:t>
      </w:r>
      <w:r>
        <w:rPr>
          <w:rFonts w:ascii="Helvetica" w:hAnsi="Helvetica"/>
          <w:sz w:val="22"/>
          <w:szCs w:val="22"/>
          <w:vertAlign w:val="superscript"/>
        </w:rPr>
        <w:footnoteReference w:id="208"/>
      </w:r>
      <w:r>
        <w:rPr>
          <w:rFonts w:ascii="Helvetica" w:eastAsia="Calibri" w:hAnsi="Helvetica" w:cs="Arial"/>
          <w:sz w:val="22"/>
          <w:szCs w:val="22"/>
        </w:rPr>
        <w:t xml:space="preserve"> glavni uzrok dugog trajanja postupaka u upravnim stvarima je primjena ranije važećih procesnih zakona, Zakona o upravnom postupku i Zakona o upravnom sporu, umjesto novih zakona koji ograničavaju broj poništavanja i vraćanja predmeta na ponovni postupak odnosno obavezuju Upravni sud da, u slučaju ponovnog postupka u istoj upravnoj stvari, tu stvar sam riješi.</w:t>
      </w:r>
    </w:p>
    <w:p w14:paraId="5F1731B9" w14:textId="77777777" w:rsidR="001C7CC0" w:rsidRDefault="001C7CC0">
      <w:pPr>
        <w:jc w:val="both"/>
        <w:rPr>
          <w:rFonts w:ascii="Helvetica" w:eastAsia="Calibri" w:hAnsi="Helvetica" w:cs="Arial"/>
          <w:sz w:val="22"/>
          <w:szCs w:val="22"/>
        </w:rPr>
      </w:pPr>
    </w:p>
    <w:p w14:paraId="17DB6957"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t>Ombudsman je u svrhu ovog istraživanja dostavio obavještenje da je u četrnaest slučajeva postupljeno po preporuci u predmetima protiv upravnih organa (61%), da je u tri slučaja djelimično postupljeno po preporuci (13%), a da u pet slučajeva (22%) nije postupljeno po preporuci, dok je u jednom slučaju ukazano organima na postupanje po podnijetoj pritužbi (4%). Po preporuci nisu postupili Uprava za katastar i državnu imovinu PJ Budva, u dva slučaja i PJ Bijelo Polje u jednom, Komisija za povraćaj i obeštećenje Podgorica u jednom i Ministarstvo odbrane u jednom slučaju.</w:t>
      </w:r>
    </w:p>
    <w:p w14:paraId="5764EDFE" w14:textId="77777777" w:rsidR="001C7CC0" w:rsidRDefault="001C7CC0">
      <w:pPr>
        <w:jc w:val="both"/>
        <w:rPr>
          <w:rFonts w:ascii="Helvetica" w:eastAsia="Calibri" w:hAnsi="Helvetica" w:cs="Arial"/>
          <w:sz w:val="22"/>
          <w:szCs w:val="22"/>
        </w:rPr>
      </w:pPr>
    </w:p>
    <w:p w14:paraId="560B1CBD"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t>U nedostatku posebnih pravnih sredstava za ubrzanje upravnog postupka, pritužba Ombudsmanu je jedini pravni lijek, koji je rijetko korišćen i efikasan u 61% slučajeva.</w:t>
      </w:r>
    </w:p>
    <w:p w14:paraId="035A54FB" w14:textId="77777777" w:rsidR="001C7CC0" w:rsidRDefault="001C7CC0">
      <w:pPr>
        <w:jc w:val="both"/>
        <w:rPr>
          <w:rFonts w:ascii="Helvetica" w:eastAsia="Calibri" w:hAnsi="Helvetica" w:cs="Arial"/>
          <w:b/>
          <w:sz w:val="22"/>
          <w:szCs w:val="22"/>
        </w:rPr>
      </w:pPr>
    </w:p>
    <w:p w14:paraId="3B7ADE40" w14:textId="5C8114FD" w:rsidR="001C7CC0" w:rsidRDefault="004E0FDC">
      <w:pPr>
        <w:jc w:val="both"/>
        <w:rPr>
          <w:rFonts w:ascii="Helvetica" w:eastAsia="Calibri" w:hAnsi="Helvetica" w:cs="Arial"/>
          <w:sz w:val="22"/>
          <w:szCs w:val="22"/>
        </w:rPr>
      </w:pPr>
      <w:r>
        <w:rPr>
          <w:rFonts w:ascii="Helvetica" w:eastAsia="Calibri" w:hAnsi="Helvetica" w:cs="Arial"/>
          <w:b/>
          <w:sz w:val="22"/>
          <w:szCs w:val="22"/>
        </w:rPr>
        <w:t xml:space="preserve">Zaštitniku ljudskih prava stranke se obraćaju zbog dugog trajanja kako sudskog tako i upravnog postupka. Zbog nedostatka djelotvornog sredstva za ubrzanje upravnog postupka Ombudsman je često </w:t>
      </w:r>
      <w:r w:rsidR="00613FA6">
        <w:rPr>
          <w:rFonts w:ascii="Helvetica" w:eastAsia="Calibri" w:hAnsi="Helvetica" w:cs="Arial"/>
          <w:b/>
          <w:sz w:val="22"/>
          <w:szCs w:val="22"/>
        </w:rPr>
        <w:t xml:space="preserve">bio </w:t>
      </w:r>
      <w:r>
        <w:rPr>
          <w:rFonts w:ascii="Helvetica" w:eastAsia="Calibri" w:hAnsi="Helvetica" w:cs="Arial"/>
          <w:b/>
          <w:sz w:val="22"/>
          <w:szCs w:val="22"/>
        </w:rPr>
        <w:t>jedini pravni put za ostvarenje tog prava.</w:t>
      </w:r>
    </w:p>
    <w:p w14:paraId="73AD1883" w14:textId="77777777" w:rsidR="001C7CC0" w:rsidRDefault="001C7CC0">
      <w:pPr>
        <w:jc w:val="both"/>
        <w:rPr>
          <w:rFonts w:ascii="Helvetica" w:eastAsia="Calibri" w:hAnsi="Helvetica" w:cs="Arial"/>
          <w:sz w:val="22"/>
          <w:szCs w:val="22"/>
        </w:rPr>
      </w:pPr>
    </w:p>
    <w:p w14:paraId="52923C92" w14:textId="77777777" w:rsidR="001C7CC0" w:rsidRDefault="001C7CC0">
      <w:pPr>
        <w:jc w:val="both"/>
        <w:rPr>
          <w:rFonts w:ascii="Helvetica" w:eastAsia="Calibri" w:hAnsi="Helvetica" w:cs="Arial"/>
          <w:sz w:val="22"/>
          <w:szCs w:val="22"/>
        </w:rPr>
      </w:pPr>
    </w:p>
    <w:p w14:paraId="4F2A84EE" w14:textId="77777777" w:rsidR="001C7CC0" w:rsidRDefault="004E0FDC">
      <w:pPr>
        <w:rPr>
          <w:rFonts w:ascii="Helvetica" w:eastAsia="Calibri" w:hAnsi="Helvetica" w:cs="Arial"/>
          <w:b/>
          <w:sz w:val="22"/>
          <w:szCs w:val="22"/>
        </w:rPr>
      </w:pPr>
      <w:r>
        <w:rPr>
          <w:rFonts w:ascii="Helvetica" w:eastAsia="Calibri" w:hAnsi="Helvetica" w:cs="Arial"/>
          <w:b/>
          <w:sz w:val="22"/>
          <w:szCs w:val="22"/>
        </w:rPr>
        <w:br w:type="page"/>
      </w:r>
    </w:p>
    <w:p w14:paraId="2D3A7AC6" w14:textId="5268D5CE" w:rsidR="001C7CC0" w:rsidRPr="004F02FB" w:rsidRDefault="000432DB" w:rsidP="004F02FB">
      <w:pPr>
        <w:pStyle w:val="Heading1"/>
        <w:rPr>
          <w:rFonts w:ascii="Helvetica" w:hAnsi="Helvetica"/>
          <w:b/>
          <w:bCs/>
          <w:color w:val="000000" w:themeColor="text1"/>
          <w:sz w:val="28"/>
          <w:szCs w:val="28"/>
        </w:rPr>
      </w:pPr>
      <w:bookmarkStart w:id="55" w:name="_Toc137197286"/>
      <w:r w:rsidRPr="004F02FB">
        <w:rPr>
          <w:rFonts w:ascii="Helvetica" w:hAnsi="Helvetica"/>
          <w:b/>
          <w:bCs/>
          <w:color w:val="000000" w:themeColor="text1"/>
          <w:sz w:val="28"/>
          <w:szCs w:val="28"/>
        </w:rPr>
        <w:lastRenderedPageBreak/>
        <w:t xml:space="preserve">12. </w:t>
      </w:r>
      <w:r w:rsidR="004E0FDC" w:rsidRPr="004F02FB">
        <w:rPr>
          <w:rFonts w:ascii="Helvetica" w:hAnsi="Helvetica"/>
          <w:b/>
          <w:bCs/>
          <w:color w:val="000000" w:themeColor="text1"/>
          <w:sz w:val="28"/>
          <w:szCs w:val="28"/>
        </w:rPr>
        <w:t>ZAKLJUČCI I PREPORUKE</w:t>
      </w:r>
      <w:bookmarkEnd w:id="55"/>
    </w:p>
    <w:p w14:paraId="3784CF61" w14:textId="7D8E002B" w:rsidR="001C7CC0" w:rsidRDefault="001C7CC0">
      <w:pPr>
        <w:jc w:val="both"/>
        <w:rPr>
          <w:rFonts w:ascii="Helvetica" w:eastAsia="Calibri" w:hAnsi="Helvetica" w:cs="Arial"/>
          <w:b/>
          <w:sz w:val="22"/>
          <w:szCs w:val="22"/>
        </w:rPr>
      </w:pPr>
    </w:p>
    <w:p w14:paraId="4BA97425" w14:textId="77777777" w:rsidR="000432DB" w:rsidRDefault="000432DB">
      <w:pPr>
        <w:jc w:val="both"/>
        <w:rPr>
          <w:rFonts w:ascii="Helvetica" w:eastAsia="Calibri" w:hAnsi="Helvetica" w:cs="Arial"/>
          <w:b/>
          <w:sz w:val="22"/>
          <w:szCs w:val="22"/>
        </w:rPr>
      </w:pPr>
    </w:p>
    <w:p w14:paraId="7D1480B8" w14:textId="12934581" w:rsidR="001C7CC0" w:rsidRPr="004F02FB" w:rsidRDefault="000432DB" w:rsidP="004F02FB">
      <w:pPr>
        <w:pStyle w:val="Heading2"/>
        <w:rPr>
          <w:rFonts w:ascii="Helvetica" w:hAnsi="Helvetica"/>
          <w:b/>
          <w:bCs/>
          <w:color w:val="000000" w:themeColor="text1"/>
        </w:rPr>
      </w:pPr>
      <w:bookmarkStart w:id="56" w:name="_Toc137197287"/>
      <w:r w:rsidRPr="004F02FB">
        <w:rPr>
          <w:rFonts w:ascii="Helvetica" w:hAnsi="Helvetica"/>
          <w:b/>
          <w:bCs/>
          <w:color w:val="000000" w:themeColor="text1"/>
        </w:rPr>
        <w:t xml:space="preserve">12.1. </w:t>
      </w:r>
      <w:r w:rsidR="004E0FDC" w:rsidRPr="004F02FB">
        <w:rPr>
          <w:rFonts w:ascii="Helvetica" w:hAnsi="Helvetica"/>
          <w:b/>
          <w:bCs/>
          <w:color w:val="000000" w:themeColor="text1"/>
        </w:rPr>
        <w:t>ZAKLJUČCI</w:t>
      </w:r>
      <w:bookmarkEnd w:id="56"/>
    </w:p>
    <w:p w14:paraId="3E55D30A" w14:textId="77777777" w:rsidR="000432DB" w:rsidRPr="000432DB" w:rsidRDefault="000432DB" w:rsidP="000432DB"/>
    <w:p w14:paraId="169B13CC" w14:textId="77777777" w:rsidR="001C7CC0" w:rsidRDefault="001C7CC0">
      <w:pPr>
        <w:jc w:val="both"/>
        <w:rPr>
          <w:rFonts w:ascii="Helvetica" w:eastAsia="Calibri" w:hAnsi="Helvetica" w:cs="Arial"/>
          <w:b/>
          <w:sz w:val="22"/>
          <w:szCs w:val="22"/>
        </w:rPr>
      </w:pPr>
    </w:p>
    <w:p w14:paraId="565343D0" w14:textId="237FC9EF" w:rsidR="001C7CC0" w:rsidRDefault="000432DB">
      <w:pPr>
        <w:pStyle w:val="Heading3"/>
        <w:rPr>
          <w:rFonts w:ascii="Helvetica" w:hAnsi="Helvetica"/>
          <w:b/>
          <w:bCs/>
          <w:color w:val="000000" w:themeColor="text1"/>
        </w:rPr>
      </w:pPr>
      <w:bookmarkStart w:id="57" w:name="_Toc137197288"/>
      <w:r>
        <w:rPr>
          <w:rFonts w:ascii="Helvetica" w:hAnsi="Helvetica"/>
          <w:b/>
          <w:bCs/>
          <w:color w:val="000000" w:themeColor="text1"/>
        </w:rPr>
        <w:t xml:space="preserve">12.1.1. </w:t>
      </w:r>
      <w:r w:rsidR="004E0FDC">
        <w:rPr>
          <w:rFonts w:ascii="Helvetica" w:hAnsi="Helvetica"/>
          <w:b/>
          <w:bCs/>
          <w:color w:val="000000" w:themeColor="text1"/>
        </w:rPr>
        <w:t>Ažurnost sudova</w:t>
      </w:r>
      <w:bookmarkEnd w:id="57"/>
    </w:p>
    <w:p w14:paraId="535D6012" w14:textId="77777777" w:rsidR="001C7CC0" w:rsidRDefault="001C7CC0">
      <w:pPr>
        <w:jc w:val="both"/>
        <w:rPr>
          <w:rFonts w:ascii="Helvetica" w:eastAsia="Calibri" w:hAnsi="Helvetica" w:cs="Arial"/>
          <w:b/>
          <w:sz w:val="22"/>
          <w:szCs w:val="22"/>
        </w:rPr>
      </w:pPr>
    </w:p>
    <w:p w14:paraId="0A957E48" w14:textId="04D019D7" w:rsidR="000432DB" w:rsidRDefault="000432DB">
      <w:pPr>
        <w:jc w:val="both"/>
        <w:rPr>
          <w:rFonts w:ascii="Helvetica" w:eastAsia="Calibri" w:hAnsi="Helvetica" w:cs="Arial"/>
          <w:bCs/>
          <w:sz w:val="22"/>
          <w:szCs w:val="22"/>
        </w:rPr>
      </w:pPr>
      <w:r>
        <w:rPr>
          <w:rFonts w:ascii="Helvetica" w:eastAsia="Calibri" w:hAnsi="Helvetica" w:cs="Arial"/>
          <w:bCs/>
          <w:sz w:val="22"/>
          <w:szCs w:val="22"/>
        </w:rPr>
        <w:t>Ažurnost sudova je značajno pogoršana u</w:t>
      </w:r>
      <w:r w:rsidR="004E0FDC">
        <w:rPr>
          <w:rFonts w:ascii="Helvetica" w:eastAsia="Calibri" w:hAnsi="Helvetica" w:cs="Arial"/>
          <w:bCs/>
          <w:sz w:val="22"/>
          <w:szCs w:val="22"/>
        </w:rPr>
        <w:t xml:space="preserve"> periodu od 2017-2022. godine. Iako je priliv predmeta </w:t>
      </w:r>
      <w:r w:rsidR="004E0FDC">
        <w:rPr>
          <w:rFonts w:ascii="Helvetica" w:eastAsia="Calibri" w:hAnsi="Helvetica" w:cs="Arial"/>
          <w:bCs/>
          <w:sz w:val="22"/>
          <w:szCs w:val="22"/>
          <w:lang w:val="sr-Latn-RS"/>
        </w:rPr>
        <w:t xml:space="preserve">u </w:t>
      </w:r>
      <w:proofErr w:type="spellStart"/>
      <w:r w:rsidR="004E0FDC">
        <w:rPr>
          <w:rFonts w:ascii="Helvetica" w:eastAsia="Calibri" w:hAnsi="Helvetica" w:cs="Arial"/>
          <w:bCs/>
          <w:sz w:val="22"/>
          <w:szCs w:val="22"/>
          <w:lang w:val="sr-Latn-RS"/>
        </w:rPr>
        <w:t>prosjeku</w:t>
      </w:r>
      <w:proofErr w:type="spellEnd"/>
      <w:r w:rsidR="004E0FDC">
        <w:rPr>
          <w:rFonts w:ascii="Helvetica" w:eastAsia="Calibri" w:hAnsi="Helvetica" w:cs="Arial"/>
          <w:bCs/>
          <w:sz w:val="22"/>
          <w:szCs w:val="22"/>
          <w:lang w:val="sr-Latn-RS"/>
        </w:rPr>
        <w:t xml:space="preserve"> </w:t>
      </w:r>
      <w:r w:rsidR="004E0FDC">
        <w:rPr>
          <w:rFonts w:ascii="Helvetica" w:eastAsia="Calibri" w:hAnsi="Helvetica" w:cs="Arial"/>
          <w:bCs/>
          <w:sz w:val="22"/>
          <w:szCs w:val="22"/>
        </w:rPr>
        <w:t>smanjen za 1</w:t>
      </w:r>
      <w:r w:rsidR="004E0FDC">
        <w:rPr>
          <w:rFonts w:ascii="Helvetica" w:eastAsia="Calibri" w:hAnsi="Helvetica" w:cs="Arial"/>
          <w:bCs/>
          <w:sz w:val="22"/>
          <w:szCs w:val="22"/>
          <w:lang w:val="sr-Latn-RS"/>
        </w:rPr>
        <w:t>1</w:t>
      </w:r>
      <w:r w:rsidR="004E0FDC">
        <w:rPr>
          <w:rFonts w:ascii="Helvetica" w:eastAsia="Calibri" w:hAnsi="Helvetica" w:cs="Arial"/>
          <w:bCs/>
          <w:sz w:val="22"/>
          <w:szCs w:val="22"/>
        </w:rPr>
        <w:t xml:space="preserve">% </w:t>
      </w:r>
      <w:r>
        <w:rPr>
          <w:rFonts w:ascii="Helvetica" w:eastAsia="Calibri" w:hAnsi="Helvetica" w:cs="Arial"/>
          <w:bCs/>
          <w:sz w:val="22"/>
          <w:szCs w:val="22"/>
        </w:rPr>
        <w:t xml:space="preserve">u poređenju sa prethodnim periodom 2011-2015, </w:t>
      </w:r>
      <w:r w:rsidR="004E0FDC">
        <w:rPr>
          <w:rFonts w:ascii="Helvetica" w:eastAsia="Calibri" w:hAnsi="Helvetica" w:cs="Arial"/>
          <w:bCs/>
          <w:sz w:val="22"/>
          <w:szCs w:val="22"/>
        </w:rPr>
        <w:t>došlo</w:t>
      </w:r>
      <w:r>
        <w:rPr>
          <w:rFonts w:ascii="Helvetica" w:eastAsia="Calibri" w:hAnsi="Helvetica" w:cs="Arial"/>
          <w:bCs/>
          <w:sz w:val="22"/>
          <w:szCs w:val="22"/>
        </w:rPr>
        <w:t xml:space="preserve"> je</w:t>
      </w:r>
      <w:r w:rsidR="004E0FDC">
        <w:rPr>
          <w:rFonts w:ascii="Helvetica" w:eastAsia="Calibri" w:hAnsi="Helvetica" w:cs="Arial"/>
          <w:bCs/>
          <w:sz w:val="22"/>
          <w:szCs w:val="22"/>
        </w:rPr>
        <w:t xml:space="preserve"> do</w:t>
      </w:r>
      <w:r>
        <w:rPr>
          <w:rFonts w:ascii="Helvetica" w:eastAsia="Calibri" w:hAnsi="Helvetica" w:cs="Arial"/>
          <w:bCs/>
          <w:sz w:val="22"/>
          <w:szCs w:val="22"/>
        </w:rPr>
        <w:t>:</w:t>
      </w:r>
    </w:p>
    <w:p w14:paraId="525DF275" w14:textId="77777777" w:rsidR="008B3A19" w:rsidRDefault="008B3A19">
      <w:pPr>
        <w:jc w:val="both"/>
        <w:rPr>
          <w:rFonts w:ascii="Helvetica" w:eastAsia="Calibri" w:hAnsi="Helvetica" w:cs="Arial"/>
          <w:bCs/>
          <w:sz w:val="22"/>
          <w:szCs w:val="22"/>
        </w:rPr>
      </w:pPr>
    </w:p>
    <w:p w14:paraId="76E25E1E" w14:textId="4313317A" w:rsidR="000432DB" w:rsidRDefault="000432DB">
      <w:pPr>
        <w:jc w:val="both"/>
        <w:rPr>
          <w:rFonts w:ascii="Helvetica" w:eastAsia="Calibri" w:hAnsi="Helvetica" w:cs="Arial"/>
          <w:bCs/>
          <w:sz w:val="22"/>
          <w:szCs w:val="22"/>
        </w:rPr>
      </w:pPr>
      <w:r>
        <w:rPr>
          <w:rFonts w:ascii="Helvetica" w:eastAsia="Calibri" w:hAnsi="Helvetica" w:cs="Arial"/>
          <w:bCs/>
          <w:sz w:val="22"/>
          <w:szCs w:val="22"/>
        </w:rPr>
        <w:t>-</w:t>
      </w:r>
      <w:r w:rsidR="004E0FDC">
        <w:rPr>
          <w:rFonts w:ascii="Helvetica" w:eastAsia="Calibri" w:hAnsi="Helvetica" w:cs="Arial"/>
          <w:bCs/>
          <w:sz w:val="22"/>
          <w:szCs w:val="22"/>
        </w:rPr>
        <w:t xml:space="preserve"> </w:t>
      </w:r>
      <w:r>
        <w:rPr>
          <w:rFonts w:ascii="Helvetica" w:eastAsia="Calibri" w:hAnsi="Helvetica" w:cs="Arial"/>
          <w:bCs/>
          <w:sz w:val="22"/>
          <w:szCs w:val="22"/>
        </w:rPr>
        <w:t xml:space="preserve">porasta broja </w:t>
      </w:r>
      <w:r w:rsidR="004E0FDC">
        <w:rPr>
          <w:rFonts w:ascii="Helvetica" w:eastAsia="Calibri" w:hAnsi="Helvetica" w:cs="Arial"/>
          <w:bCs/>
          <w:sz w:val="22"/>
          <w:szCs w:val="22"/>
        </w:rPr>
        <w:t xml:space="preserve">ukupno neriješenih predmeta od 12%, </w:t>
      </w:r>
    </w:p>
    <w:p w14:paraId="385804E6" w14:textId="3935C946" w:rsidR="000432DB" w:rsidRDefault="000432DB">
      <w:pPr>
        <w:jc w:val="both"/>
        <w:rPr>
          <w:rFonts w:ascii="Helvetica" w:eastAsia="Calibri" w:hAnsi="Helvetica" w:cs="Arial"/>
          <w:bCs/>
          <w:sz w:val="22"/>
          <w:szCs w:val="22"/>
        </w:rPr>
      </w:pPr>
      <w:r>
        <w:rPr>
          <w:rFonts w:ascii="Helvetica" w:eastAsia="Calibri" w:hAnsi="Helvetica" w:cs="Arial"/>
          <w:bCs/>
          <w:sz w:val="22"/>
          <w:szCs w:val="22"/>
        </w:rPr>
        <w:t xml:space="preserve">- porasta broja </w:t>
      </w:r>
      <w:r w:rsidR="004E0FDC">
        <w:rPr>
          <w:rFonts w:ascii="Helvetica" w:eastAsia="Calibri" w:hAnsi="Helvetica" w:cs="Arial"/>
          <w:bCs/>
          <w:sz w:val="22"/>
          <w:szCs w:val="22"/>
        </w:rPr>
        <w:t xml:space="preserve">neriješenih zaostalih predmeta od 11,4%, </w:t>
      </w:r>
    </w:p>
    <w:p w14:paraId="46F77263" w14:textId="01B10E04" w:rsidR="000432DB" w:rsidRDefault="000432DB">
      <w:pPr>
        <w:jc w:val="both"/>
        <w:rPr>
          <w:rFonts w:ascii="Helvetica" w:eastAsia="Calibri" w:hAnsi="Helvetica" w:cs="Arial"/>
          <w:bCs/>
          <w:sz w:val="22"/>
          <w:szCs w:val="22"/>
        </w:rPr>
      </w:pPr>
      <w:r>
        <w:rPr>
          <w:rFonts w:ascii="Helvetica" w:eastAsia="Calibri" w:hAnsi="Helvetica" w:cs="Arial"/>
          <w:bCs/>
          <w:sz w:val="22"/>
          <w:szCs w:val="22"/>
        </w:rPr>
        <w:t xml:space="preserve">- porasta broja </w:t>
      </w:r>
      <w:r w:rsidR="004E0FDC">
        <w:rPr>
          <w:rFonts w:ascii="Helvetica" w:eastAsia="Calibri" w:hAnsi="Helvetica" w:cs="Arial"/>
          <w:bCs/>
          <w:sz w:val="22"/>
          <w:szCs w:val="22"/>
        </w:rPr>
        <w:t xml:space="preserve">neriješenih predmeta </w:t>
      </w:r>
      <w:r>
        <w:rPr>
          <w:rFonts w:ascii="Helvetica" w:eastAsia="Calibri" w:hAnsi="Helvetica" w:cs="Arial"/>
          <w:bCs/>
          <w:sz w:val="22"/>
          <w:szCs w:val="22"/>
        </w:rPr>
        <w:t xml:space="preserve">starijih od tri godine </w:t>
      </w:r>
      <w:r w:rsidR="004E0FDC">
        <w:rPr>
          <w:rFonts w:ascii="Helvetica" w:eastAsia="Calibri" w:hAnsi="Helvetica" w:cs="Arial"/>
          <w:bCs/>
          <w:sz w:val="22"/>
          <w:szCs w:val="22"/>
        </w:rPr>
        <w:t>od 23</w:t>
      </w:r>
      <w:r w:rsidR="004E0FDC">
        <w:rPr>
          <w:rFonts w:ascii="Helvetica" w:eastAsia="Calibri" w:hAnsi="Helvetica" w:cs="Arial"/>
          <w:bCs/>
          <w:sz w:val="22"/>
          <w:szCs w:val="22"/>
          <w:lang w:val="sr-Latn-RS"/>
        </w:rPr>
        <w:t>,8</w:t>
      </w:r>
      <w:r w:rsidR="004E0FDC">
        <w:rPr>
          <w:rFonts w:ascii="Helvetica" w:eastAsia="Calibri" w:hAnsi="Helvetica" w:cs="Arial"/>
          <w:bCs/>
          <w:sz w:val="22"/>
          <w:szCs w:val="22"/>
        </w:rPr>
        <w:t xml:space="preserve">%, </w:t>
      </w:r>
    </w:p>
    <w:p w14:paraId="1313C7A4" w14:textId="77777777" w:rsidR="000432DB" w:rsidRDefault="000432DB">
      <w:pPr>
        <w:jc w:val="both"/>
        <w:rPr>
          <w:rFonts w:ascii="Helvetica" w:eastAsia="Calibri" w:hAnsi="Helvetica" w:cs="Arial"/>
          <w:bCs/>
          <w:sz w:val="22"/>
          <w:szCs w:val="22"/>
        </w:rPr>
      </w:pPr>
      <w:r>
        <w:rPr>
          <w:rFonts w:ascii="Helvetica" w:eastAsia="Calibri" w:hAnsi="Helvetica" w:cs="Arial"/>
          <w:bCs/>
          <w:sz w:val="22"/>
          <w:szCs w:val="22"/>
        </w:rPr>
        <w:t xml:space="preserve">- </w:t>
      </w:r>
      <w:r w:rsidR="004E0FDC">
        <w:rPr>
          <w:rFonts w:ascii="Helvetica" w:eastAsia="Calibri" w:hAnsi="Helvetica" w:cs="Arial"/>
          <w:bCs/>
          <w:sz w:val="22"/>
          <w:szCs w:val="22"/>
        </w:rPr>
        <w:t>pada stope ažurnosti (CR indikator) od 3,7%</w:t>
      </w:r>
      <w:r>
        <w:rPr>
          <w:rFonts w:ascii="Helvetica" w:eastAsia="Calibri" w:hAnsi="Helvetica" w:cs="Arial"/>
          <w:bCs/>
          <w:sz w:val="22"/>
          <w:szCs w:val="22"/>
        </w:rPr>
        <w:t>,</w:t>
      </w:r>
    </w:p>
    <w:p w14:paraId="5213318C" w14:textId="77777777" w:rsidR="008B3A19" w:rsidRDefault="000432DB">
      <w:pPr>
        <w:jc w:val="both"/>
        <w:rPr>
          <w:rFonts w:ascii="Helvetica" w:eastAsia="Calibri" w:hAnsi="Helvetica" w:cs="Arial"/>
          <w:bCs/>
          <w:sz w:val="22"/>
          <w:szCs w:val="22"/>
        </w:rPr>
      </w:pPr>
      <w:r>
        <w:rPr>
          <w:rFonts w:ascii="Helvetica" w:eastAsia="Calibri" w:hAnsi="Helvetica" w:cs="Arial"/>
          <w:bCs/>
          <w:sz w:val="22"/>
          <w:szCs w:val="22"/>
        </w:rPr>
        <w:t>-</w:t>
      </w:r>
      <w:r w:rsidR="004E0FDC">
        <w:rPr>
          <w:rFonts w:ascii="Helvetica" w:eastAsia="Calibri" w:hAnsi="Helvetica" w:cs="Arial"/>
          <w:bCs/>
          <w:sz w:val="22"/>
          <w:szCs w:val="22"/>
        </w:rPr>
        <w:t xml:space="preserve"> </w:t>
      </w:r>
      <w:r>
        <w:rPr>
          <w:rFonts w:ascii="Helvetica" w:eastAsia="Calibri" w:hAnsi="Helvetica" w:cs="Arial"/>
          <w:bCs/>
          <w:sz w:val="22"/>
          <w:szCs w:val="22"/>
        </w:rPr>
        <w:t xml:space="preserve">pada </w:t>
      </w:r>
      <w:r w:rsidR="004E0FDC">
        <w:rPr>
          <w:rFonts w:ascii="Helvetica" w:eastAsia="Calibri" w:hAnsi="Helvetica" w:cs="Arial"/>
          <w:bCs/>
          <w:sz w:val="22"/>
          <w:szCs w:val="22"/>
        </w:rPr>
        <w:t xml:space="preserve">stope efikasnosti (ER indikator) od 9,4%. </w:t>
      </w:r>
    </w:p>
    <w:p w14:paraId="2B0D94D3" w14:textId="77777777" w:rsidR="008B3A19" w:rsidRDefault="008B3A19">
      <w:pPr>
        <w:jc w:val="both"/>
        <w:rPr>
          <w:rFonts w:ascii="Helvetica" w:eastAsia="Calibri" w:hAnsi="Helvetica" w:cs="Arial"/>
          <w:bCs/>
          <w:sz w:val="22"/>
          <w:szCs w:val="22"/>
        </w:rPr>
      </w:pPr>
    </w:p>
    <w:p w14:paraId="2529F2B9" w14:textId="77777777" w:rsidR="008B3A19" w:rsidRDefault="004E0FDC">
      <w:pPr>
        <w:jc w:val="both"/>
        <w:rPr>
          <w:rFonts w:ascii="Helvetica" w:eastAsia="Calibri" w:hAnsi="Helvetica" w:cs="Arial"/>
          <w:bCs/>
          <w:sz w:val="22"/>
          <w:szCs w:val="22"/>
        </w:rPr>
      </w:pPr>
      <w:r>
        <w:rPr>
          <w:rFonts w:ascii="Helvetica" w:eastAsia="Calibri" w:hAnsi="Helvetica" w:cs="Arial"/>
          <w:bCs/>
          <w:sz w:val="22"/>
          <w:szCs w:val="22"/>
        </w:rPr>
        <w:t xml:space="preserve">Sudstvo je podbacilo u ostvarenju cilja smanjenja broja zaostalih predmeta, koji je bio predviđen Akcionim planom za implementaciju strategije reforme pravosuđa, jer se, umjesto smanjenja, broj takvih predmeta povećao za čak 49,5% u odnosu na postavljeni cilj. </w:t>
      </w:r>
    </w:p>
    <w:p w14:paraId="2DA532AC" w14:textId="77777777" w:rsidR="008B3A19" w:rsidRDefault="008B3A19">
      <w:pPr>
        <w:jc w:val="both"/>
        <w:rPr>
          <w:rFonts w:ascii="Helvetica" w:eastAsia="Calibri" w:hAnsi="Helvetica" w:cs="Arial"/>
          <w:bCs/>
          <w:sz w:val="22"/>
          <w:szCs w:val="22"/>
        </w:rPr>
      </w:pPr>
    </w:p>
    <w:p w14:paraId="403B86C1" w14:textId="663A96ED" w:rsidR="001C7CC0" w:rsidRDefault="008B3A19">
      <w:pPr>
        <w:jc w:val="both"/>
        <w:rPr>
          <w:rFonts w:ascii="Helvetica" w:eastAsia="Calibri" w:hAnsi="Helvetica" w:cs="Arial"/>
          <w:bCs/>
          <w:sz w:val="22"/>
          <w:szCs w:val="22"/>
        </w:rPr>
      </w:pPr>
      <w:r>
        <w:rPr>
          <w:rFonts w:ascii="Helvetica" w:eastAsia="Calibri" w:hAnsi="Helvetica" w:cs="Arial"/>
          <w:bCs/>
          <w:sz w:val="22"/>
          <w:szCs w:val="22"/>
        </w:rPr>
        <w:t>Izrazitom pogoršanju ažurnosti u 2022. godini doprinijela je n</w:t>
      </w:r>
      <w:r w:rsidR="004E0FDC">
        <w:rPr>
          <w:rFonts w:ascii="Helvetica" w:eastAsia="Calibri" w:hAnsi="Helvetica" w:cs="Arial"/>
          <w:bCs/>
          <w:sz w:val="22"/>
          <w:szCs w:val="22"/>
        </w:rPr>
        <w:t xml:space="preserve">epopunjenost sudijskih mjesta od oko 21% </w:t>
      </w:r>
      <w:r>
        <w:rPr>
          <w:rFonts w:ascii="Helvetica" w:eastAsia="Calibri" w:hAnsi="Helvetica" w:cs="Arial"/>
          <w:bCs/>
          <w:sz w:val="22"/>
          <w:szCs w:val="22"/>
        </w:rPr>
        <w:t>tokom</w:t>
      </w:r>
      <w:r w:rsidR="004E0FDC">
        <w:rPr>
          <w:rFonts w:ascii="Helvetica" w:eastAsia="Calibri" w:hAnsi="Helvetica" w:cs="Arial"/>
          <w:bCs/>
          <w:sz w:val="22"/>
          <w:szCs w:val="22"/>
        </w:rPr>
        <w:t xml:space="preserve"> 2021. i 2022. godin</w:t>
      </w:r>
      <w:r>
        <w:rPr>
          <w:rFonts w:ascii="Helvetica" w:eastAsia="Calibri" w:hAnsi="Helvetica" w:cs="Arial"/>
          <w:bCs/>
          <w:sz w:val="22"/>
          <w:szCs w:val="22"/>
        </w:rPr>
        <w:t>e</w:t>
      </w:r>
      <w:r w:rsidR="004E0FDC">
        <w:rPr>
          <w:rFonts w:ascii="Helvetica" w:eastAsia="Calibri" w:hAnsi="Helvetica" w:cs="Arial"/>
          <w:bCs/>
          <w:sz w:val="22"/>
          <w:szCs w:val="22"/>
        </w:rPr>
        <w:t>. Pažljivom analizom treba ispitati da li ostali pokazatelji (priliv, CR i ER indikator) možda upućuju na to da je padu ažurnosti doprinijelo i slabije upravljanje ljudskim resursima i predmetima u sudovima nego što je to ranije bio slučaj.</w:t>
      </w:r>
      <w:r>
        <w:rPr>
          <w:rFonts w:ascii="Helvetica" w:eastAsia="Calibri" w:hAnsi="Helvetica" w:cs="Arial"/>
          <w:bCs/>
          <w:sz w:val="22"/>
          <w:szCs w:val="22"/>
        </w:rPr>
        <w:t xml:space="preserve"> </w:t>
      </w:r>
      <w:r w:rsidR="00613FA6">
        <w:rPr>
          <w:rFonts w:ascii="Helvetica" w:eastAsia="Calibri" w:hAnsi="Helvetica" w:cs="Arial"/>
          <w:bCs/>
          <w:sz w:val="22"/>
          <w:szCs w:val="22"/>
        </w:rPr>
        <w:t>Pri tome t</w:t>
      </w:r>
      <w:r>
        <w:rPr>
          <w:rFonts w:ascii="Helvetica" w:eastAsia="Calibri" w:hAnsi="Helvetica" w:cs="Arial"/>
          <w:bCs/>
          <w:sz w:val="22"/>
          <w:szCs w:val="22"/>
        </w:rPr>
        <w:t>reba imati u vidu da je Crna Gora i dalje druga po broju sudija u Evropi</w:t>
      </w:r>
      <w:r w:rsidR="006700A9">
        <w:rPr>
          <w:rFonts w:ascii="Helvetica" w:eastAsia="Calibri" w:hAnsi="Helvetica" w:cs="Arial"/>
          <w:bCs/>
          <w:sz w:val="22"/>
          <w:szCs w:val="22"/>
        </w:rPr>
        <w:t>, sa dvostruko većim</w:t>
      </w:r>
      <w:r>
        <w:rPr>
          <w:rFonts w:ascii="Helvetica" w:eastAsia="Calibri" w:hAnsi="Helvetica" w:cs="Arial"/>
          <w:bCs/>
          <w:sz w:val="22"/>
          <w:szCs w:val="22"/>
        </w:rPr>
        <w:t xml:space="preserve"> </w:t>
      </w:r>
      <w:r w:rsidR="006700A9">
        <w:rPr>
          <w:rFonts w:ascii="Helvetica" w:eastAsia="Calibri" w:hAnsi="Helvetica" w:cs="Arial"/>
          <w:bCs/>
          <w:sz w:val="22"/>
          <w:szCs w:val="22"/>
        </w:rPr>
        <w:t>brojem</w:t>
      </w:r>
      <w:r>
        <w:rPr>
          <w:rFonts w:ascii="Helvetica" w:eastAsia="Calibri" w:hAnsi="Helvetica" w:cs="Arial"/>
          <w:bCs/>
          <w:sz w:val="22"/>
          <w:szCs w:val="22"/>
        </w:rPr>
        <w:t xml:space="preserve"> sudija od evropskog prosjeka. </w:t>
      </w:r>
    </w:p>
    <w:p w14:paraId="46AD6963" w14:textId="77777777" w:rsidR="001C7CC0" w:rsidRDefault="001C7CC0">
      <w:pPr>
        <w:jc w:val="both"/>
        <w:rPr>
          <w:rFonts w:ascii="Helvetica" w:eastAsia="Calibri" w:hAnsi="Helvetica" w:cs="Arial"/>
          <w:bCs/>
          <w:sz w:val="22"/>
          <w:szCs w:val="22"/>
        </w:rPr>
      </w:pPr>
    </w:p>
    <w:p w14:paraId="05B0DB8D" w14:textId="77777777" w:rsidR="001C7CC0" w:rsidRDefault="001C7CC0">
      <w:pPr>
        <w:jc w:val="both"/>
        <w:rPr>
          <w:rFonts w:ascii="Helvetica" w:eastAsia="Calibri" w:hAnsi="Helvetica" w:cs="Arial"/>
          <w:bCs/>
          <w:sz w:val="22"/>
          <w:szCs w:val="22"/>
        </w:rPr>
      </w:pPr>
    </w:p>
    <w:p w14:paraId="6CE368DE" w14:textId="6353579A" w:rsidR="001C7CC0" w:rsidRDefault="006700A9">
      <w:pPr>
        <w:pStyle w:val="Heading3"/>
        <w:rPr>
          <w:rFonts w:ascii="Helvetica" w:hAnsi="Helvetica"/>
          <w:b/>
          <w:bCs/>
          <w:color w:val="000000" w:themeColor="text1"/>
        </w:rPr>
      </w:pPr>
      <w:bookmarkStart w:id="58" w:name="_Toc137197289"/>
      <w:r>
        <w:rPr>
          <w:rFonts w:ascii="Helvetica" w:hAnsi="Helvetica"/>
          <w:b/>
          <w:bCs/>
          <w:color w:val="000000" w:themeColor="text1"/>
        </w:rPr>
        <w:t xml:space="preserve">12.1.2. </w:t>
      </w:r>
      <w:r w:rsidR="004E0FDC">
        <w:rPr>
          <w:rFonts w:ascii="Helvetica" w:hAnsi="Helvetica"/>
          <w:b/>
          <w:bCs/>
          <w:color w:val="000000" w:themeColor="text1"/>
        </w:rPr>
        <w:t>Učestalost podnošenja zahtjeva za ubrzanje postupka</w:t>
      </w:r>
      <w:bookmarkEnd w:id="58"/>
    </w:p>
    <w:p w14:paraId="6B3AF2C6" w14:textId="77777777" w:rsidR="001C7CC0" w:rsidRDefault="001C7CC0">
      <w:pPr>
        <w:jc w:val="both"/>
        <w:rPr>
          <w:rFonts w:ascii="Helvetica" w:eastAsia="Calibri" w:hAnsi="Helvetica" w:cs="Arial"/>
          <w:b/>
          <w:sz w:val="22"/>
          <w:szCs w:val="22"/>
        </w:rPr>
      </w:pPr>
    </w:p>
    <w:p w14:paraId="4F8085F2" w14:textId="54CD19C7" w:rsidR="001C7CC0" w:rsidRDefault="004E0FDC">
      <w:pPr>
        <w:spacing w:line="276" w:lineRule="auto"/>
        <w:jc w:val="both"/>
        <w:rPr>
          <w:rFonts w:ascii="Helvetica" w:eastAsia="Calibri" w:hAnsi="Helvetica" w:cs="Arial"/>
          <w:bCs/>
          <w:sz w:val="22"/>
          <w:szCs w:val="22"/>
        </w:rPr>
      </w:pPr>
      <w:r>
        <w:rPr>
          <w:rFonts w:ascii="Helvetica" w:eastAsia="Calibri" w:hAnsi="Helvetica" w:cs="Arial"/>
          <w:bCs/>
          <w:sz w:val="22"/>
          <w:szCs w:val="22"/>
        </w:rPr>
        <w:t xml:space="preserve">U posljednjih šest godina u prosjeku </w:t>
      </w:r>
      <w:r w:rsidR="00613FA6">
        <w:rPr>
          <w:rFonts w:ascii="Helvetica" w:eastAsia="Calibri" w:hAnsi="Helvetica" w:cs="Arial"/>
          <w:bCs/>
          <w:sz w:val="22"/>
          <w:szCs w:val="22"/>
        </w:rPr>
        <w:t xml:space="preserve">je </w:t>
      </w:r>
      <w:r>
        <w:rPr>
          <w:rFonts w:ascii="Helvetica" w:eastAsia="Calibri" w:hAnsi="Helvetica" w:cs="Arial"/>
          <w:bCs/>
          <w:sz w:val="22"/>
          <w:szCs w:val="22"/>
        </w:rPr>
        <w:t>godišnje podnijeto 444 zahtjeva za ubrzanje postupka (kontrolnih zahtjeva), što je je gotovo dvostruko učestalije nego u prethodnom periodu 2011-2015. Ipak, zahtjevi se podnose tek u svakom osmom predmetu starijem od tri godine, što znači da bi se mogao očekivati i dalji rast njihove upotrebe. </w:t>
      </w:r>
    </w:p>
    <w:p w14:paraId="109F8409" w14:textId="77777777" w:rsidR="001C7CC0" w:rsidRDefault="001C7CC0">
      <w:pPr>
        <w:jc w:val="both"/>
        <w:rPr>
          <w:rFonts w:ascii="Helvetica" w:eastAsia="Calibri" w:hAnsi="Helvetica" w:cs="Arial"/>
          <w:bCs/>
          <w:sz w:val="22"/>
          <w:szCs w:val="22"/>
        </w:rPr>
      </w:pPr>
    </w:p>
    <w:p w14:paraId="52990F0E" w14:textId="77777777" w:rsidR="001C7CC0" w:rsidRDefault="004E0FDC">
      <w:pPr>
        <w:jc w:val="both"/>
        <w:rPr>
          <w:rFonts w:ascii="Helvetica" w:eastAsia="Calibri" w:hAnsi="Helvetica" w:cs="Arial"/>
          <w:bCs/>
          <w:sz w:val="22"/>
          <w:szCs w:val="22"/>
        </w:rPr>
      </w:pPr>
      <w:r>
        <w:rPr>
          <w:rFonts w:ascii="Helvetica" w:eastAsia="Calibri" w:hAnsi="Helvetica" w:cs="Arial"/>
          <w:bCs/>
          <w:sz w:val="22"/>
          <w:szCs w:val="22"/>
        </w:rPr>
        <w:t>Na povećanje</w:t>
      </w:r>
      <w:r>
        <w:rPr>
          <w:rFonts w:ascii="Helvetica" w:eastAsia="Calibri" w:hAnsi="Helvetica" w:cs="Arial"/>
          <w:bCs/>
          <w:sz w:val="22"/>
          <w:szCs w:val="22"/>
          <w:lang w:val="sr-Latn-RS"/>
        </w:rPr>
        <w:t xml:space="preserve"> učestalosti podnošenja kontrolnih </w:t>
      </w:r>
      <w:proofErr w:type="spellStart"/>
      <w:r>
        <w:rPr>
          <w:rFonts w:ascii="Helvetica" w:eastAsia="Calibri" w:hAnsi="Helvetica" w:cs="Arial"/>
          <w:bCs/>
          <w:sz w:val="22"/>
          <w:szCs w:val="22"/>
          <w:lang w:val="sr-Latn-RS"/>
        </w:rPr>
        <w:t>zahtjeva</w:t>
      </w:r>
      <w:proofErr w:type="spellEnd"/>
      <w:r>
        <w:rPr>
          <w:rFonts w:ascii="Helvetica" w:eastAsia="Calibri" w:hAnsi="Helvetica" w:cs="Arial"/>
          <w:bCs/>
          <w:sz w:val="22"/>
          <w:szCs w:val="22"/>
        </w:rPr>
        <w:t xml:space="preserve"> je znatno uticao broj</w:t>
      </w:r>
      <w:r>
        <w:rPr>
          <w:rFonts w:ascii="Helvetica" w:eastAsia="Calibri" w:hAnsi="Helvetica" w:cs="Arial"/>
          <w:bCs/>
          <w:sz w:val="22"/>
          <w:szCs w:val="22"/>
          <w:lang w:val="sr-Latn-RS"/>
        </w:rPr>
        <w:t xml:space="preserve"> t</w:t>
      </w:r>
      <w:r>
        <w:rPr>
          <w:rFonts w:ascii="Helvetica" w:eastAsia="Calibri" w:hAnsi="Helvetica" w:cs="Arial"/>
          <w:bCs/>
          <w:sz w:val="22"/>
          <w:szCs w:val="22"/>
        </w:rPr>
        <w:t>ih zahtjeva podnijet Upravnom sudu u 2019. godini (518) i 2022. godini (408) koji su činili 71% odnosno 56% svih podnijetih kontrolnih zahtjeva u te dvije godine. Inače, kontrolni zahtjevi podnijeti Upravnom sudu u prosjeku čine 44% ukupnog broja kontrolnih zahtjeva pred sudovima u posljednjih šest godina. Sa druge strane,  sudovima za prekršaje je u posljednjih šest godina  podnijet zanemarljivo mali broj kontrolnih zahtjeva (u prosjeku 7 godišnje).</w:t>
      </w:r>
    </w:p>
    <w:p w14:paraId="54E3785B" w14:textId="77777777" w:rsidR="001C7CC0" w:rsidRDefault="001C7CC0">
      <w:pPr>
        <w:jc w:val="both"/>
        <w:rPr>
          <w:rFonts w:ascii="Helvetica" w:eastAsia="Calibri" w:hAnsi="Helvetica" w:cs="Arial"/>
          <w:bCs/>
          <w:sz w:val="22"/>
          <w:szCs w:val="22"/>
        </w:rPr>
      </w:pPr>
    </w:p>
    <w:p w14:paraId="358D26F5" w14:textId="77777777" w:rsidR="001C7CC0" w:rsidRDefault="001C7CC0">
      <w:pPr>
        <w:jc w:val="both"/>
        <w:rPr>
          <w:rFonts w:ascii="Helvetica" w:eastAsia="Calibri" w:hAnsi="Helvetica" w:cs="Arial"/>
          <w:bCs/>
          <w:sz w:val="22"/>
          <w:szCs w:val="22"/>
        </w:rPr>
      </w:pPr>
    </w:p>
    <w:p w14:paraId="031C4E10" w14:textId="7BACE7DE" w:rsidR="001C7CC0" w:rsidRDefault="00CE7459">
      <w:pPr>
        <w:pStyle w:val="Heading3"/>
        <w:rPr>
          <w:rFonts w:ascii="Helvetica" w:hAnsi="Helvetica"/>
          <w:b/>
          <w:bCs/>
          <w:color w:val="000000" w:themeColor="text1"/>
        </w:rPr>
      </w:pPr>
      <w:bookmarkStart w:id="59" w:name="_Toc137197290"/>
      <w:r>
        <w:rPr>
          <w:rFonts w:ascii="Helvetica" w:hAnsi="Helvetica"/>
          <w:b/>
          <w:bCs/>
          <w:color w:val="000000" w:themeColor="text1"/>
        </w:rPr>
        <w:t xml:space="preserve">12.1.3. </w:t>
      </w:r>
      <w:r w:rsidR="004E0FDC">
        <w:rPr>
          <w:rFonts w:ascii="Helvetica" w:hAnsi="Helvetica"/>
          <w:b/>
          <w:bCs/>
          <w:color w:val="000000" w:themeColor="text1"/>
        </w:rPr>
        <w:t>Odlučivanje o zahtjevima za ubrzanje postupka</w:t>
      </w:r>
      <w:bookmarkEnd w:id="59"/>
    </w:p>
    <w:p w14:paraId="6FEB731B" w14:textId="77777777" w:rsidR="001C7CC0" w:rsidRDefault="001C7CC0">
      <w:pPr>
        <w:jc w:val="both"/>
        <w:rPr>
          <w:rFonts w:ascii="Helvetica" w:eastAsia="Calibri" w:hAnsi="Helvetica" w:cs="Arial"/>
          <w:bCs/>
          <w:sz w:val="22"/>
          <w:szCs w:val="22"/>
        </w:rPr>
      </w:pPr>
    </w:p>
    <w:p w14:paraId="36ABD4F6" w14:textId="77777777" w:rsidR="001C7CC0" w:rsidRDefault="004E0FDC">
      <w:pPr>
        <w:jc w:val="both"/>
        <w:rPr>
          <w:rFonts w:ascii="Helvetica" w:eastAsia="Calibri" w:hAnsi="Helvetica" w:cs="Arial"/>
          <w:bCs/>
          <w:sz w:val="22"/>
          <w:szCs w:val="22"/>
        </w:rPr>
      </w:pPr>
      <w:r>
        <w:rPr>
          <w:rFonts w:ascii="Helvetica" w:eastAsia="Calibri" w:hAnsi="Helvetica" w:cs="Arial"/>
          <w:bCs/>
          <w:sz w:val="22"/>
          <w:szCs w:val="22"/>
        </w:rPr>
        <w:t xml:space="preserve">Odbijeno je ukupno 69% kontrolnih zahtjeva. Međutim, u 10% tih slučajeva postupak je ipak okončan u intervalu od 60 dana od podnošenja zahtjeva do odlučivanja o zahtjevu od strane predsjednika suda (okončanje postupka je jedan od razloga za odbijanje kontrolnog zahtjeva). </w:t>
      </w:r>
      <w:r>
        <w:rPr>
          <w:rFonts w:ascii="Helvetica" w:eastAsia="Calibri" w:hAnsi="Helvetica" w:cs="Arial"/>
          <w:bCs/>
          <w:sz w:val="22"/>
          <w:szCs w:val="22"/>
        </w:rPr>
        <w:lastRenderedPageBreak/>
        <w:t>Ovaj podatak može da ukaže na to da i samo podnošenje kontrolnog zahtjeva u jednom broju slučajeva postiže efekat ubrzanja postupka.</w:t>
      </w:r>
    </w:p>
    <w:p w14:paraId="7915BF66" w14:textId="77777777" w:rsidR="001C7CC0" w:rsidRDefault="001C7CC0">
      <w:pPr>
        <w:jc w:val="both"/>
        <w:rPr>
          <w:rFonts w:ascii="Helvetica" w:eastAsia="Calibri" w:hAnsi="Helvetica" w:cs="Arial"/>
          <w:bCs/>
          <w:sz w:val="22"/>
          <w:szCs w:val="22"/>
        </w:rPr>
      </w:pPr>
    </w:p>
    <w:p w14:paraId="525CAAAF" w14:textId="77777777" w:rsidR="001C7CC0" w:rsidRDefault="004E0FDC">
      <w:pPr>
        <w:jc w:val="both"/>
        <w:rPr>
          <w:rFonts w:ascii="Helvetica" w:eastAsia="Calibri" w:hAnsi="Helvetica" w:cs="Arial"/>
          <w:bCs/>
          <w:sz w:val="22"/>
          <w:szCs w:val="22"/>
        </w:rPr>
      </w:pPr>
      <w:r>
        <w:rPr>
          <w:rFonts w:ascii="Helvetica" w:eastAsia="Calibri" w:hAnsi="Helvetica" w:cs="Arial"/>
          <w:bCs/>
          <w:sz w:val="22"/>
          <w:szCs w:val="22"/>
        </w:rPr>
        <w:t>Predsjednici sudova viših instanci su unaprijedili praksu pa, ako bi predsjednik prvostepenog suda i odbio kontrolni zahtjev u predmetu koji dugo traje (npr. 11 godina), takvo rješenje bi po pravilu preinačio predsjednik višeg suda i usvojio kontrolni zahtjev s nalogom za prioritetno postupanje, što ranije nije bio slučaj.</w:t>
      </w:r>
    </w:p>
    <w:p w14:paraId="480CD484" w14:textId="77777777" w:rsidR="001C7CC0" w:rsidRDefault="001C7CC0">
      <w:pPr>
        <w:jc w:val="both"/>
        <w:rPr>
          <w:rFonts w:ascii="Helvetica" w:eastAsia="Calibri" w:hAnsi="Helvetica" w:cs="Arial"/>
          <w:bCs/>
          <w:sz w:val="22"/>
          <w:szCs w:val="22"/>
        </w:rPr>
      </w:pPr>
    </w:p>
    <w:p w14:paraId="2F4196BC" w14:textId="77777777" w:rsidR="001C7CC0" w:rsidRDefault="004E0FDC">
      <w:pPr>
        <w:jc w:val="both"/>
        <w:rPr>
          <w:rFonts w:ascii="Helvetica" w:eastAsia="Calibri" w:hAnsi="Helvetica" w:cs="Arial"/>
          <w:bCs/>
          <w:sz w:val="22"/>
          <w:szCs w:val="22"/>
        </w:rPr>
      </w:pPr>
      <w:r>
        <w:rPr>
          <w:rFonts w:ascii="Helvetica" w:eastAsia="Calibri" w:hAnsi="Helvetica" w:cs="Arial"/>
          <w:bCs/>
          <w:sz w:val="22"/>
          <w:szCs w:val="22"/>
        </w:rPr>
        <w:t>Usvajanje kontrolnog zahtjeva (član 18) kojim se nalaže prioritetno rješavanje predmeta ili sudiji ostavlja rok do četiri mjeseca da predmet riješi ili preduzme radnju, djelotvorno je samo u 1/3 slučajeva, kada u tom roku stvarno i dovodi do ubrzanja -rješenja predmeta ili preduzimanja radnje.</w:t>
      </w:r>
    </w:p>
    <w:p w14:paraId="0240686B" w14:textId="77777777" w:rsidR="001C7CC0" w:rsidRDefault="001C7CC0">
      <w:pPr>
        <w:jc w:val="both"/>
        <w:rPr>
          <w:rFonts w:ascii="Helvetica" w:eastAsia="Calibri" w:hAnsi="Helvetica" w:cs="Arial"/>
          <w:bCs/>
          <w:sz w:val="22"/>
          <w:szCs w:val="22"/>
        </w:rPr>
      </w:pPr>
    </w:p>
    <w:p w14:paraId="7BF2743C" w14:textId="77777777" w:rsidR="001C7CC0" w:rsidRDefault="004E0FDC">
      <w:pPr>
        <w:jc w:val="both"/>
        <w:rPr>
          <w:rFonts w:ascii="Helvetica" w:eastAsia="Calibri" w:hAnsi="Helvetica" w:cs="Arial"/>
          <w:bCs/>
          <w:sz w:val="22"/>
          <w:szCs w:val="22"/>
        </w:rPr>
      </w:pPr>
      <w:r>
        <w:rPr>
          <w:rFonts w:ascii="Helvetica" w:eastAsia="Calibri" w:hAnsi="Helvetica" w:cs="Arial"/>
          <w:bCs/>
          <w:sz w:val="22"/>
          <w:szCs w:val="22"/>
        </w:rPr>
        <w:t>Obavještenje stranci (član 17) da će sudija u roku od 4 mjeseca preduzeti radnju ili okončati predmet djelotvorno je u visokom procentu od 78% ili u skoro 4/5 slučajeva, (najviše zahvaljujući uspješnosti pred Upravnim sudom - 82% - ispitanog uzorka).</w:t>
      </w:r>
    </w:p>
    <w:p w14:paraId="1F6217D0" w14:textId="77777777" w:rsidR="001C7CC0" w:rsidRDefault="001C7CC0">
      <w:pPr>
        <w:jc w:val="both"/>
        <w:rPr>
          <w:rFonts w:ascii="Helvetica" w:eastAsia="Calibri" w:hAnsi="Helvetica" w:cs="Arial"/>
          <w:bCs/>
          <w:sz w:val="22"/>
          <w:szCs w:val="22"/>
        </w:rPr>
      </w:pPr>
    </w:p>
    <w:p w14:paraId="11385444" w14:textId="77777777" w:rsidR="001C7CC0" w:rsidRDefault="001C7CC0">
      <w:pPr>
        <w:jc w:val="both"/>
        <w:rPr>
          <w:rFonts w:ascii="Helvetica" w:eastAsia="Calibri" w:hAnsi="Helvetica" w:cs="Arial"/>
          <w:bCs/>
          <w:sz w:val="22"/>
          <w:szCs w:val="22"/>
        </w:rPr>
      </w:pPr>
    </w:p>
    <w:p w14:paraId="3905760B" w14:textId="31DC741A" w:rsidR="001C7CC0" w:rsidRDefault="00CE7459">
      <w:pPr>
        <w:pStyle w:val="Heading3"/>
        <w:rPr>
          <w:rFonts w:ascii="Helvetica" w:hAnsi="Helvetica"/>
          <w:b/>
          <w:bCs/>
          <w:color w:val="000000" w:themeColor="text1"/>
        </w:rPr>
      </w:pPr>
      <w:bookmarkStart w:id="60" w:name="_Toc137197291"/>
      <w:r>
        <w:rPr>
          <w:rFonts w:ascii="Helvetica" w:hAnsi="Helvetica"/>
          <w:b/>
          <w:bCs/>
          <w:color w:val="000000" w:themeColor="text1"/>
        </w:rPr>
        <w:t xml:space="preserve">12.1.4. </w:t>
      </w:r>
      <w:r w:rsidR="004E0FDC">
        <w:rPr>
          <w:rFonts w:ascii="Helvetica" w:hAnsi="Helvetica"/>
          <w:b/>
          <w:bCs/>
          <w:color w:val="000000" w:themeColor="text1"/>
        </w:rPr>
        <w:t>Tužba za pravično zadovoljenje</w:t>
      </w:r>
      <w:bookmarkEnd w:id="60"/>
    </w:p>
    <w:p w14:paraId="218E4676" w14:textId="77777777" w:rsidR="001C7CC0" w:rsidRDefault="001C7CC0">
      <w:pPr>
        <w:jc w:val="both"/>
        <w:rPr>
          <w:rFonts w:ascii="Helvetica" w:eastAsia="Calibri" w:hAnsi="Helvetica" w:cs="Arial"/>
          <w:bCs/>
          <w:sz w:val="22"/>
          <w:szCs w:val="22"/>
        </w:rPr>
      </w:pPr>
    </w:p>
    <w:p w14:paraId="6A31D4C3" w14:textId="77777777" w:rsidR="001C7CC0" w:rsidRDefault="004E0FDC">
      <w:pPr>
        <w:jc w:val="both"/>
        <w:rPr>
          <w:rFonts w:ascii="Helvetica" w:eastAsia="Calibri" w:hAnsi="Helvetica" w:cs="Arial"/>
          <w:bCs/>
          <w:sz w:val="22"/>
          <w:szCs w:val="22"/>
        </w:rPr>
      </w:pPr>
      <w:r>
        <w:rPr>
          <w:rFonts w:ascii="Helvetica" w:eastAsia="Calibri" w:hAnsi="Helvetica" w:cs="Arial"/>
          <w:bCs/>
          <w:sz w:val="22"/>
          <w:szCs w:val="22"/>
        </w:rPr>
        <w:t>Tužba za pravično zadovoljenje i dalje nema ubrzavajući efekat na postupak, jer takv</w:t>
      </w:r>
      <w:r>
        <w:rPr>
          <w:rFonts w:ascii="Helvetica" w:eastAsia="Calibri" w:hAnsi="Helvetica" w:cs="Arial"/>
          <w:bCs/>
          <w:sz w:val="22"/>
          <w:szCs w:val="22"/>
          <w:lang w:val="sr-Latn-RS"/>
        </w:rPr>
        <w:t>o</w:t>
      </w:r>
      <w:r>
        <w:rPr>
          <w:rFonts w:ascii="Helvetica" w:eastAsia="Calibri" w:hAnsi="Helvetica" w:cs="Arial"/>
          <w:bCs/>
          <w:sz w:val="22"/>
          <w:szCs w:val="22"/>
        </w:rPr>
        <w:t xml:space="preserve"> dejstvo nije predviđeno</w:t>
      </w:r>
      <w:r>
        <w:rPr>
          <w:rFonts w:ascii="Helvetica" w:eastAsia="Calibri" w:hAnsi="Helvetica" w:cs="Arial"/>
          <w:bCs/>
          <w:sz w:val="22"/>
          <w:szCs w:val="22"/>
          <w:lang w:val="sr-Latn-RS"/>
        </w:rPr>
        <w:t xml:space="preserve">. </w:t>
      </w:r>
      <w:r>
        <w:rPr>
          <w:rFonts w:ascii="Helvetica" w:eastAsia="Calibri" w:hAnsi="Helvetica" w:cs="Arial"/>
          <w:bCs/>
          <w:sz w:val="22"/>
          <w:szCs w:val="22"/>
        </w:rPr>
        <w:t>Takođe, nedostaje jasna formula po kojoj vijeće Vrhovnog suda obračunava visinu naknade kada usvoji tužbu, jer Vrhovni sud ne koristi formulu Evropskog suda za ljudska prava za obračunavanje visine naknade štete za povredu prava na suđenje u razumnom roku, a nije uspostavio ni sopstvenu.</w:t>
      </w:r>
    </w:p>
    <w:p w14:paraId="14BC2A03" w14:textId="77777777" w:rsidR="001C7CC0" w:rsidRDefault="001C7CC0">
      <w:pPr>
        <w:jc w:val="both"/>
        <w:rPr>
          <w:rFonts w:ascii="Helvetica" w:eastAsia="Calibri" w:hAnsi="Helvetica" w:cs="Arial"/>
          <w:bCs/>
          <w:sz w:val="22"/>
          <w:szCs w:val="22"/>
        </w:rPr>
      </w:pPr>
    </w:p>
    <w:p w14:paraId="11A48185"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t>Najčešće je dosuđivana</w:t>
      </w:r>
      <w:r>
        <w:rPr>
          <w:rFonts w:ascii="Helvetica" w:eastAsia="Calibri" w:hAnsi="Helvetica" w:cs="Arial"/>
          <w:sz w:val="22"/>
          <w:szCs w:val="22"/>
          <w:lang w:val="sr-Latn-RS"/>
        </w:rPr>
        <w:t xml:space="preserve"> </w:t>
      </w:r>
      <w:r>
        <w:rPr>
          <w:rFonts w:ascii="Helvetica" w:eastAsia="Calibri" w:hAnsi="Helvetica" w:cs="Arial"/>
          <w:sz w:val="22"/>
          <w:szCs w:val="22"/>
        </w:rPr>
        <w:t>najniža naknada od</w:t>
      </w:r>
      <w:r>
        <w:rPr>
          <w:rFonts w:ascii="Helvetica" w:eastAsia="Calibri" w:hAnsi="Helvetica" w:cs="Arial"/>
          <w:sz w:val="22"/>
          <w:szCs w:val="22"/>
          <w:lang w:val="sr-Latn-RS"/>
        </w:rPr>
        <w:t xml:space="preserve"> 300</w:t>
      </w:r>
      <w:r>
        <w:rPr>
          <w:rFonts w:ascii="Helvetica" w:eastAsia="Calibri" w:hAnsi="Helvetica" w:cs="Arial"/>
          <w:sz w:val="22"/>
          <w:szCs w:val="22"/>
        </w:rPr>
        <w:t>€ (u</w:t>
      </w:r>
      <w:r>
        <w:rPr>
          <w:rFonts w:ascii="Helvetica" w:eastAsia="Calibri" w:hAnsi="Helvetica" w:cs="Arial"/>
          <w:sz w:val="22"/>
          <w:szCs w:val="22"/>
          <w:lang w:val="sr-Latn-RS"/>
        </w:rPr>
        <w:t xml:space="preserve"> 39,7</w:t>
      </w:r>
      <w:r>
        <w:rPr>
          <w:rFonts w:ascii="Helvetica" w:eastAsia="Calibri" w:hAnsi="Helvetica" w:cs="Arial"/>
          <w:sz w:val="22"/>
          <w:szCs w:val="22"/>
        </w:rPr>
        <w:t xml:space="preserve">% slučajeva), </w:t>
      </w:r>
      <w:r>
        <w:rPr>
          <w:rFonts w:ascii="Helvetica" w:eastAsia="Calibri" w:hAnsi="Helvetica" w:cs="Arial"/>
          <w:sz w:val="22"/>
          <w:szCs w:val="22"/>
          <w:lang w:val="sr-Latn-RS"/>
        </w:rPr>
        <w:t xml:space="preserve">dok je </w:t>
      </w:r>
      <w:r>
        <w:rPr>
          <w:rFonts w:ascii="Helvetica" w:eastAsia="Calibri" w:hAnsi="Helvetica" w:cs="Arial"/>
          <w:sz w:val="22"/>
          <w:szCs w:val="22"/>
        </w:rPr>
        <w:t>najviša</w:t>
      </w:r>
      <w:r>
        <w:rPr>
          <w:rFonts w:ascii="Helvetica" w:eastAsia="Calibri" w:hAnsi="Helvetica" w:cs="Arial"/>
          <w:sz w:val="22"/>
          <w:szCs w:val="22"/>
          <w:lang w:val="sr-Latn-RS"/>
        </w:rPr>
        <w:t xml:space="preserve"> naknada od 5000</w:t>
      </w:r>
      <w:r>
        <w:rPr>
          <w:rFonts w:ascii="Helvetica" w:eastAsia="Calibri" w:hAnsi="Helvetica" w:cs="Arial"/>
          <w:sz w:val="22"/>
          <w:szCs w:val="22"/>
        </w:rPr>
        <w:t>€</w:t>
      </w:r>
      <w:r>
        <w:rPr>
          <w:rFonts w:ascii="Helvetica" w:eastAsia="Calibri" w:hAnsi="Helvetica" w:cs="Arial"/>
          <w:sz w:val="22"/>
          <w:szCs w:val="22"/>
          <w:lang w:val="sr-Latn-RS"/>
        </w:rPr>
        <w:t xml:space="preserve"> dosuđena samo u 2 predmeta ili 1% slučajeva.</w:t>
      </w:r>
    </w:p>
    <w:p w14:paraId="6F098948" w14:textId="77777777" w:rsidR="001C7CC0" w:rsidRDefault="001C7CC0">
      <w:pPr>
        <w:jc w:val="both"/>
        <w:rPr>
          <w:rFonts w:ascii="Helvetica" w:eastAsia="Calibri" w:hAnsi="Helvetica" w:cs="Arial"/>
          <w:sz w:val="22"/>
          <w:szCs w:val="22"/>
        </w:rPr>
      </w:pPr>
    </w:p>
    <w:p w14:paraId="5BE47150" w14:textId="77777777" w:rsidR="001C7CC0" w:rsidRDefault="004E0FDC">
      <w:pPr>
        <w:jc w:val="both"/>
        <w:rPr>
          <w:rFonts w:ascii="Helvetica" w:eastAsia="Calibri" w:hAnsi="Helvetica" w:cs="Arial"/>
          <w:sz w:val="22"/>
          <w:szCs w:val="22"/>
        </w:rPr>
      </w:pPr>
      <w:r>
        <w:rPr>
          <w:rFonts w:ascii="Helvetica" w:eastAsia="Calibri" w:hAnsi="Helvetica" w:cs="Arial"/>
          <w:sz w:val="22"/>
          <w:szCs w:val="22"/>
        </w:rPr>
        <w:t>U proteklih šest godina povećan je broj podnijetih tužbi dok se i dalje u prosjeku usvaja svaka druga tužba. </w:t>
      </w:r>
    </w:p>
    <w:p w14:paraId="65DBE21A" w14:textId="77777777" w:rsidR="001C7CC0" w:rsidRDefault="001C7CC0">
      <w:pPr>
        <w:jc w:val="both"/>
        <w:rPr>
          <w:rFonts w:ascii="Helvetica" w:eastAsia="Calibri" w:hAnsi="Helvetica" w:cs="Arial"/>
          <w:sz w:val="22"/>
          <w:szCs w:val="22"/>
        </w:rPr>
      </w:pPr>
    </w:p>
    <w:p w14:paraId="3F7DE9B2" w14:textId="77777777" w:rsidR="001C7CC0" w:rsidRDefault="001C7CC0">
      <w:pPr>
        <w:jc w:val="both"/>
        <w:rPr>
          <w:rFonts w:ascii="Helvetica" w:eastAsia="Calibri" w:hAnsi="Helvetica" w:cs="Arial"/>
          <w:bCs/>
          <w:sz w:val="22"/>
          <w:szCs w:val="22"/>
        </w:rPr>
      </w:pPr>
    </w:p>
    <w:p w14:paraId="5C7B1ADE" w14:textId="0AE514A5" w:rsidR="001C7CC0" w:rsidRDefault="00CE7459">
      <w:pPr>
        <w:pStyle w:val="Heading3"/>
        <w:rPr>
          <w:rFonts w:ascii="Helvetica" w:hAnsi="Helvetica"/>
          <w:b/>
          <w:bCs/>
          <w:color w:val="000000" w:themeColor="text1"/>
        </w:rPr>
      </w:pPr>
      <w:bookmarkStart w:id="61" w:name="_Toc137197292"/>
      <w:r>
        <w:rPr>
          <w:rFonts w:ascii="Helvetica" w:hAnsi="Helvetica"/>
          <w:b/>
          <w:bCs/>
          <w:color w:val="000000" w:themeColor="text1"/>
        </w:rPr>
        <w:t xml:space="preserve">12.1.5. </w:t>
      </w:r>
      <w:r w:rsidR="004E0FDC">
        <w:rPr>
          <w:rFonts w:ascii="Helvetica" w:hAnsi="Helvetica"/>
          <w:b/>
          <w:bCs/>
          <w:color w:val="000000" w:themeColor="text1"/>
        </w:rPr>
        <w:t>Ustavna žalba</w:t>
      </w:r>
      <w:bookmarkEnd w:id="61"/>
    </w:p>
    <w:p w14:paraId="79C2A23E" w14:textId="77777777" w:rsidR="001C7CC0" w:rsidRDefault="001C7CC0">
      <w:pPr>
        <w:jc w:val="both"/>
        <w:rPr>
          <w:rFonts w:ascii="Helvetica" w:eastAsia="Calibri" w:hAnsi="Helvetica" w:cs="Arial"/>
          <w:bCs/>
          <w:sz w:val="22"/>
          <w:szCs w:val="22"/>
        </w:rPr>
      </w:pPr>
    </w:p>
    <w:p w14:paraId="3AD71E6F" w14:textId="77777777" w:rsidR="001C7CC0" w:rsidRDefault="004E0FDC">
      <w:pPr>
        <w:jc w:val="both"/>
        <w:rPr>
          <w:rFonts w:ascii="Helvetica" w:eastAsia="Calibri" w:hAnsi="Helvetica" w:cs="Arial"/>
          <w:bCs/>
          <w:sz w:val="22"/>
          <w:szCs w:val="22"/>
        </w:rPr>
      </w:pPr>
      <w:r>
        <w:rPr>
          <w:rFonts w:ascii="Helvetica" w:eastAsia="Calibri" w:hAnsi="Helvetica" w:cs="Arial"/>
          <w:bCs/>
          <w:sz w:val="22"/>
          <w:szCs w:val="22"/>
        </w:rPr>
        <w:t xml:space="preserve">Djelotvornost ustavne žalbe je dovedena u pitanje u više predmeta pred Evropskim sudom za ljudska prava zbog predugog trajanja postupka pred Ustavnim sudom (posljednji put u slučaju </w:t>
      </w:r>
      <w:r>
        <w:rPr>
          <w:rFonts w:ascii="Helvetica" w:eastAsia="Calibri" w:hAnsi="Helvetica" w:cs="Arial"/>
          <w:bCs/>
          <w:i/>
          <w:iCs/>
          <w:sz w:val="22"/>
          <w:szCs w:val="22"/>
        </w:rPr>
        <w:t>Pajović</w:t>
      </w:r>
      <w:r>
        <w:rPr>
          <w:rFonts w:ascii="Helvetica" w:eastAsia="Calibri" w:hAnsi="Helvetica" w:cs="Arial"/>
          <w:bCs/>
          <w:sz w:val="22"/>
          <w:szCs w:val="22"/>
        </w:rPr>
        <w:t xml:space="preserve"> utvrđeno je kršenje standarda odlučivanja u razumnom roku u postupku u kome je postupak trajao 3 godine i 7 mjeseci). Tome je svakako doprinijela odluka Ustavnog suda da ukine vremensko ograničenje za odlučivanje o ustavnoj žalbi koje je iznosilo 18 mjeseci. </w:t>
      </w:r>
    </w:p>
    <w:p w14:paraId="69B7502E" w14:textId="77777777" w:rsidR="001C7CC0" w:rsidRDefault="001C7CC0">
      <w:pPr>
        <w:jc w:val="both"/>
        <w:rPr>
          <w:rFonts w:ascii="Helvetica" w:eastAsia="Calibri" w:hAnsi="Helvetica" w:cs="Arial"/>
          <w:bCs/>
          <w:sz w:val="22"/>
          <w:szCs w:val="22"/>
        </w:rPr>
      </w:pPr>
    </w:p>
    <w:p w14:paraId="679C5C17" w14:textId="77777777" w:rsidR="001C7CC0" w:rsidRDefault="001C7CC0">
      <w:pPr>
        <w:jc w:val="both"/>
        <w:rPr>
          <w:rFonts w:ascii="Helvetica" w:eastAsia="Calibri" w:hAnsi="Helvetica" w:cs="Arial"/>
          <w:bCs/>
          <w:sz w:val="22"/>
          <w:szCs w:val="22"/>
        </w:rPr>
      </w:pPr>
    </w:p>
    <w:p w14:paraId="7485C5C1" w14:textId="52813B44" w:rsidR="001C7CC0" w:rsidRDefault="00CE7459">
      <w:pPr>
        <w:pStyle w:val="Heading3"/>
        <w:rPr>
          <w:rFonts w:ascii="Helvetica" w:hAnsi="Helvetica"/>
          <w:b/>
          <w:bCs/>
          <w:color w:val="000000" w:themeColor="text1"/>
        </w:rPr>
      </w:pPr>
      <w:bookmarkStart w:id="62" w:name="_Toc137197293"/>
      <w:r>
        <w:rPr>
          <w:rFonts w:ascii="Helvetica" w:hAnsi="Helvetica"/>
          <w:b/>
          <w:bCs/>
          <w:color w:val="000000" w:themeColor="text1"/>
        </w:rPr>
        <w:t xml:space="preserve">12.1.6. </w:t>
      </w:r>
      <w:r w:rsidR="004E0FDC">
        <w:rPr>
          <w:rFonts w:ascii="Helvetica" w:hAnsi="Helvetica"/>
          <w:b/>
          <w:bCs/>
          <w:color w:val="000000" w:themeColor="text1"/>
        </w:rPr>
        <w:t>Upravni sud</w:t>
      </w:r>
      <w:bookmarkEnd w:id="62"/>
    </w:p>
    <w:p w14:paraId="4B00706D" w14:textId="77777777" w:rsidR="001C7CC0" w:rsidRDefault="001C7CC0">
      <w:pPr>
        <w:jc w:val="both"/>
        <w:rPr>
          <w:rFonts w:ascii="Helvetica" w:eastAsia="Calibri" w:hAnsi="Helvetica" w:cs="Arial"/>
          <w:bCs/>
          <w:sz w:val="22"/>
          <w:szCs w:val="22"/>
        </w:rPr>
      </w:pPr>
    </w:p>
    <w:p w14:paraId="6AE5F46A" w14:textId="77777777" w:rsidR="001C7CC0" w:rsidRDefault="004E0FDC">
      <w:pPr>
        <w:jc w:val="both"/>
        <w:rPr>
          <w:rFonts w:ascii="Helvetica" w:eastAsia="Calibri" w:hAnsi="Helvetica" w:cs="Arial"/>
          <w:bCs/>
          <w:sz w:val="22"/>
          <w:szCs w:val="22"/>
        </w:rPr>
      </w:pPr>
      <w:r>
        <w:rPr>
          <w:rFonts w:ascii="Helvetica" w:eastAsia="Calibri" w:hAnsi="Helvetica" w:cs="Arial"/>
          <w:bCs/>
          <w:sz w:val="22"/>
          <w:szCs w:val="22"/>
        </w:rPr>
        <w:t>Upravni sud je preopterećen brojem predmeta, pa čak ni izbor nedostajućih sudija neće pomoći da se postigne ažurnost, što negativno utiče na prava stranaka u svim oblastima upravne djelatnosti.</w:t>
      </w:r>
    </w:p>
    <w:p w14:paraId="12DE7927" w14:textId="77777777" w:rsidR="001C7CC0" w:rsidRDefault="001C7CC0">
      <w:pPr>
        <w:jc w:val="both"/>
        <w:rPr>
          <w:rFonts w:ascii="Helvetica" w:eastAsia="Calibri" w:hAnsi="Helvetica" w:cs="Arial"/>
          <w:bCs/>
          <w:sz w:val="22"/>
          <w:szCs w:val="22"/>
        </w:rPr>
      </w:pPr>
    </w:p>
    <w:p w14:paraId="7BDA7D58" w14:textId="77777777" w:rsidR="001C7CC0" w:rsidRDefault="004E0FDC">
      <w:pPr>
        <w:jc w:val="both"/>
        <w:rPr>
          <w:rFonts w:ascii="Helvetica" w:eastAsia="Calibri" w:hAnsi="Helvetica" w:cs="Arial"/>
          <w:bCs/>
          <w:sz w:val="22"/>
          <w:szCs w:val="22"/>
        </w:rPr>
      </w:pPr>
      <w:r>
        <w:rPr>
          <w:rFonts w:ascii="Helvetica" w:eastAsia="Calibri" w:hAnsi="Helvetica" w:cs="Arial"/>
          <w:bCs/>
          <w:sz w:val="22"/>
          <w:szCs w:val="22"/>
        </w:rPr>
        <w:t>Kontrolni zahtjev je izuzetno djelotvoran u predmetima pred Upravnim sudom jer je u 82% slučajeva u kojima je pozitivno riješen i doveo do okončanja postupka u zadatom roku, pa se može očekivati i njegovo učestalije korišćenje obzirom na pad ažurnosti tog suda.</w:t>
      </w:r>
    </w:p>
    <w:p w14:paraId="0807914F" w14:textId="77777777" w:rsidR="001C7CC0" w:rsidRDefault="001C7CC0">
      <w:pPr>
        <w:jc w:val="both"/>
        <w:rPr>
          <w:rFonts w:ascii="Helvetica" w:eastAsia="Calibri" w:hAnsi="Helvetica" w:cs="Arial"/>
          <w:bCs/>
          <w:sz w:val="22"/>
          <w:szCs w:val="22"/>
        </w:rPr>
      </w:pPr>
    </w:p>
    <w:p w14:paraId="255E2C63" w14:textId="5D182FC5" w:rsidR="001C7CC0" w:rsidRPr="004F02FB" w:rsidRDefault="00CE7459" w:rsidP="004F02FB">
      <w:pPr>
        <w:pStyle w:val="Heading3"/>
        <w:rPr>
          <w:rFonts w:ascii="Helvetica" w:hAnsi="Helvetica"/>
          <w:b/>
          <w:bCs/>
          <w:color w:val="000000" w:themeColor="text1"/>
        </w:rPr>
      </w:pPr>
      <w:bookmarkStart w:id="63" w:name="_Toc137197294"/>
      <w:r w:rsidRPr="004F02FB">
        <w:rPr>
          <w:rFonts w:ascii="Helvetica" w:hAnsi="Helvetica"/>
          <w:b/>
          <w:bCs/>
          <w:color w:val="000000" w:themeColor="text1"/>
        </w:rPr>
        <w:lastRenderedPageBreak/>
        <w:t xml:space="preserve">12.1.7. </w:t>
      </w:r>
      <w:r w:rsidR="004E0FDC" w:rsidRPr="004F02FB">
        <w:rPr>
          <w:rFonts w:ascii="Helvetica" w:hAnsi="Helvetica"/>
          <w:b/>
          <w:bCs/>
          <w:color w:val="000000" w:themeColor="text1"/>
        </w:rPr>
        <w:t>Upravni postupak</w:t>
      </w:r>
      <w:bookmarkEnd w:id="63"/>
    </w:p>
    <w:p w14:paraId="28D99DA5" w14:textId="77777777" w:rsidR="001C7CC0" w:rsidRDefault="001C7CC0">
      <w:pPr>
        <w:jc w:val="both"/>
        <w:rPr>
          <w:rFonts w:ascii="Helvetica" w:eastAsia="Calibri" w:hAnsi="Helvetica" w:cs="Arial"/>
          <w:b/>
          <w:sz w:val="22"/>
          <w:szCs w:val="22"/>
        </w:rPr>
      </w:pPr>
    </w:p>
    <w:p w14:paraId="3F8187F3" w14:textId="77777777" w:rsidR="001C7CC0" w:rsidRDefault="004E0FDC">
      <w:pPr>
        <w:jc w:val="both"/>
        <w:rPr>
          <w:rFonts w:ascii="Helvetica" w:eastAsia="Calibri" w:hAnsi="Helvetica" w:cs="Arial"/>
          <w:bCs/>
          <w:sz w:val="22"/>
          <w:szCs w:val="22"/>
        </w:rPr>
      </w:pPr>
      <w:r>
        <w:rPr>
          <w:rFonts w:ascii="Helvetica" w:eastAsia="Calibri" w:hAnsi="Helvetica" w:cs="Arial"/>
          <w:bCs/>
          <w:sz w:val="22"/>
          <w:szCs w:val="22"/>
        </w:rPr>
        <w:t>Nedostaje sredstvo za djelotvorno ubrzanje upravnog postupka, iako bi takvo sredstvo bilo u skladu sa standardima iz prakse Evropskog suda za ljudska prava. Pravna sredstva predviđena Zakonom o upravnom postupku za ubrzanje postupka kao što je žalba zbog ćutanja uprave ili prijava inspekciji ili nadzor hijerarhijski višeg organa, ne dovode do ubrzanja postupka, posebno ne onih postupaka koji se vode po odredbama starog ZUP-a, jer ne mogu da spriječe višestruko ukidanje. Zbog nedostatka djelotvornog sredstva za ubrzanje upravnog postupka podnošenje pritužbe Zaštitniku/ci ljudskih prava i sloboda Crne Gore (Ombudsman) je često jedini pravni put za ostvarenje tog prava.</w:t>
      </w:r>
    </w:p>
    <w:p w14:paraId="67495A47" w14:textId="77777777" w:rsidR="001C7CC0" w:rsidRDefault="001C7CC0">
      <w:pPr>
        <w:jc w:val="both"/>
        <w:rPr>
          <w:rFonts w:ascii="Helvetica" w:eastAsia="Calibri" w:hAnsi="Helvetica" w:cs="Arial"/>
          <w:bCs/>
          <w:sz w:val="22"/>
          <w:szCs w:val="22"/>
        </w:rPr>
      </w:pPr>
    </w:p>
    <w:p w14:paraId="0419504E" w14:textId="77777777" w:rsidR="001C7CC0" w:rsidRDefault="004E0FDC">
      <w:pPr>
        <w:jc w:val="both"/>
        <w:rPr>
          <w:rFonts w:ascii="Helvetica" w:eastAsia="Calibri" w:hAnsi="Helvetica" w:cs="Arial"/>
          <w:bCs/>
          <w:sz w:val="22"/>
          <w:szCs w:val="22"/>
        </w:rPr>
      </w:pPr>
      <w:r>
        <w:rPr>
          <w:rFonts w:ascii="Helvetica" w:eastAsia="Calibri" w:hAnsi="Helvetica" w:cs="Arial"/>
          <w:bCs/>
          <w:sz w:val="22"/>
          <w:szCs w:val="22"/>
        </w:rPr>
        <w:t>Izmjena Zakona o upravnom postupku kojom je kao prelazno rješenje propisano da se predmeti započeti prije početka primjene novog Zakona rješavaju po starom Zakonu dovela je do neravnopravnosti stranka u upravnom postupku i dugog trajanja upravnih postupaka sa mogućnošću višestrukih vraćanja na ponovni postupak (</w:t>
      </w:r>
      <w:r>
        <w:rPr>
          <w:rFonts w:ascii="Helvetica" w:eastAsia="Calibri" w:hAnsi="Helvetica" w:cs="Arial"/>
          <w:bCs/>
          <w:i/>
          <w:sz w:val="22"/>
          <w:szCs w:val="22"/>
        </w:rPr>
        <w:t xml:space="preserve">ping-pong </w:t>
      </w:r>
      <w:r>
        <w:rPr>
          <w:rFonts w:ascii="Helvetica" w:eastAsia="Calibri" w:hAnsi="Helvetica" w:cs="Arial"/>
          <w:bCs/>
          <w:iCs/>
          <w:sz w:val="22"/>
          <w:szCs w:val="22"/>
        </w:rPr>
        <w:t>efekat</w:t>
      </w:r>
      <w:r>
        <w:rPr>
          <w:rFonts w:ascii="Helvetica" w:eastAsia="Calibri" w:hAnsi="Helvetica" w:cs="Arial"/>
          <w:bCs/>
          <w:sz w:val="22"/>
          <w:szCs w:val="22"/>
        </w:rPr>
        <w:t>).</w:t>
      </w:r>
    </w:p>
    <w:p w14:paraId="5A2A7323" w14:textId="77777777" w:rsidR="001C7CC0" w:rsidRDefault="001C7CC0">
      <w:pPr>
        <w:jc w:val="both"/>
        <w:rPr>
          <w:rFonts w:ascii="Helvetica" w:eastAsia="Calibri" w:hAnsi="Helvetica" w:cs="Arial"/>
          <w:bCs/>
          <w:sz w:val="22"/>
          <w:szCs w:val="22"/>
        </w:rPr>
      </w:pPr>
    </w:p>
    <w:p w14:paraId="298FE566" w14:textId="77777777" w:rsidR="001C7CC0" w:rsidRDefault="004E0FDC">
      <w:pPr>
        <w:jc w:val="both"/>
        <w:rPr>
          <w:rFonts w:ascii="Helvetica" w:eastAsia="Calibri" w:hAnsi="Helvetica" w:cs="Arial"/>
          <w:bCs/>
          <w:sz w:val="22"/>
          <w:szCs w:val="22"/>
        </w:rPr>
      </w:pPr>
      <w:r>
        <w:rPr>
          <w:rFonts w:ascii="Helvetica" w:eastAsia="Calibri" w:hAnsi="Helvetica" w:cs="Arial"/>
          <w:bCs/>
          <w:sz w:val="22"/>
          <w:szCs w:val="22"/>
        </w:rPr>
        <w:t>Izvještaji organa uprave ne sadrže podatke o ukupnom trajanju upravnog postupka, a Komisija za žalbe u postupku povraćaja i obeštećenja ne objavljuje izvještaje o svom radu.</w:t>
      </w:r>
    </w:p>
    <w:p w14:paraId="1060522C" w14:textId="77777777" w:rsidR="001C7CC0" w:rsidRDefault="001C7CC0">
      <w:pPr>
        <w:jc w:val="both"/>
        <w:rPr>
          <w:rFonts w:ascii="Helvetica" w:eastAsia="Calibri" w:hAnsi="Helvetica" w:cs="Arial"/>
          <w:bCs/>
          <w:sz w:val="22"/>
          <w:szCs w:val="22"/>
        </w:rPr>
      </w:pPr>
    </w:p>
    <w:p w14:paraId="5A3D2CD6" w14:textId="77777777" w:rsidR="001C7CC0" w:rsidRDefault="004E0FDC">
      <w:pPr>
        <w:jc w:val="both"/>
        <w:rPr>
          <w:rFonts w:ascii="Helvetica" w:eastAsia="Calibri" w:hAnsi="Helvetica" w:cs="Arial"/>
          <w:bCs/>
          <w:sz w:val="22"/>
          <w:szCs w:val="22"/>
        </w:rPr>
      </w:pPr>
      <w:r>
        <w:rPr>
          <w:rFonts w:ascii="Helvetica" w:eastAsia="Calibri" w:hAnsi="Helvetica" w:cs="Arial"/>
          <w:bCs/>
          <w:sz w:val="22"/>
          <w:szCs w:val="22"/>
        </w:rPr>
        <w:t>Na ažurnost drugostepenih upravnih organa/Upravnog suda, utiče neuredno, nepotpuno i/ili neblagovremeno dostavljanje predmeta od strane nižestepenih upravnih organa.</w:t>
      </w:r>
    </w:p>
    <w:p w14:paraId="77EDF930" w14:textId="77777777" w:rsidR="001C7CC0" w:rsidRDefault="001C7CC0">
      <w:pPr>
        <w:jc w:val="both"/>
        <w:rPr>
          <w:rFonts w:ascii="Helvetica" w:eastAsia="Calibri" w:hAnsi="Helvetica" w:cs="Arial"/>
          <w:bCs/>
          <w:sz w:val="22"/>
          <w:szCs w:val="22"/>
        </w:rPr>
      </w:pPr>
    </w:p>
    <w:p w14:paraId="7F7D9268" w14:textId="77777777" w:rsidR="001C7CC0" w:rsidRDefault="001C7CC0">
      <w:pPr>
        <w:jc w:val="both"/>
        <w:rPr>
          <w:rFonts w:ascii="Helvetica" w:eastAsia="Calibri" w:hAnsi="Helvetica" w:cs="Arial"/>
          <w:bCs/>
          <w:sz w:val="22"/>
          <w:szCs w:val="22"/>
        </w:rPr>
      </w:pPr>
    </w:p>
    <w:p w14:paraId="0F66963F" w14:textId="51F3DE99" w:rsidR="001C7CC0" w:rsidRDefault="00603183">
      <w:pPr>
        <w:pStyle w:val="Heading3"/>
        <w:rPr>
          <w:rFonts w:ascii="Helvetica" w:hAnsi="Helvetica"/>
          <w:b/>
          <w:bCs/>
          <w:color w:val="000000" w:themeColor="text1"/>
        </w:rPr>
      </w:pPr>
      <w:bookmarkStart w:id="64" w:name="_Toc137197295"/>
      <w:r>
        <w:rPr>
          <w:rFonts w:ascii="Helvetica" w:hAnsi="Helvetica"/>
          <w:b/>
          <w:bCs/>
          <w:color w:val="000000" w:themeColor="text1"/>
        </w:rPr>
        <w:t xml:space="preserve">12.1.8. </w:t>
      </w:r>
      <w:r w:rsidR="004E0FDC">
        <w:rPr>
          <w:rFonts w:ascii="Helvetica" w:hAnsi="Helvetica"/>
          <w:b/>
          <w:bCs/>
          <w:color w:val="000000" w:themeColor="text1"/>
        </w:rPr>
        <w:t>Ministarstvo pravde</w:t>
      </w:r>
      <w:bookmarkEnd w:id="64"/>
    </w:p>
    <w:p w14:paraId="6D9EA91B" w14:textId="77777777" w:rsidR="001C7CC0" w:rsidRDefault="001C7CC0">
      <w:pPr>
        <w:jc w:val="both"/>
        <w:rPr>
          <w:rFonts w:ascii="Helvetica" w:eastAsia="Calibri" w:hAnsi="Helvetica" w:cs="Arial"/>
          <w:bCs/>
          <w:sz w:val="22"/>
          <w:szCs w:val="22"/>
        </w:rPr>
      </w:pPr>
    </w:p>
    <w:p w14:paraId="7ACA4FD0" w14:textId="77777777" w:rsidR="001C7CC0" w:rsidRDefault="004E0FDC">
      <w:pPr>
        <w:jc w:val="both"/>
        <w:rPr>
          <w:rFonts w:ascii="Helvetica" w:eastAsia="Calibri" w:hAnsi="Helvetica" w:cs="Arial"/>
          <w:bCs/>
          <w:sz w:val="22"/>
          <w:szCs w:val="22"/>
        </w:rPr>
      </w:pPr>
      <w:r>
        <w:rPr>
          <w:rFonts w:ascii="Helvetica" w:eastAsia="Calibri" w:hAnsi="Helvetica" w:cs="Arial"/>
          <w:bCs/>
          <w:sz w:val="22"/>
          <w:szCs w:val="22"/>
        </w:rPr>
        <w:t>Ministarstvo pravde počev od 2018. godine, u skladu sa tada donijetom Strategijom refome pravosuđa, ne izrađuje godišnje Izvještaje o primjeni Zakona o zaštiti prava na suđenje u razumnom roku već se stanje u odnosu na primjenu zakona prati kroz izveštaje o radu sudova koji sadrže samo opštu statistiku o pravnim ljekovima za dužinu trajanja postupaka, ali bez ocjene njihove djelotvornosti.</w:t>
      </w:r>
    </w:p>
    <w:p w14:paraId="3E64EB0E" w14:textId="77777777" w:rsidR="001C7CC0" w:rsidRDefault="001C7CC0">
      <w:pPr>
        <w:jc w:val="both"/>
        <w:rPr>
          <w:rFonts w:ascii="Helvetica" w:eastAsia="Calibri" w:hAnsi="Helvetica" w:cs="Arial"/>
          <w:bCs/>
          <w:sz w:val="22"/>
          <w:szCs w:val="22"/>
        </w:rPr>
      </w:pPr>
    </w:p>
    <w:p w14:paraId="409A41BE" w14:textId="77777777" w:rsidR="001C7CC0" w:rsidRDefault="004E0FDC">
      <w:pPr>
        <w:jc w:val="both"/>
        <w:rPr>
          <w:rFonts w:ascii="Helvetica" w:eastAsia="Calibri" w:hAnsi="Helvetica" w:cs="Arial"/>
          <w:bCs/>
          <w:sz w:val="22"/>
          <w:szCs w:val="22"/>
        </w:rPr>
      </w:pPr>
      <w:r>
        <w:rPr>
          <w:rFonts w:ascii="Helvetica" w:eastAsia="Calibri" w:hAnsi="Helvetica" w:cs="Arial"/>
          <w:bCs/>
          <w:sz w:val="22"/>
          <w:szCs w:val="22"/>
        </w:rPr>
        <w:t xml:space="preserve">Evropska komisija je </w:t>
      </w:r>
      <w:r>
        <w:rPr>
          <w:rFonts w:ascii="Helvetica" w:eastAsia="Calibri" w:hAnsi="Helvetica" w:cs="Arial"/>
          <w:bCs/>
          <w:sz w:val="22"/>
          <w:szCs w:val="22"/>
          <w:lang w:val="sr-Latn-RS"/>
        </w:rPr>
        <w:t xml:space="preserve">i </w:t>
      </w:r>
      <w:r>
        <w:rPr>
          <w:rFonts w:ascii="Helvetica" w:eastAsia="Calibri" w:hAnsi="Helvetica" w:cs="Arial"/>
          <w:bCs/>
          <w:sz w:val="22"/>
          <w:szCs w:val="22"/>
        </w:rPr>
        <w:t>u izvještaju o napretku iz 202</w:t>
      </w:r>
      <w:r>
        <w:rPr>
          <w:rFonts w:ascii="Helvetica" w:eastAsia="Calibri" w:hAnsi="Helvetica" w:cs="Arial"/>
          <w:bCs/>
          <w:sz w:val="22"/>
          <w:szCs w:val="22"/>
          <w:lang w:val="sr-Latn-RS"/>
        </w:rPr>
        <w:t>2</w:t>
      </w:r>
      <w:r>
        <w:rPr>
          <w:rFonts w:ascii="Helvetica" w:eastAsia="Calibri" w:hAnsi="Helvetica" w:cs="Arial"/>
          <w:bCs/>
          <w:sz w:val="22"/>
          <w:szCs w:val="22"/>
        </w:rPr>
        <w:t>. godine konstatovala da podaci o ukupnoj dužini trajanja postupka još uvijek nijesu dostupni te da se statistički podaci o učinku pravosudnog sistema ne analiziraju niti koriste u svrhe upravljanja i kreiranja politika, što potvrđuje negativne posledice do kojih je doveo prekid Ministarstva pravde da prati i analizira primjenu Zakona.</w:t>
      </w:r>
    </w:p>
    <w:p w14:paraId="78D8DEB3" w14:textId="77777777" w:rsidR="001C7CC0" w:rsidRDefault="001C7CC0">
      <w:pPr>
        <w:jc w:val="both"/>
        <w:rPr>
          <w:rFonts w:ascii="Helvetica" w:eastAsia="Calibri" w:hAnsi="Helvetica" w:cs="Arial"/>
          <w:bCs/>
          <w:sz w:val="22"/>
          <w:szCs w:val="22"/>
        </w:rPr>
      </w:pPr>
    </w:p>
    <w:p w14:paraId="32E48093" w14:textId="77777777" w:rsidR="001C7CC0" w:rsidRDefault="004E0FDC">
      <w:pPr>
        <w:jc w:val="both"/>
        <w:rPr>
          <w:rFonts w:ascii="Helvetica" w:eastAsia="Calibri" w:hAnsi="Helvetica" w:cs="Arial"/>
          <w:bCs/>
          <w:sz w:val="22"/>
          <w:szCs w:val="22"/>
        </w:rPr>
      </w:pPr>
      <w:r>
        <w:rPr>
          <w:rFonts w:ascii="Helvetica" w:eastAsia="Calibri" w:hAnsi="Helvetica" w:cs="Arial"/>
          <w:bCs/>
          <w:sz w:val="22"/>
          <w:szCs w:val="22"/>
        </w:rPr>
        <w:t xml:space="preserve">Evropski sud za ljudska prava je potvrdio da su i kontrolni zahtjev i tužba za pravično zadovoljenje u Crnoj Gori djelotvorna pravna sredstva, prvi za ubrzanje, a drugi za naknadu štete, te da nakon njih treba iskoristiti i ustavnu žalbu koja je takođe djelotvoran pravni lijek. Međutim, </w:t>
      </w:r>
      <w:r>
        <w:rPr>
          <w:rFonts w:ascii="Helvetica" w:eastAsia="Calibri" w:hAnsi="Helvetica" w:cs="Arial"/>
          <w:bCs/>
          <w:sz w:val="22"/>
          <w:szCs w:val="22"/>
          <w:lang w:val="sr-Latn-RS"/>
        </w:rPr>
        <w:t xml:space="preserve">konstatovano je da </w:t>
      </w:r>
      <w:r>
        <w:rPr>
          <w:rFonts w:ascii="Helvetica" w:eastAsia="Calibri" w:hAnsi="Helvetica" w:cs="Arial"/>
          <w:bCs/>
          <w:sz w:val="22"/>
          <w:szCs w:val="22"/>
        </w:rPr>
        <w:t>za upravni postupak ne postoji djelotvorni pravni lijek za njegovo ubrzanje, iako bi postojanje takvog pravnog lijeka bilo u skladu sa standardima iz prakse Evropskog suda za ljudska prava.</w:t>
      </w:r>
    </w:p>
    <w:p w14:paraId="03255183" w14:textId="77777777" w:rsidR="001C7CC0" w:rsidRDefault="001C7CC0">
      <w:pPr>
        <w:jc w:val="both"/>
        <w:rPr>
          <w:rFonts w:ascii="Helvetica" w:eastAsia="Calibri" w:hAnsi="Helvetica" w:cs="Arial"/>
          <w:b/>
          <w:sz w:val="22"/>
          <w:szCs w:val="22"/>
        </w:rPr>
      </w:pPr>
    </w:p>
    <w:p w14:paraId="49B4B45A" w14:textId="77777777" w:rsidR="001C7CC0" w:rsidRDefault="001C7CC0">
      <w:pPr>
        <w:jc w:val="both"/>
        <w:rPr>
          <w:rFonts w:ascii="Helvetica" w:eastAsia="Calibri" w:hAnsi="Helvetica" w:cs="Arial"/>
          <w:b/>
          <w:sz w:val="22"/>
          <w:szCs w:val="22"/>
        </w:rPr>
      </w:pPr>
    </w:p>
    <w:p w14:paraId="3477CF85" w14:textId="25AD71CA" w:rsidR="001C7CC0" w:rsidRDefault="00603183">
      <w:pPr>
        <w:pStyle w:val="Heading2"/>
        <w:rPr>
          <w:rFonts w:ascii="Helvetica" w:hAnsi="Helvetica"/>
          <w:b/>
          <w:bCs/>
          <w:color w:val="000000" w:themeColor="text1"/>
        </w:rPr>
      </w:pPr>
      <w:bookmarkStart w:id="65" w:name="_Toc137197296"/>
      <w:r>
        <w:rPr>
          <w:rFonts w:ascii="Helvetica" w:hAnsi="Helvetica"/>
          <w:b/>
          <w:bCs/>
          <w:color w:val="000000" w:themeColor="text1"/>
        </w:rPr>
        <w:t xml:space="preserve">12.2. </w:t>
      </w:r>
      <w:r w:rsidR="004E0FDC">
        <w:rPr>
          <w:rFonts w:ascii="Helvetica" w:hAnsi="Helvetica"/>
          <w:b/>
          <w:bCs/>
          <w:color w:val="000000" w:themeColor="text1"/>
        </w:rPr>
        <w:t>PREPORUKE</w:t>
      </w:r>
      <w:bookmarkEnd w:id="65"/>
    </w:p>
    <w:p w14:paraId="7360DE3B" w14:textId="77777777" w:rsidR="001C7CC0" w:rsidRDefault="001C7CC0">
      <w:pPr>
        <w:rPr>
          <w:rFonts w:eastAsia="Calibri"/>
        </w:rPr>
      </w:pPr>
    </w:p>
    <w:p w14:paraId="663A711F" w14:textId="77777777" w:rsidR="001C7CC0" w:rsidRDefault="001C7CC0">
      <w:pPr>
        <w:jc w:val="both"/>
        <w:rPr>
          <w:rFonts w:ascii="Helvetica" w:eastAsia="Calibri" w:hAnsi="Helvetica" w:cs="Arial"/>
          <w:bCs/>
          <w:sz w:val="22"/>
          <w:szCs w:val="22"/>
        </w:rPr>
      </w:pPr>
    </w:p>
    <w:p w14:paraId="6B129D7B" w14:textId="77777777" w:rsidR="001C7CC0" w:rsidRDefault="004E0FDC">
      <w:pPr>
        <w:jc w:val="both"/>
        <w:rPr>
          <w:rFonts w:ascii="Helvetica" w:eastAsia="Calibri" w:hAnsi="Helvetica" w:cs="Arial"/>
          <w:bCs/>
          <w:i/>
          <w:sz w:val="22"/>
          <w:szCs w:val="22"/>
        </w:rPr>
      </w:pPr>
      <w:r>
        <w:rPr>
          <w:rFonts w:ascii="Helvetica" w:eastAsia="Calibri" w:hAnsi="Helvetica" w:cs="Arial"/>
          <w:bCs/>
          <w:i/>
          <w:sz w:val="22"/>
          <w:szCs w:val="22"/>
        </w:rPr>
        <w:t>Hitno izabrati nedostajuće sudije, zaposliti još savjetnika da bi se ažurnost sudova počela popravljati</w:t>
      </w:r>
      <w:r>
        <w:rPr>
          <w:rFonts w:ascii="Helvetica" w:eastAsia="Calibri" w:hAnsi="Helvetica" w:cs="Arial"/>
          <w:bCs/>
          <w:i/>
          <w:sz w:val="22"/>
          <w:szCs w:val="22"/>
          <w:lang w:val="sr-Latn-RS"/>
        </w:rPr>
        <w:t>.</w:t>
      </w:r>
    </w:p>
    <w:p w14:paraId="4430751D" w14:textId="77777777" w:rsidR="001C7CC0" w:rsidRDefault="001C7CC0">
      <w:pPr>
        <w:jc w:val="both"/>
        <w:rPr>
          <w:rFonts w:ascii="Helvetica" w:eastAsia="Calibri" w:hAnsi="Helvetica" w:cs="Arial"/>
          <w:bCs/>
          <w:i/>
          <w:sz w:val="22"/>
          <w:szCs w:val="22"/>
        </w:rPr>
      </w:pPr>
    </w:p>
    <w:p w14:paraId="1209B613" w14:textId="0F1E83C5" w:rsidR="001C7CC0" w:rsidRDefault="004E0FDC">
      <w:pPr>
        <w:jc w:val="both"/>
        <w:rPr>
          <w:rFonts w:ascii="Helvetica" w:hAnsi="Helvetica" w:cs="Calibri"/>
          <w:i/>
          <w:color w:val="212121"/>
          <w:sz w:val="22"/>
          <w:szCs w:val="22"/>
        </w:rPr>
      </w:pPr>
      <w:r>
        <w:rPr>
          <w:rFonts w:ascii="Helvetica" w:eastAsia="Calibri" w:hAnsi="Helvetica" w:cs="Arial"/>
          <w:bCs/>
          <w:i/>
          <w:sz w:val="22"/>
          <w:szCs w:val="22"/>
        </w:rPr>
        <w:lastRenderedPageBreak/>
        <w:t>Nastaviti s obukom predsjednika sudova u primjeni Zakona o zaštiti prava na suđenje u razumnom roku i standarda Evropskog suda za ljudska prava</w:t>
      </w:r>
      <w:r>
        <w:rPr>
          <w:rFonts w:ascii="Helvetica" w:eastAsia="Calibri" w:hAnsi="Helvetica" w:cs="Arial"/>
          <w:bCs/>
          <w:i/>
          <w:sz w:val="22"/>
          <w:szCs w:val="22"/>
          <w:lang w:val="sr-Latn-RS"/>
        </w:rPr>
        <w:t>,</w:t>
      </w:r>
      <w:r>
        <w:rPr>
          <w:rFonts w:ascii="Helvetica" w:eastAsia="Calibri" w:hAnsi="Helvetica" w:cs="Arial"/>
          <w:bCs/>
          <w:i/>
          <w:sz w:val="22"/>
          <w:szCs w:val="22"/>
        </w:rPr>
        <w:t xml:space="preserve"> kako ni na jednoj instanci </w:t>
      </w:r>
      <w:r>
        <w:rPr>
          <w:rFonts w:ascii="Helvetica" w:eastAsia="Calibri" w:hAnsi="Helvetica" w:cs="Arial"/>
          <w:bCs/>
          <w:i/>
          <w:sz w:val="22"/>
          <w:szCs w:val="22"/>
          <w:lang w:val="sr-Latn-RS"/>
        </w:rPr>
        <w:t xml:space="preserve">ne bi </w:t>
      </w:r>
      <w:r>
        <w:rPr>
          <w:rFonts w:ascii="Helvetica" w:eastAsia="Calibri" w:hAnsi="Helvetica" w:cs="Arial"/>
          <w:bCs/>
          <w:i/>
          <w:sz w:val="22"/>
          <w:szCs w:val="22"/>
        </w:rPr>
        <w:t>dolazilo do odbijanja kontrolnog zahtjeva u predmetima koji dugo traju</w:t>
      </w:r>
      <w:r>
        <w:rPr>
          <w:rFonts w:ascii="Helvetica" w:eastAsia="Calibri" w:hAnsi="Helvetica" w:cs="Arial"/>
          <w:bCs/>
          <w:i/>
          <w:sz w:val="22"/>
          <w:szCs w:val="22"/>
          <w:lang w:val="sr-Latn-RS"/>
        </w:rPr>
        <w:t xml:space="preserve">. </w:t>
      </w:r>
      <w:r>
        <w:rPr>
          <w:rFonts w:ascii="Helvetica" w:hAnsi="Helvetica" w:cs="Calibri"/>
          <w:i/>
          <w:color w:val="212121"/>
          <w:sz w:val="22"/>
          <w:szCs w:val="22"/>
        </w:rPr>
        <w:t>Sve presude kojima Vrhovni sud usvaja tužbe za pravično zadovoljenje treba da budu dostavljene sudijama nadležnim za glavni predmet i/ili nadležnom organu uprave i treba ih podstaći da ih ubrzaju i da ti predmeti u PRIS-u i na koricama nose posebnu oznaku.</w:t>
      </w:r>
    </w:p>
    <w:p w14:paraId="199AB6E5" w14:textId="77777777" w:rsidR="001C7CC0" w:rsidRDefault="004E0FDC">
      <w:pPr>
        <w:jc w:val="both"/>
        <w:rPr>
          <w:rFonts w:ascii="Helvetica" w:eastAsia="Calibri" w:hAnsi="Helvetica" w:cs="Arial"/>
          <w:bCs/>
          <w:iCs/>
          <w:sz w:val="22"/>
          <w:szCs w:val="22"/>
          <w:lang w:val="sr-Latn-RS"/>
        </w:rPr>
      </w:pPr>
      <w:r>
        <w:rPr>
          <w:rFonts w:ascii="Helvetica" w:hAnsi="Helvetica" w:cs="Calibri"/>
          <w:i/>
          <w:color w:val="212121"/>
          <w:sz w:val="22"/>
          <w:szCs w:val="22"/>
        </w:rPr>
        <w:br/>
        <w:t>Sva lica koja postupaju u postupcima koji utiču na pravo na suđenje u razumnom roku treba redovno da se informišu o relevantnoj sudskoj praksi Vrhovnog suda, Ustavnog suda i ESLJP, a inicijalna edukacija kandidata za sudije treba da uključuje primjere iz takvih slučajeva.</w:t>
      </w:r>
    </w:p>
    <w:p w14:paraId="5F672750" w14:textId="77777777" w:rsidR="001C7CC0" w:rsidRDefault="001C7CC0">
      <w:pPr>
        <w:jc w:val="both"/>
        <w:rPr>
          <w:rFonts w:ascii="Helvetica" w:eastAsia="Calibri" w:hAnsi="Helvetica" w:cs="Arial"/>
          <w:bCs/>
          <w:iCs/>
          <w:sz w:val="22"/>
          <w:szCs w:val="22"/>
        </w:rPr>
      </w:pPr>
    </w:p>
    <w:p w14:paraId="135C03C7" w14:textId="77777777" w:rsidR="001C7CC0" w:rsidRDefault="004E0FDC">
      <w:pPr>
        <w:jc w:val="both"/>
        <w:rPr>
          <w:rFonts w:ascii="Helvetica" w:eastAsia="Calibri" w:hAnsi="Helvetica" w:cs="Arial"/>
          <w:bCs/>
          <w:i/>
          <w:sz w:val="22"/>
          <w:szCs w:val="22"/>
        </w:rPr>
      </w:pPr>
      <w:r>
        <w:rPr>
          <w:rFonts w:ascii="Helvetica" w:eastAsia="Calibri" w:hAnsi="Helvetica" w:cs="Arial"/>
          <w:bCs/>
          <w:i/>
          <w:sz w:val="22"/>
          <w:szCs w:val="22"/>
        </w:rPr>
        <w:t xml:space="preserve">Analizirati razloge nedovoljne </w:t>
      </w:r>
      <w:proofErr w:type="spellStart"/>
      <w:r>
        <w:rPr>
          <w:rFonts w:ascii="Helvetica" w:eastAsia="Calibri" w:hAnsi="Helvetica" w:cs="Arial"/>
          <w:bCs/>
          <w:i/>
          <w:sz w:val="22"/>
          <w:szCs w:val="22"/>
          <w:lang w:val="sr-Latn-RS"/>
        </w:rPr>
        <w:t>djelotvornosti</w:t>
      </w:r>
      <w:proofErr w:type="spellEnd"/>
      <w:r>
        <w:rPr>
          <w:rFonts w:ascii="Helvetica" w:eastAsia="Calibri" w:hAnsi="Helvetica" w:cs="Arial"/>
          <w:bCs/>
          <w:i/>
          <w:sz w:val="22"/>
          <w:szCs w:val="22"/>
        </w:rPr>
        <w:t xml:space="preserve"> odluke o usvajanju kontrolnog zahtjeva (član 18) u predmetima u kojima nije došlo do ubrzanja i na nivou svakog suda donijeti plan mjera za rješavanje takvih predmeta</w:t>
      </w:r>
      <w:r>
        <w:rPr>
          <w:rFonts w:ascii="Helvetica" w:eastAsia="Calibri" w:hAnsi="Helvetica" w:cs="Arial"/>
          <w:bCs/>
          <w:i/>
          <w:sz w:val="22"/>
          <w:szCs w:val="22"/>
          <w:lang w:val="sr-Latn-RS"/>
        </w:rPr>
        <w:t>.</w:t>
      </w:r>
    </w:p>
    <w:p w14:paraId="4C09A95B" w14:textId="77777777" w:rsidR="001C7CC0" w:rsidRDefault="001C7CC0">
      <w:pPr>
        <w:jc w:val="both"/>
        <w:rPr>
          <w:rFonts w:ascii="Helvetica" w:eastAsia="Calibri" w:hAnsi="Helvetica" w:cs="Arial"/>
          <w:bCs/>
          <w:i/>
          <w:sz w:val="22"/>
          <w:szCs w:val="22"/>
        </w:rPr>
      </w:pPr>
    </w:p>
    <w:p w14:paraId="29B2ED83" w14:textId="77777777" w:rsidR="001C7CC0" w:rsidRDefault="004E0FDC">
      <w:pPr>
        <w:jc w:val="both"/>
        <w:rPr>
          <w:rFonts w:ascii="Helvetica" w:eastAsia="Calibri" w:hAnsi="Helvetica" w:cs="Arial"/>
          <w:bCs/>
          <w:i/>
          <w:sz w:val="22"/>
          <w:szCs w:val="22"/>
          <w:lang w:val="sr-Latn-RS"/>
        </w:rPr>
      </w:pPr>
      <w:r>
        <w:rPr>
          <w:rFonts w:ascii="Helvetica" w:eastAsia="Calibri" w:hAnsi="Helvetica" w:cs="Arial"/>
          <w:bCs/>
          <w:i/>
          <w:sz w:val="22"/>
          <w:szCs w:val="22"/>
        </w:rPr>
        <w:t>Vrhovni sud bi, po uzoru na Evropski sud za ljudska prava, trebalo da usvoji formulu za utvrđivanje iznosa pravične naknade</w:t>
      </w:r>
      <w:r>
        <w:rPr>
          <w:rFonts w:ascii="Helvetica" w:eastAsia="Calibri" w:hAnsi="Helvetica" w:cs="Arial"/>
          <w:bCs/>
          <w:i/>
          <w:sz w:val="22"/>
          <w:szCs w:val="22"/>
          <w:lang w:val="sr-Latn-RS"/>
        </w:rPr>
        <w:t xml:space="preserve">, kako bi se </w:t>
      </w:r>
      <w:proofErr w:type="spellStart"/>
      <w:r>
        <w:rPr>
          <w:rFonts w:ascii="Helvetica" w:eastAsia="Calibri" w:hAnsi="Helvetica" w:cs="Arial"/>
          <w:bCs/>
          <w:i/>
          <w:sz w:val="22"/>
          <w:szCs w:val="22"/>
          <w:lang w:val="sr-Latn-RS"/>
        </w:rPr>
        <w:t>obezbijedila</w:t>
      </w:r>
      <w:proofErr w:type="spellEnd"/>
      <w:r>
        <w:rPr>
          <w:rFonts w:ascii="Helvetica" w:eastAsia="Calibri" w:hAnsi="Helvetica" w:cs="Arial"/>
          <w:bCs/>
          <w:i/>
          <w:sz w:val="22"/>
          <w:szCs w:val="22"/>
          <w:lang w:val="sr-Latn-RS"/>
        </w:rPr>
        <w:t xml:space="preserve"> jednakost pred zakonom. </w:t>
      </w:r>
    </w:p>
    <w:p w14:paraId="504E922E" w14:textId="77777777" w:rsidR="001C7CC0" w:rsidRDefault="001C7CC0">
      <w:pPr>
        <w:jc w:val="both"/>
        <w:rPr>
          <w:rFonts w:ascii="Helvetica" w:eastAsia="Calibri" w:hAnsi="Helvetica" w:cs="Arial"/>
          <w:bCs/>
          <w:i/>
          <w:sz w:val="22"/>
          <w:szCs w:val="22"/>
        </w:rPr>
      </w:pPr>
    </w:p>
    <w:p w14:paraId="714AD583" w14:textId="77777777" w:rsidR="001C7CC0" w:rsidRDefault="004E0FDC">
      <w:pPr>
        <w:jc w:val="both"/>
        <w:rPr>
          <w:rFonts w:ascii="Helvetica" w:eastAsia="Calibri" w:hAnsi="Helvetica" w:cs="Arial"/>
          <w:bCs/>
          <w:i/>
          <w:sz w:val="22"/>
          <w:szCs w:val="22"/>
        </w:rPr>
      </w:pPr>
      <w:r>
        <w:rPr>
          <w:rFonts w:ascii="Helvetica" w:eastAsia="Calibri" w:hAnsi="Helvetica" w:cs="Arial"/>
          <w:bCs/>
          <w:i/>
          <w:sz w:val="22"/>
          <w:szCs w:val="22"/>
        </w:rPr>
        <w:t>Zakon o zaštiti prava na suđenje u razumnom roku treba izmijeniti brisanjem ograničenja visine iznosa pravičnog zadovoljenja</w:t>
      </w:r>
      <w:r>
        <w:rPr>
          <w:rFonts w:ascii="Helvetica" w:eastAsia="Calibri" w:hAnsi="Helvetica" w:cs="Arial"/>
          <w:bCs/>
          <w:i/>
          <w:sz w:val="22"/>
          <w:szCs w:val="22"/>
          <w:lang w:val="sr-Latn-RS"/>
        </w:rPr>
        <w:t xml:space="preserve"> i </w:t>
      </w:r>
      <w:proofErr w:type="spellStart"/>
      <w:r>
        <w:rPr>
          <w:rFonts w:ascii="Helvetica" w:eastAsia="Calibri" w:hAnsi="Helvetica" w:cs="Arial"/>
          <w:bCs/>
          <w:i/>
          <w:sz w:val="22"/>
          <w:szCs w:val="22"/>
          <w:lang w:val="sr-Latn-RS"/>
        </w:rPr>
        <w:t>obezbijediti</w:t>
      </w:r>
      <w:proofErr w:type="spellEnd"/>
      <w:r>
        <w:rPr>
          <w:rFonts w:ascii="Helvetica" w:eastAsia="Calibri" w:hAnsi="Helvetica" w:cs="Arial"/>
          <w:bCs/>
          <w:i/>
          <w:sz w:val="22"/>
          <w:szCs w:val="22"/>
          <w:lang w:val="sr-Latn-RS"/>
        </w:rPr>
        <w:t xml:space="preserve"> da i tužba za pravično zadovoljenje ima karakter sredstva za ubrzanje postupka.</w:t>
      </w:r>
    </w:p>
    <w:p w14:paraId="5EEDE485" w14:textId="77777777" w:rsidR="001C7CC0" w:rsidRDefault="001C7CC0">
      <w:pPr>
        <w:pStyle w:val="ListParagraph"/>
        <w:ind w:left="1080"/>
        <w:jc w:val="both"/>
        <w:rPr>
          <w:rFonts w:ascii="Helvetica" w:eastAsia="Calibri" w:hAnsi="Helvetica" w:cs="Arial"/>
          <w:bCs/>
          <w:i/>
          <w:sz w:val="22"/>
          <w:szCs w:val="22"/>
        </w:rPr>
      </w:pPr>
    </w:p>
    <w:p w14:paraId="6764ABBD" w14:textId="77777777" w:rsidR="001C7CC0" w:rsidRDefault="004E0FDC">
      <w:pPr>
        <w:jc w:val="both"/>
        <w:rPr>
          <w:rFonts w:ascii="Helvetica" w:eastAsia="Calibri" w:hAnsi="Helvetica" w:cs="Arial"/>
          <w:bCs/>
          <w:i/>
          <w:sz w:val="22"/>
          <w:szCs w:val="22"/>
        </w:rPr>
      </w:pPr>
      <w:r>
        <w:rPr>
          <w:rFonts w:ascii="Helvetica" w:eastAsia="Calibri" w:hAnsi="Helvetica" w:cs="Arial"/>
          <w:bCs/>
          <w:i/>
          <w:sz w:val="22"/>
          <w:szCs w:val="22"/>
          <w:lang w:val="sr-Latn-RS"/>
        </w:rPr>
        <w:t>Novom</w:t>
      </w:r>
      <w:r>
        <w:rPr>
          <w:rFonts w:ascii="Helvetica" w:eastAsia="Calibri" w:hAnsi="Helvetica" w:cs="Arial"/>
          <w:bCs/>
          <w:i/>
          <w:sz w:val="22"/>
          <w:szCs w:val="22"/>
        </w:rPr>
        <w:t xml:space="preserve"> Strategijom reforme pravosuđa ponovo predvidjeti obavezu Ministarstva pravde da prati i izrađuje izvještaje o primjeni Zakona o zaštiti prava na suđenje u razumnom roku</w:t>
      </w:r>
      <w:r>
        <w:rPr>
          <w:rFonts w:ascii="Helvetica" w:eastAsia="Calibri" w:hAnsi="Helvetica" w:cs="Arial"/>
          <w:bCs/>
          <w:i/>
          <w:sz w:val="22"/>
          <w:szCs w:val="22"/>
          <w:lang w:val="sr-Latn-RS"/>
        </w:rPr>
        <w:t xml:space="preserve"> koji uključuju </w:t>
      </w:r>
      <w:proofErr w:type="spellStart"/>
      <w:r>
        <w:rPr>
          <w:rFonts w:ascii="Helvetica" w:eastAsia="Calibri" w:hAnsi="Helvetica" w:cs="Arial"/>
          <w:bCs/>
          <w:i/>
          <w:sz w:val="22"/>
          <w:szCs w:val="22"/>
          <w:lang w:val="sr-Latn-RS"/>
        </w:rPr>
        <w:t>procjenu</w:t>
      </w:r>
      <w:proofErr w:type="spellEnd"/>
      <w:r>
        <w:rPr>
          <w:rFonts w:ascii="Helvetica" w:eastAsia="Calibri" w:hAnsi="Helvetica" w:cs="Arial"/>
          <w:bCs/>
          <w:i/>
          <w:sz w:val="22"/>
          <w:szCs w:val="22"/>
          <w:lang w:val="sr-Latn-RS"/>
        </w:rPr>
        <w:t xml:space="preserve"> </w:t>
      </w:r>
      <w:proofErr w:type="spellStart"/>
      <w:r>
        <w:rPr>
          <w:rFonts w:ascii="Helvetica" w:eastAsia="Calibri" w:hAnsi="Helvetica" w:cs="Arial"/>
          <w:bCs/>
          <w:i/>
          <w:sz w:val="22"/>
          <w:szCs w:val="22"/>
          <w:lang w:val="sr-Latn-RS"/>
        </w:rPr>
        <w:t>djelotvornosti</w:t>
      </w:r>
      <w:proofErr w:type="spellEnd"/>
      <w:r>
        <w:rPr>
          <w:rFonts w:ascii="Helvetica" w:eastAsia="Calibri" w:hAnsi="Helvetica" w:cs="Arial"/>
          <w:bCs/>
          <w:i/>
          <w:sz w:val="22"/>
          <w:szCs w:val="22"/>
          <w:lang w:val="sr-Latn-RS"/>
        </w:rPr>
        <w:t xml:space="preserve"> </w:t>
      </w:r>
      <w:proofErr w:type="spellStart"/>
      <w:r>
        <w:rPr>
          <w:rFonts w:ascii="Helvetica" w:eastAsia="Calibri" w:hAnsi="Helvetica" w:cs="Arial"/>
          <w:bCs/>
          <w:i/>
          <w:sz w:val="22"/>
          <w:szCs w:val="22"/>
          <w:lang w:val="sr-Latn-RS"/>
        </w:rPr>
        <w:t>primjene</w:t>
      </w:r>
      <w:proofErr w:type="spellEnd"/>
      <w:r>
        <w:rPr>
          <w:rFonts w:ascii="Helvetica" w:eastAsia="Calibri" w:hAnsi="Helvetica" w:cs="Arial"/>
          <w:bCs/>
          <w:i/>
          <w:sz w:val="22"/>
          <w:szCs w:val="22"/>
          <w:lang w:val="sr-Latn-RS"/>
        </w:rPr>
        <w:t xml:space="preserve"> sredstva za ubrzanje postupka.</w:t>
      </w:r>
    </w:p>
    <w:p w14:paraId="1C1D614E" w14:textId="77777777" w:rsidR="001C7CC0" w:rsidRDefault="001C7CC0">
      <w:pPr>
        <w:pStyle w:val="ListParagraph"/>
        <w:ind w:left="1080"/>
        <w:jc w:val="both"/>
        <w:rPr>
          <w:rFonts w:ascii="Helvetica" w:eastAsia="Calibri" w:hAnsi="Helvetica" w:cs="Arial"/>
          <w:bCs/>
          <w:i/>
          <w:sz w:val="22"/>
          <w:szCs w:val="22"/>
        </w:rPr>
      </w:pPr>
    </w:p>
    <w:p w14:paraId="2E2AB98A" w14:textId="77777777" w:rsidR="001C7CC0" w:rsidRDefault="004E0FDC">
      <w:pPr>
        <w:jc w:val="both"/>
        <w:rPr>
          <w:rFonts w:ascii="Helvetica" w:eastAsia="Calibri" w:hAnsi="Helvetica" w:cs="Arial"/>
          <w:bCs/>
          <w:i/>
          <w:sz w:val="22"/>
          <w:szCs w:val="22"/>
        </w:rPr>
      </w:pPr>
      <w:r>
        <w:rPr>
          <w:rFonts w:ascii="Helvetica" w:eastAsia="Calibri" w:hAnsi="Helvetica" w:cs="Arial"/>
          <w:bCs/>
          <w:i/>
          <w:sz w:val="22"/>
          <w:szCs w:val="22"/>
        </w:rPr>
        <w:t>Organizovati obuku za advokate i pravnike u pogledu izrade pravnih sredstava za ubrzanje postupka a posebno ustavne žalbe povodom prava na suđenje u razumnom roku;</w:t>
      </w:r>
    </w:p>
    <w:p w14:paraId="381CB28F" w14:textId="77777777" w:rsidR="001C7CC0" w:rsidRDefault="001C7CC0">
      <w:pPr>
        <w:ind w:left="720"/>
        <w:jc w:val="both"/>
        <w:rPr>
          <w:rFonts w:ascii="Helvetica" w:eastAsia="Calibri" w:hAnsi="Helvetica" w:cs="Arial"/>
          <w:bCs/>
          <w:i/>
          <w:sz w:val="22"/>
          <w:szCs w:val="22"/>
        </w:rPr>
      </w:pPr>
    </w:p>
    <w:p w14:paraId="3FFAE01B" w14:textId="77777777" w:rsidR="001C7CC0" w:rsidRDefault="004E0FDC">
      <w:pPr>
        <w:rPr>
          <w:rFonts w:ascii="Helvetica" w:eastAsia="Calibri" w:hAnsi="Helvetica" w:cs="Arial"/>
          <w:bCs/>
          <w:i/>
          <w:sz w:val="22"/>
          <w:szCs w:val="22"/>
          <w:lang w:val="sr-Latn-RS"/>
        </w:rPr>
      </w:pPr>
      <w:r>
        <w:rPr>
          <w:rFonts w:ascii="Helvetica" w:eastAsia="Calibri" w:hAnsi="Helvetica" w:cs="Arial"/>
          <w:bCs/>
          <w:i/>
          <w:sz w:val="22"/>
          <w:szCs w:val="22"/>
        </w:rPr>
        <w:t>Izmjenom odluke o broju sudijskih mjesta u sudovima povećati broj sudija Upravnog suda u skladu sa prilivom predmeta i povećati broj savjetnika u Upravnom sudu</w:t>
      </w:r>
      <w:r>
        <w:rPr>
          <w:rFonts w:ascii="Helvetica" w:eastAsia="Calibri" w:hAnsi="Helvetica" w:cs="Arial"/>
          <w:bCs/>
          <w:i/>
          <w:sz w:val="22"/>
          <w:szCs w:val="22"/>
          <w:lang w:val="sr-Latn-RS"/>
        </w:rPr>
        <w:t>.</w:t>
      </w:r>
    </w:p>
    <w:p w14:paraId="16744294" w14:textId="77777777" w:rsidR="001C7CC0" w:rsidRDefault="001C7CC0">
      <w:pPr>
        <w:rPr>
          <w:rFonts w:ascii="Helvetica" w:eastAsia="Calibri" w:hAnsi="Helvetica" w:cs="Arial"/>
          <w:bCs/>
          <w:i/>
          <w:sz w:val="22"/>
          <w:szCs w:val="22"/>
        </w:rPr>
      </w:pPr>
    </w:p>
    <w:p w14:paraId="052AE848" w14:textId="77777777" w:rsidR="001C7CC0" w:rsidRDefault="004E0FDC">
      <w:pPr>
        <w:jc w:val="both"/>
        <w:rPr>
          <w:rFonts w:ascii="Helvetica" w:eastAsia="Calibri" w:hAnsi="Helvetica" w:cs="Arial"/>
          <w:bCs/>
          <w:i/>
          <w:sz w:val="22"/>
          <w:szCs w:val="22"/>
        </w:rPr>
      </w:pPr>
      <w:r>
        <w:rPr>
          <w:rFonts w:ascii="Helvetica" w:eastAsia="Calibri" w:hAnsi="Helvetica" w:cs="Arial"/>
          <w:bCs/>
          <w:i/>
          <w:sz w:val="22"/>
          <w:szCs w:val="22"/>
        </w:rPr>
        <w:t>Hitnom izmjenom Zakona o upravnom postupku vratiti prvobitno usvojeno rješenje da se svi upravni postupci rješavaju po novom ZUP-u</w:t>
      </w:r>
      <w:r>
        <w:rPr>
          <w:rFonts w:ascii="Helvetica" w:eastAsia="Calibri" w:hAnsi="Helvetica" w:cs="Arial"/>
          <w:bCs/>
          <w:i/>
          <w:sz w:val="22"/>
          <w:szCs w:val="22"/>
          <w:lang w:val="sr-Latn-RS"/>
        </w:rPr>
        <w:t>.</w:t>
      </w:r>
    </w:p>
    <w:p w14:paraId="5A1DD4B1" w14:textId="77777777" w:rsidR="001C7CC0" w:rsidRDefault="001C7CC0">
      <w:pPr>
        <w:jc w:val="both"/>
        <w:rPr>
          <w:rFonts w:ascii="Helvetica" w:eastAsia="Calibri" w:hAnsi="Helvetica" w:cs="Arial"/>
          <w:bCs/>
          <w:i/>
          <w:sz w:val="22"/>
          <w:szCs w:val="22"/>
        </w:rPr>
      </w:pPr>
    </w:p>
    <w:p w14:paraId="45756F87" w14:textId="77777777" w:rsidR="001C7CC0" w:rsidRDefault="004E0FDC">
      <w:pPr>
        <w:jc w:val="both"/>
        <w:rPr>
          <w:rFonts w:ascii="Helvetica" w:eastAsia="Calibri" w:hAnsi="Helvetica" w:cs="Arial"/>
          <w:bCs/>
          <w:i/>
          <w:sz w:val="22"/>
          <w:szCs w:val="22"/>
        </w:rPr>
      </w:pPr>
      <w:r>
        <w:rPr>
          <w:rFonts w:ascii="Helvetica" w:eastAsia="Calibri" w:hAnsi="Helvetica" w:cs="Arial"/>
          <w:bCs/>
          <w:i/>
          <w:sz w:val="22"/>
          <w:szCs w:val="22"/>
        </w:rPr>
        <w:t>Izmijeniti Zakon o upravnom sporu u dijelu koji se odnosi na obavezno zakazivanje rasprave na zahtjev stranke i zakazivanje rasprave ostaviti na ocjenu sudu</w:t>
      </w:r>
      <w:r>
        <w:rPr>
          <w:rFonts w:ascii="Helvetica" w:eastAsia="Calibri" w:hAnsi="Helvetica" w:cs="Arial"/>
          <w:bCs/>
          <w:i/>
          <w:sz w:val="22"/>
          <w:szCs w:val="22"/>
          <w:lang w:val="sr-Latn-RS"/>
        </w:rPr>
        <w:t>.</w:t>
      </w:r>
    </w:p>
    <w:p w14:paraId="45447718" w14:textId="77777777" w:rsidR="001C7CC0" w:rsidRDefault="001C7CC0">
      <w:pPr>
        <w:jc w:val="both"/>
        <w:rPr>
          <w:rFonts w:ascii="Helvetica" w:eastAsia="Calibri" w:hAnsi="Helvetica" w:cs="Arial"/>
          <w:bCs/>
          <w:i/>
          <w:sz w:val="22"/>
          <w:szCs w:val="22"/>
        </w:rPr>
      </w:pPr>
    </w:p>
    <w:p w14:paraId="6E99A085" w14:textId="77777777" w:rsidR="001C7CC0" w:rsidRDefault="004E0FDC">
      <w:pPr>
        <w:jc w:val="both"/>
        <w:rPr>
          <w:rFonts w:ascii="Helvetica" w:eastAsia="Calibri" w:hAnsi="Helvetica" w:cs="Arial"/>
          <w:bCs/>
          <w:i/>
          <w:sz w:val="22"/>
          <w:szCs w:val="22"/>
        </w:rPr>
      </w:pPr>
      <w:r>
        <w:rPr>
          <w:rFonts w:ascii="Helvetica" w:eastAsia="Calibri" w:hAnsi="Helvetica" w:cs="Arial"/>
          <w:bCs/>
          <w:i/>
          <w:sz w:val="22"/>
          <w:szCs w:val="22"/>
        </w:rPr>
        <w:t>Izmijeniti i dopuniti Zakon o upravnom sporu i predmete po tužbama zbog ćutanja uprave propisati kao hitne</w:t>
      </w:r>
      <w:r>
        <w:rPr>
          <w:rFonts w:ascii="Helvetica" w:eastAsia="Calibri" w:hAnsi="Helvetica" w:cs="Arial"/>
          <w:bCs/>
          <w:i/>
          <w:sz w:val="22"/>
          <w:szCs w:val="22"/>
          <w:lang w:val="sr-Latn-RS"/>
        </w:rPr>
        <w:t>.</w:t>
      </w:r>
    </w:p>
    <w:p w14:paraId="16AFEF20" w14:textId="77777777" w:rsidR="001C7CC0" w:rsidRDefault="001C7CC0">
      <w:pPr>
        <w:jc w:val="both"/>
        <w:rPr>
          <w:rFonts w:ascii="Helvetica" w:eastAsia="Calibri" w:hAnsi="Helvetica" w:cs="Arial"/>
          <w:bCs/>
          <w:i/>
          <w:sz w:val="22"/>
          <w:szCs w:val="22"/>
        </w:rPr>
      </w:pPr>
    </w:p>
    <w:p w14:paraId="76756C2C" w14:textId="77777777" w:rsidR="001C7CC0" w:rsidRDefault="004E0FDC">
      <w:pPr>
        <w:jc w:val="both"/>
        <w:rPr>
          <w:rFonts w:ascii="Helvetica" w:eastAsia="Calibri" w:hAnsi="Helvetica" w:cs="Arial"/>
          <w:bCs/>
          <w:i/>
          <w:sz w:val="22"/>
          <w:szCs w:val="22"/>
          <w:lang w:val="sr-Latn-RS"/>
        </w:rPr>
      </w:pPr>
      <w:r>
        <w:rPr>
          <w:rFonts w:ascii="Helvetica" w:eastAsia="Calibri" w:hAnsi="Helvetica" w:cs="Arial"/>
          <w:bCs/>
          <w:i/>
          <w:sz w:val="22"/>
          <w:szCs w:val="22"/>
        </w:rPr>
        <w:t>Organi nadležni za nadzor i upravna inspekcija da prati predmete koji se rješavaju po starom ZUP-u i da o tome redovno dostavlja izvještaj Ministarstvu javne uprave</w:t>
      </w:r>
      <w:r>
        <w:rPr>
          <w:rFonts w:ascii="Helvetica" w:eastAsia="Calibri" w:hAnsi="Helvetica" w:cs="Arial"/>
          <w:bCs/>
          <w:i/>
          <w:sz w:val="22"/>
          <w:szCs w:val="22"/>
          <w:lang w:val="sr-Latn-RS"/>
        </w:rPr>
        <w:t xml:space="preserve">. Komisija za žalbe u postupku povraćaja i obeštećenja da objavljuje godišnje </w:t>
      </w:r>
      <w:proofErr w:type="spellStart"/>
      <w:r>
        <w:rPr>
          <w:rFonts w:ascii="Helvetica" w:eastAsia="Calibri" w:hAnsi="Helvetica" w:cs="Arial"/>
          <w:bCs/>
          <w:i/>
          <w:sz w:val="22"/>
          <w:szCs w:val="22"/>
          <w:lang w:val="sr-Latn-RS"/>
        </w:rPr>
        <w:t>izvještaje</w:t>
      </w:r>
      <w:proofErr w:type="spellEnd"/>
      <w:r>
        <w:rPr>
          <w:rFonts w:ascii="Helvetica" w:eastAsia="Calibri" w:hAnsi="Helvetica" w:cs="Arial"/>
          <w:bCs/>
          <w:i/>
          <w:sz w:val="22"/>
          <w:szCs w:val="22"/>
          <w:lang w:val="sr-Latn-RS"/>
        </w:rPr>
        <w:t xml:space="preserve"> o radu.</w:t>
      </w:r>
    </w:p>
    <w:p w14:paraId="11C3D41D" w14:textId="77777777" w:rsidR="001C7CC0" w:rsidRDefault="001C7CC0">
      <w:pPr>
        <w:jc w:val="both"/>
        <w:rPr>
          <w:rFonts w:ascii="Helvetica" w:eastAsia="Calibri" w:hAnsi="Helvetica" w:cs="Arial"/>
          <w:bCs/>
          <w:i/>
          <w:sz w:val="22"/>
          <w:szCs w:val="22"/>
        </w:rPr>
      </w:pPr>
    </w:p>
    <w:p w14:paraId="20AD2764" w14:textId="77777777" w:rsidR="001C7CC0" w:rsidRDefault="004E0FDC">
      <w:pPr>
        <w:jc w:val="both"/>
        <w:rPr>
          <w:rFonts w:ascii="Helvetica" w:eastAsia="Calibri" w:hAnsi="Helvetica" w:cs="Arial"/>
          <w:bCs/>
          <w:i/>
          <w:sz w:val="22"/>
          <w:szCs w:val="22"/>
        </w:rPr>
      </w:pPr>
      <w:r>
        <w:rPr>
          <w:rFonts w:ascii="Helvetica" w:eastAsia="Calibri" w:hAnsi="Helvetica" w:cs="Arial"/>
          <w:bCs/>
          <w:i/>
          <w:sz w:val="22"/>
          <w:szCs w:val="22"/>
        </w:rPr>
        <w:t>Sprovoditi sankcionisanje rukovodećeg kadra organa uprave u slučajevima kršenja razumnog roka u postupanju, posebno zbog odugovlačenja ili neurednog i nepotpunog dostavljanja predmeta drugostepenom organu odnosno u slučaju nepostupanja po uputstvima hijerarhijski višeg organa ili neizvršenja presuda Upravnog suda</w:t>
      </w:r>
      <w:r>
        <w:rPr>
          <w:rFonts w:ascii="Helvetica" w:eastAsia="Calibri" w:hAnsi="Helvetica" w:cs="Arial"/>
          <w:bCs/>
          <w:i/>
          <w:sz w:val="22"/>
          <w:szCs w:val="22"/>
          <w:lang w:val="sr-Latn-RS"/>
        </w:rPr>
        <w:t>.</w:t>
      </w:r>
    </w:p>
    <w:p w14:paraId="2DCCEC6A" w14:textId="77777777" w:rsidR="001C7CC0" w:rsidRDefault="001C7CC0">
      <w:pPr>
        <w:pStyle w:val="ListParagraph"/>
        <w:ind w:left="1440"/>
        <w:jc w:val="both"/>
        <w:rPr>
          <w:rFonts w:ascii="Helvetica" w:eastAsia="Calibri" w:hAnsi="Helvetica" w:cs="Arial"/>
          <w:bCs/>
          <w:i/>
          <w:sz w:val="22"/>
          <w:szCs w:val="22"/>
        </w:rPr>
      </w:pPr>
    </w:p>
    <w:p w14:paraId="2996641E" w14:textId="77777777" w:rsidR="001C7CC0" w:rsidRDefault="004E0FDC">
      <w:pPr>
        <w:jc w:val="both"/>
        <w:rPr>
          <w:rFonts w:ascii="Helvetica" w:eastAsia="Calibri" w:hAnsi="Helvetica" w:cs="Arial"/>
          <w:bCs/>
          <w:i/>
          <w:sz w:val="22"/>
          <w:szCs w:val="22"/>
        </w:rPr>
      </w:pPr>
      <w:r>
        <w:rPr>
          <w:rFonts w:ascii="Helvetica" w:eastAsia="Calibri" w:hAnsi="Helvetica" w:cs="Arial"/>
          <w:bCs/>
          <w:i/>
          <w:sz w:val="22"/>
          <w:szCs w:val="22"/>
        </w:rPr>
        <w:t>Početi sa primjenom odredbi o naknadi štete prema onim državnim</w:t>
      </w:r>
      <w:r>
        <w:rPr>
          <w:rFonts w:ascii="Helvetica" w:eastAsia="Calibri" w:hAnsi="Helvetica" w:cs="Arial"/>
          <w:bCs/>
          <w:i/>
          <w:sz w:val="22"/>
          <w:szCs w:val="22"/>
          <w:lang w:val="sr-Latn-RS"/>
        </w:rPr>
        <w:t xml:space="preserve"> </w:t>
      </w:r>
      <w:r>
        <w:rPr>
          <w:rFonts w:ascii="Helvetica" w:eastAsia="Calibri" w:hAnsi="Helvetica" w:cs="Arial"/>
          <w:bCs/>
          <w:i/>
          <w:sz w:val="22"/>
          <w:szCs w:val="22"/>
        </w:rPr>
        <w:t xml:space="preserve">službenicima/rukovodiocima čijim je nezakonitim, neurednim i neblagovremenim radom ili </w:t>
      </w:r>
      <w:r>
        <w:rPr>
          <w:rFonts w:ascii="Helvetica" w:eastAsia="Calibri" w:hAnsi="Helvetica" w:cs="Arial"/>
          <w:bCs/>
          <w:i/>
          <w:sz w:val="22"/>
          <w:szCs w:val="22"/>
        </w:rPr>
        <w:lastRenderedPageBreak/>
        <w:t>(ne)postupanjem prouzrokovana šteta Državi zbog povrede prava na suđenje u razumnom roku.</w:t>
      </w:r>
    </w:p>
    <w:p w14:paraId="098BA2ED" w14:textId="77777777" w:rsidR="001C7CC0" w:rsidRDefault="001C7CC0">
      <w:pPr>
        <w:pStyle w:val="ListParagraph"/>
        <w:ind w:left="1440"/>
        <w:jc w:val="both"/>
        <w:rPr>
          <w:rFonts w:ascii="Helvetica" w:eastAsia="Calibri" w:hAnsi="Helvetica" w:cs="Arial"/>
          <w:bCs/>
          <w:i/>
          <w:sz w:val="22"/>
          <w:szCs w:val="22"/>
        </w:rPr>
      </w:pPr>
    </w:p>
    <w:p w14:paraId="4CF61146" w14:textId="77777777" w:rsidR="001C7CC0" w:rsidRDefault="004E0FDC">
      <w:pPr>
        <w:jc w:val="both"/>
        <w:rPr>
          <w:rFonts w:ascii="Helvetica" w:eastAsia="Calibri" w:hAnsi="Helvetica" w:cs="Arial"/>
          <w:bCs/>
          <w:i/>
          <w:sz w:val="22"/>
          <w:szCs w:val="22"/>
        </w:rPr>
      </w:pPr>
      <w:r>
        <w:rPr>
          <w:rFonts w:ascii="Helvetica" w:eastAsia="Calibri" w:hAnsi="Helvetica" w:cs="Arial"/>
          <w:bCs/>
          <w:i/>
          <w:sz w:val="22"/>
          <w:szCs w:val="22"/>
        </w:rPr>
        <w:t xml:space="preserve">Kontinuirana i obavezna edukacija upravnog kadra u pogledu </w:t>
      </w:r>
      <w:r>
        <w:rPr>
          <w:rFonts w:ascii="Helvetica" w:eastAsia="Calibri" w:hAnsi="Helvetica" w:cs="Arial"/>
          <w:bCs/>
          <w:i/>
          <w:sz w:val="22"/>
          <w:szCs w:val="22"/>
          <w:lang w:val="sr-Latn-RS"/>
        </w:rPr>
        <w:t xml:space="preserve">standarda iz prakse Evropskog suda za ljudska prava, kao i Ustavnog suda Crne Gore i Vrhovnog suda Crne Gore o </w:t>
      </w:r>
      <w:r>
        <w:rPr>
          <w:rFonts w:ascii="Helvetica" w:eastAsia="Calibri" w:hAnsi="Helvetica" w:cs="Arial"/>
          <w:bCs/>
          <w:i/>
          <w:sz w:val="22"/>
          <w:szCs w:val="22"/>
        </w:rPr>
        <w:t>zaštit</w:t>
      </w:r>
      <w:r>
        <w:rPr>
          <w:rFonts w:ascii="Helvetica" w:eastAsia="Calibri" w:hAnsi="Helvetica" w:cs="Arial"/>
          <w:bCs/>
          <w:i/>
          <w:sz w:val="22"/>
          <w:szCs w:val="22"/>
          <w:lang w:val="sr-Latn-RS"/>
        </w:rPr>
        <w:t>i</w:t>
      </w:r>
      <w:r>
        <w:rPr>
          <w:rFonts w:ascii="Helvetica" w:eastAsia="Calibri" w:hAnsi="Helvetica" w:cs="Arial"/>
          <w:bCs/>
          <w:i/>
          <w:sz w:val="22"/>
          <w:szCs w:val="22"/>
        </w:rPr>
        <w:t xml:space="preserve"> prava na odlučivanje u razumnom roku.</w:t>
      </w:r>
    </w:p>
    <w:p w14:paraId="17018698" w14:textId="77777777" w:rsidR="001C7CC0" w:rsidRDefault="001C7CC0">
      <w:pPr>
        <w:jc w:val="both"/>
        <w:rPr>
          <w:rFonts w:ascii="Helvetica" w:eastAsia="Calibri" w:hAnsi="Helvetica" w:cs="Arial"/>
          <w:bCs/>
          <w:i/>
          <w:sz w:val="22"/>
          <w:szCs w:val="22"/>
        </w:rPr>
      </w:pPr>
    </w:p>
    <w:p w14:paraId="309538BB" w14:textId="77777777" w:rsidR="001C7CC0" w:rsidRDefault="004E0FDC">
      <w:pPr>
        <w:jc w:val="both"/>
        <w:rPr>
          <w:rFonts w:ascii="Helvetica" w:eastAsia="Calibri" w:hAnsi="Helvetica" w:cs="Arial"/>
          <w:bCs/>
          <w:i/>
          <w:sz w:val="22"/>
          <w:szCs w:val="22"/>
        </w:rPr>
      </w:pPr>
      <w:r>
        <w:rPr>
          <w:rFonts w:ascii="Helvetica" w:eastAsia="Calibri" w:hAnsi="Helvetica" w:cs="Arial"/>
          <w:bCs/>
          <w:i/>
          <w:sz w:val="22"/>
          <w:szCs w:val="22"/>
        </w:rPr>
        <w:t xml:space="preserve">Uvesti </w:t>
      </w:r>
      <w:r>
        <w:rPr>
          <w:rFonts w:ascii="Helvetica" w:eastAsia="Calibri" w:hAnsi="Helvetica" w:cs="Arial"/>
          <w:bCs/>
          <w:i/>
          <w:sz w:val="22"/>
          <w:szCs w:val="22"/>
          <w:lang w:val="sr-Latn-RS"/>
        </w:rPr>
        <w:t xml:space="preserve">dostavljanje </w:t>
      </w:r>
      <w:r>
        <w:rPr>
          <w:rFonts w:ascii="Helvetica" w:eastAsia="Calibri" w:hAnsi="Helvetica" w:cs="Arial"/>
          <w:bCs/>
          <w:i/>
          <w:sz w:val="22"/>
          <w:szCs w:val="22"/>
        </w:rPr>
        <w:t>preporuk</w:t>
      </w:r>
      <w:r>
        <w:rPr>
          <w:rFonts w:ascii="Helvetica" w:eastAsia="Calibri" w:hAnsi="Helvetica" w:cs="Arial"/>
          <w:bCs/>
          <w:i/>
          <w:sz w:val="22"/>
          <w:szCs w:val="22"/>
          <w:lang w:val="sr-Latn-RS"/>
        </w:rPr>
        <w:t>a</w:t>
      </w:r>
      <w:r>
        <w:rPr>
          <w:rFonts w:ascii="Helvetica" w:eastAsia="Calibri" w:hAnsi="Helvetica" w:cs="Arial"/>
          <w:bCs/>
          <w:i/>
          <w:sz w:val="22"/>
          <w:szCs w:val="22"/>
        </w:rPr>
        <w:t xml:space="preserve"> Upravnog suda Vladi i Ministarstvima iz čijih oblasti uprave dolazi najveći broj predmeta radi usklađivanja prakse i smanjenja broja predmeta.</w:t>
      </w:r>
    </w:p>
    <w:p w14:paraId="67AE2AA8" w14:textId="77777777" w:rsidR="001C7CC0" w:rsidRDefault="001C7CC0">
      <w:pPr>
        <w:jc w:val="both"/>
        <w:rPr>
          <w:rFonts w:ascii="Helvetica" w:eastAsia="Calibri" w:hAnsi="Helvetica" w:cs="Arial"/>
          <w:bCs/>
          <w:sz w:val="22"/>
          <w:szCs w:val="22"/>
        </w:rPr>
      </w:pPr>
    </w:p>
    <w:p w14:paraId="1FA76F3C" w14:textId="77777777" w:rsidR="001C7CC0" w:rsidRDefault="001C7CC0">
      <w:pPr>
        <w:jc w:val="both"/>
        <w:rPr>
          <w:rFonts w:ascii="Helvetica" w:eastAsia="Calibri" w:hAnsi="Helvetica" w:cs="Arial"/>
          <w:bCs/>
          <w:sz w:val="22"/>
          <w:szCs w:val="22"/>
        </w:rPr>
      </w:pPr>
    </w:p>
    <w:sectPr w:rsidR="001C7CC0">
      <w:head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3AB81" w14:textId="77777777" w:rsidR="00A01962" w:rsidRDefault="00A01962">
      <w:r>
        <w:separator/>
      </w:r>
    </w:p>
  </w:endnote>
  <w:endnote w:type="continuationSeparator" w:id="0">
    <w:p w14:paraId="05BCF9FB" w14:textId="77777777" w:rsidR="00A01962" w:rsidRDefault="00A01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ACFF" w:usb2="00000009" w:usb3="00000000" w:csb0="000001F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genda-Bold">
    <w:altName w:val="Arial"/>
    <w:panose1 w:val="020B0604020202020204"/>
    <w:charset w:val="EE"/>
    <w:family w:val="swiss"/>
    <w:pitch w:val="default"/>
    <w:sig w:usb0="00000000" w:usb1="00000000" w:usb2="00000000" w:usb3="00000000" w:csb0="00000003"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8C21B" w14:textId="77777777" w:rsidR="00A01962" w:rsidRDefault="00A01962">
      <w:r>
        <w:separator/>
      </w:r>
    </w:p>
  </w:footnote>
  <w:footnote w:type="continuationSeparator" w:id="0">
    <w:p w14:paraId="5C24193F" w14:textId="77777777" w:rsidR="00A01962" w:rsidRDefault="00A01962">
      <w:r>
        <w:continuationSeparator/>
      </w:r>
    </w:p>
  </w:footnote>
  <w:footnote w:id="1">
    <w:p w14:paraId="7FE8035E" w14:textId="77777777" w:rsidR="004E0FDC" w:rsidRDefault="004E0FDC">
      <w:pPr>
        <w:pStyle w:val="FootnoteText"/>
        <w:rPr>
          <w:rFonts w:ascii="Helvetica" w:hAnsi="Helvetica" w:cs="Arial"/>
          <w:sz w:val="16"/>
          <w:szCs w:val="16"/>
        </w:rPr>
      </w:pPr>
      <w:r>
        <w:rPr>
          <w:rStyle w:val="FootnoteReference"/>
          <w:rFonts w:ascii="Helvetica" w:hAnsi="Helvetica" w:cs="Arial"/>
          <w:sz w:val="16"/>
          <w:szCs w:val="16"/>
        </w:rPr>
        <w:footnoteRef/>
      </w:r>
      <w:r>
        <w:rPr>
          <w:rFonts w:ascii="Helvetica" w:hAnsi="Helvetica" w:cs="Arial"/>
          <w:sz w:val="16"/>
          <w:szCs w:val="16"/>
          <w:lang w:val="sr-Latn-CS"/>
        </w:rPr>
        <w:t xml:space="preserve"> Analiza primjene Zakona o zaštiti prava na suđenje u razumnom roku za period od 2008-2010. godine,</w:t>
      </w:r>
      <w:r>
        <w:rPr>
          <w:rFonts w:ascii="Helvetica" w:hAnsi="Helvetica" w:cs="Arial"/>
          <w:sz w:val="16"/>
          <w:szCs w:val="16"/>
          <w:lang w:val="sr-Latn-ME"/>
        </w:rPr>
        <w:t xml:space="preserve"> </w:t>
      </w:r>
      <w:r>
        <w:rPr>
          <w:rFonts w:ascii="Helvetica" w:hAnsi="Helvetica" w:cs="Arial"/>
          <w:sz w:val="16"/>
          <w:szCs w:val="16"/>
        </w:rPr>
        <w:t xml:space="preserve">NVO </w:t>
      </w:r>
      <w:proofErr w:type="spellStart"/>
      <w:r>
        <w:rPr>
          <w:rFonts w:ascii="Helvetica" w:hAnsi="Helvetica" w:cs="Arial"/>
          <w:sz w:val="16"/>
          <w:szCs w:val="16"/>
        </w:rPr>
        <w:t>Akcija</w:t>
      </w:r>
      <w:proofErr w:type="spellEnd"/>
      <w:r>
        <w:rPr>
          <w:rFonts w:ascii="Helvetica" w:hAnsi="Helvetica" w:cs="Arial"/>
          <w:sz w:val="16"/>
          <w:szCs w:val="16"/>
        </w:rPr>
        <w:t xml:space="preserve"> za </w:t>
      </w:r>
      <w:proofErr w:type="spellStart"/>
      <w:r>
        <w:rPr>
          <w:rFonts w:ascii="Helvetica" w:hAnsi="Helvetica" w:cs="Arial"/>
          <w:sz w:val="16"/>
          <w:szCs w:val="16"/>
        </w:rPr>
        <w:t>ljudska</w:t>
      </w:r>
      <w:proofErr w:type="spellEnd"/>
      <w:r>
        <w:rPr>
          <w:rFonts w:ascii="Helvetica" w:hAnsi="Helvetica" w:cs="Arial"/>
          <w:sz w:val="16"/>
          <w:szCs w:val="16"/>
        </w:rPr>
        <w:t xml:space="preserve"> </w:t>
      </w:r>
      <w:proofErr w:type="spellStart"/>
      <w:r>
        <w:rPr>
          <w:rFonts w:ascii="Helvetica" w:hAnsi="Helvetica" w:cs="Arial"/>
          <w:sz w:val="16"/>
          <w:szCs w:val="16"/>
        </w:rPr>
        <w:t>prava</w:t>
      </w:r>
      <w:proofErr w:type="spellEnd"/>
      <w:r>
        <w:rPr>
          <w:rFonts w:ascii="Helvetica" w:hAnsi="Helvetica" w:cs="Arial"/>
          <w:sz w:val="16"/>
          <w:szCs w:val="16"/>
        </w:rPr>
        <w:t xml:space="preserve">, Podgorica, mart 2011: </w:t>
      </w:r>
      <w:hyperlink r:id="rId1" w:history="1">
        <w:r>
          <w:rPr>
            <w:rStyle w:val="Hyperlink"/>
            <w:rFonts w:ascii="Helvetica" w:hAnsi="Helvetica" w:cs="Arial"/>
            <w:sz w:val="16"/>
            <w:szCs w:val="16"/>
          </w:rPr>
          <w:t>https://www.hraction.org/2012/02/24/analiza-primjene-zakona-o-zastiti-prava-na-sudenje-u-razumnom-roku/</w:t>
        </w:r>
      </w:hyperlink>
    </w:p>
  </w:footnote>
  <w:footnote w:id="2">
    <w:p w14:paraId="02D6221E"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sz w:val="16"/>
          <w:szCs w:val="16"/>
          <w:lang w:val="sr-Latn-CS"/>
        </w:rPr>
        <w:t xml:space="preserve">Analiza primjene Zakona o zaštiti prava na suđenje u razumnom roku za period 2011-2015, </w:t>
      </w:r>
      <w:r>
        <w:rPr>
          <w:rFonts w:ascii="Helvetica" w:hAnsi="Helvetica" w:cs="Arial"/>
          <w:sz w:val="16"/>
          <w:szCs w:val="16"/>
        </w:rPr>
        <w:t xml:space="preserve">NVO </w:t>
      </w:r>
      <w:proofErr w:type="spellStart"/>
      <w:r>
        <w:rPr>
          <w:rFonts w:ascii="Helvetica" w:hAnsi="Helvetica" w:cs="Arial"/>
          <w:sz w:val="16"/>
          <w:szCs w:val="16"/>
        </w:rPr>
        <w:t>Akcija</w:t>
      </w:r>
      <w:proofErr w:type="spellEnd"/>
      <w:r>
        <w:rPr>
          <w:rFonts w:ascii="Helvetica" w:hAnsi="Helvetica" w:cs="Arial"/>
          <w:sz w:val="16"/>
          <w:szCs w:val="16"/>
        </w:rPr>
        <w:t xml:space="preserve"> za </w:t>
      </w:r>
      <w:proofErr w:type="spellStart"/>
      <w:r>
        <w:rPr>
          <w:rFonts w:ascii="Helvetica" w:hAnsi="Helvetica" w:cs="Arial"/>
          <w:sz w:val="16"/>
          <w:szCs w:val="16"/>
        </w:rPr>
        <w:t>ljudska</w:t>
      </w:r>
      <w:proofErr w:type="spellEnd"/>
      <w:r>
        <w:rPr>
          <w:rFonts w:ascii="Helvetica" w:hAnsi="Helvetica" w:cs="Arial"/>
          <w:sz w:val="16"/>
          <w:szCs w:val="16"/>
        </w:rPr>
        <w:t xml:space="preserve"> </w:t>
      </w:r>
      <w:proofErr w:type="spellStart"/>
      <w:r>
        <w:rPr>
          <w:rFonts w:ascii="Helvetica" w:hAnsi="Helvetica" w:cs="Arial"/>
          <w:sz w:val="16"/>
          <w:szCs w:val="16"/>
        </w:rPr>
        <w:t>prava</w:t>
      </w:r>
      <w:proofErr w:type="spellEnd"/>
      <w:r>
        <w:rPr>
          <w:rFonts w:ascii="Helvetica" w:hAnsi="Helvetica" w:cs="Arial"/>
          <w:sz w:val="16"/>
          <w:szCs w:val="16"/>
        </w:rPr>
        <w:t xml:space="preserve">, Podgorica, </w:t>
      </w:r>
      <w:proofErr w:type="spellStart"/>
      <w:r>
        <w:rPr>
          <w:rFonts w:ascii="Helvetica" w:hAnsi="Helvetica" w:cs="Arial"/>
          <w:sz w:val="16"/>
          <w:szCs w:val="16"/>
        </w:rPr>
        <w:t>januar</w:t>
      </w:r>
      <w:proofErr w:type="spellEnd"/>
      <w:r>
        <w:rPr>
          <w:rFonts w:ascii="Helvetica" w:hAnsi="Helvetica" w:cs="Arial"/>
          <w:sz w:val="16"/>
          <w:szCs w:val="16"/>
        </w:rPr>
        <w:t xml:space="preserve"> 2017: </w:t>
      </w:r>
      <w:hyperlink r:id="rId2" w:history="1">
        <w:r>
          <w:rPr>
            <w:rStyle w:val="Hyperlink"/>
            <w:rFonts w:ascii="Helvetica" w:hAnsi="Helvetica" w:cs="Arial"/>
            <w:sz w:val="16"/>
            <w:szCs w:val="16"/>
          </w:rPr>
          <w:t>https://www.hraction.org/2017/02/15/analiza-primjene-zakona-o-zastiti-prava-na-sudenje-u-razumnom-roku-za-period-2011-2015-godine/</w:t>
        </w:r>
      </w:hyperlink>
    </w:p>
  </w:footnote>
  <w:footnote w:id="3">
    <w:p w14:paraId="6BE77AD7" w14:textId="77777777" w:rsidR="004E0FDC" w:rsidRDefault="004E0FDC">
      <w:pPr>
        <w:pStyle w:val="FootnoteText"/>
        <w:rPr>
          <w:rFonts w:ascii="Helvetica" w:hAnsi="Helvetica"/>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Izvještaj</w:t>
      </w:r>
      <w:proofErr w:type="spellEnd"/>
      <w:r>
        <w:rPr>
          <w:rFonts w:ascii="Helvetica" w:hAnsi="Helvetica" w:cs="Arial"/>
          <w:sz w:val="16"/>
          <w:szCs w:val="16"/>
        </w:rPr>
        <w:t xml:space="preserve"> o </w:t>
      </w:r>
      <w:proofErr w:type="spellStart"/>
      <w:r>
        <w:rPr>
          <w:rFonts w:ascii="Helvetica" w:hAnsi="Helvetica" w:cs="Arial"/>
          <w:sz w:val="16"/>
          <w:szCs w:val="16"/>
        </w:rPr>
        <w:t>primjeni</w:t>
      </w:r>
      <w:proofErr w:type="spellEnd"/>
      <w:r>
        <w:rPr>
          <w:rFonts w:ascii="Helvetica" w:hAnsi="Helvetica" w:cs="Arial"/>
          <w:sz w:val="16"/>
          <w:szCs w:val="16"/>
        </w:rPr>
        <w:t xml:space="preserve"> </w:t>
      </w:r>
      <w:proofErr w:type="spellStart"/>
      <w:r>
        <w:rPr>
          <w:rFonts w:ascii="Helvetica" w:hAnsi="Helvetica" w:cs="Arial"/>
          <w:sz w:val="16"/>
          <w:szCs w:val="16"/>
        </w:rPr>
        <w:t>Zakona</w:t>
      </w:r>
      <w:proofErr w:type="spellEnd"/>
      <w:r>
        <w:rPr>
          <w:rFonts w:ascii="Helvetica" w:hAnsi="Helvetica" w:cs="Arial"/>
          <w:sz w:val="16"/>
          <w:szCs w:val="16"/>
        </w:rPr>
        <w:t xml:space="preserve"> o </w:t>
      </w:r>
      <w:proofErr w:type="spellStart"/>
      <w:r>
        <w:rPr>
          <w:rFonts w:ascii="Helvetica" w:hAnsi="Helvetica" w:cs="Arial"/>
          <w:sz w:val="16"/>
          <w:szCs w:val="16"/>
        </w:rPr>
        <w:t>zaštiti</w:t>
      </w:r>
      <w:proofErr w:type="spellEnd"/>
      <w:r>
        <w:rPr>
          <w:rFonts w:ascii="Helvetica" w:hAnsi="Helvetica" w:cs="Arial"/>
          <w:sz w:val="16"/>
          <w:szCs w:val="16"/>
        </w:rPr>
        <w:t xml:space="preserve"> </w:t>
      </w:r>
      <w:proofErr w:type="spellStart"/>
      <w:r>
        <w:rPr>
          <w:rFonts w:ascii="Helvetica" w:hAnsi="Helvetica" w:cs="Arial"/>
          <w:sz w:val="16"/>
          <w:szCs w:val="16"/>
        </w:rPr>
        <w:t>prava</w:t>
      </w:r>
      <w:proofErr w:type="spellEnd"/>
      <w:r>
        <w:rPr>
          <w:rFonts w:ascii="Helvetica" w:hAnsi="Helvetica" w:cs="Arial"/>
          <w:sz w:val="16"/>
          <w:szCs w:val="16"/>
        </w:rPr>
        <w:t xml:space="preserve"> </w:t>
      </w:r>
      <w:proofErr w:type="spellStart"/>
      <w:r>
        <w:rPr>
          <w:rFonts w:ascii="Helvetica" w:hAnsi="Helvetica" w:cs="Arial"/>
          <w:sz w:val="16"/>
          <w:szCs w:val="16"/>
        </w:rPr>
        <w:t>na</w:t>
      </w:r>
      <w:proofErr w:type="spellEnd"/>
      <w:r>
        <w:rPr>
          <w:rFonts w:ascii="Helvetica" w:hAnsi="Helvetica" w:cs="Arial"/>
          <w:sz w:val="16"/>
          <w:szCs w:val="16"/>
        </w:rPr>
        <w:t xml:space="preserve"> </w:t>
      </w:r>
      <w:proofErr w:type="spellStart"/>
      <w:r>
        <w:rPr>
          <w:rFonts w:ascii="Helvetica" w:hAnsi="Helvetica" w:cs="Arial"/>
          <w:sz w:val="16"/>
          <w:szCs w:val="16"/>
        </w:rPr>
        <w:t>suđenje</w:t>
      </w:r>
      <w:proofErr w:type="spellEnd"/>
      <w:r>
        <w:rPr>
          <w:rFonts w:ascii="Helvetica" w:hAnsi="Helvetica" w:cs="Arial"/>
          <w:sz w:val="16"/>
          <w:szCs w:val="16"/>
        </w:rPr>
        <w:t xml:space="preserve"> u </w:t>
      </w:r>
      <w:proofErr w:type="spellStart"/>
      <w:r>
        <w:rPr>
          <w:rFonts w:ascii="Helvetica" w:hAnsi="Helvetica" w:cs="Arial"/>
          <w:sz w:val="16"/>
          <w:szCs w:val="16"/>
        </w:rPr>
        <w:t>razumnom</w:t>
      </w:r>
      <w:proofErr w:type="spellEnd"/>
      <w:r>
        <w:rPr>
          <w:rFonts w:ascii="Helvetica" w:hAnsi="Helvetica" w:cs="Arial"/>
          <w:sz w:val="16"/>
          <w:szCs w:val="16"/>
        </w:rPr>
        <w:t xml:space="preserve"> </w:t>
      </w:r>
      <w:proofErr w:type="spellStart"/>
      <w:r>
        <w:rPr>
          <w:rFonts w:ascii="Helvetica" w:hAnsi="Helvetica" w:cs="Arial"/>
          <w:sz w:val="16"/>
          <w:szCs w:val="16"/>
        </w:rPr>
        <w:t>roku</w:t>
      </w:r>
      <w:proofErr w:type="spellEnd"/>
      <w:r>
        <w:rPr>
          <w:rFonts w:ascii="Helvetica" w:hAnsi="Helvetica" w:cs="Arial"/>
          <w:sz w:val="16"/>
          <w:szCs w:val="16"/>
        </w:rPr>
        <w:t xml:space="preserve"> za period 1. </w:t>
      </w:r>
      <w:proofErr w:type="spellStart"/>
      <w:r>
        <w:rPr>
          <w:rFonts w:ascii="Helvetica" w:hAnsi="Helvetica" w:cs="Arial"/>
          <w:sz w:val="16"/>
          <w:szCs w:val="16"/>
        </w:rPr>
        <w:t>januar</w:t>
      </w:r>
      <w:proofErr w:type="spellEnd"/>
      <w:r>
        <w:rPr>
          <w:rFonts w:ascii="Helvetica" w:hAnsi="Helvetica" w:cs="Arial"/>
          <w:sz w:val="16"/>
          <w:szCs w:val="16"/>
        </w:rPr>
        <w:t xml:space="preserve"> - 31. </w:t>
      </w:r>
      <w:proofErr w:type="spellStart"/>
      <w:r>
        <w:rPr>
          <w:rFonts w:ascii="Helvetica" w:hAnsi="Helvetica" w:cs="Arial"/>
          <w:sz w:val="16"/>
          <w:szCs w:val="16"/>
        </w:rPr>
        <w:t>decembar</w:t>
      </w:r>
      <w:proofErr w:type="spellEnd"/>
      <w:r>
        <w:rPr>
          <w:rFonts w:ascii="Helvetica" w:hAnsi="Helvetica" w:cs="Arial"/>
          <w:sz w:val="16"/>
          <w:szCs w:val="16"/>
        </w:rPr>
        <w:t xml:space="preserve"> 2017. </w:t>
      </w:r>
      <w:proofErr w:type="spellStart"/>
      <w:r>
        <w:rPr>
          <w:rFonts w:ascii="Helvetica" w:hAnsi="Helvetica" w:cs="Arial"/>
          <w:sz w:val="16"/>
          <w:szCs w:val="16"/>
        </w:rPr>
        <w:t>godine</w:t>
      </w:r>
      <w:proofErr w:type="spellEnd"/>
      <w:r>
        <w:rPr>
          <w:rFonts w:ascii="Helvetica" w:hAnsi="Helvetica" w:cs="Arial"/>
          <w:sz w:val="16"/>
          <w:szCs w:val="16"/>
        </w:rPr>
        <w:t xml:space="preserve">, </w:t>
      </w:r>
      <w:proofErr w:type="spellStart"/>
      <w:r>
        <w:rPr>
          <w:rFonts w:ascii="Helvetica" w:hAnsi="Helvetica" w:cs="Arial"/>
          <w:sz w:val="16"/>
          <w:szCs w:val="16"/>
        </w:rPr>
        <w:t>Ministarstvo</w:t>
      </w:r>
      <w:proofErr w:type="spellEnd"/>
      <w:r>
        <w:rPr>
          <w:rFonts w:ascii="Helvetica" w:hAnsi="Helvetica" w:cs="Arial"/>
          <w:sz w:val="16"/>
          <w:szCs w:val="16"/>
        </w:rPr>
        <w:t xml:space="preserve"> </w:t>
      </w:r>
      <w:proofErr w:type="spellStart"/>
      <w:r>
        <w:rPr>
          <w:rFonts w:ascii="Helvetica" w:hAnsi="Helvetica" w:cs="Arial"/>
          <w:sz w:val="16"/>
          <w:szCs w:val="16"/>
        </w:rPr>
        <w:t>pravde</w:t>
      </w:r>
      <w:proofErr w:type="spellEnd"/>
      <w:r>
        <w:rPr>
          <w:rFonts w:ascii="Helvetica" w:hAnsi="Helvetica" w:cs="Arial"/>
          <w:sz w:val="16"/>
          <w:szCs w:val="16"/>
        </w:rPr>
        <w:t xml:space="preserve">, </w:t>
      </w:r>
      <w:proofErr w:type="spellStart"/>
      <w:r>
        <w:rPr>
          <w:rFonts w:ascii="Helvetica" w:hAnsi="Helvetica" w:cs="Arial"/>
          <w:sz w:val="16"/>
          <w:szCs w:val="16"/>
        </w:rPr>
        <w:t>Direktorat</w:t>
      </w:r>
      <w:proofErr w:type="spellEnd"/>
      <w:r>
        <w:rPr>
          <w:rFonts w:ascii="Helvetica" w:hAnsi="Helvetica" w:cs="Arial"/>
          <w:sz w:val="16"/>
          <w:szCs w:val="16"/>
        </w:rPr>
        <w:t xml:space="preserve"> za </w:t>
      </w:r>
      <w:proofErr w:type="spellStart"/>
      <w:r>
        <w:rPr>
          <w:rFonts w:ascii="Helvetica" w:hAnsi="Helvetica" w:cs="Arial"/>
          <w:sz w:val="16"/>
          <w:szCs w:val="16"/>
        </w:rPr>
        <w:t>organizaciju</w:t>
      </w:r>
      <w:proofErr w:type="spellEnd"/>
      <w:r>
        <w:rPr>
          <w:rFonts w:ascii="Helvetica" w:hAnsi="Helvetica" w:cs="Arial"/>
          <w:sz w:val="16"/>
          <w:szCs w:val="16"/>
        </w:rPr>
        <w:t xml:space="preserve"> </w:t>
      </w:r>
      <w:proofErr w:type="spellStart"/>
      <w:r>
        <w:rPr>
          <w:rFonts w:ascii="Helvetica" w:hAnsi="Helvetica" w:cs="Arial"/>
          <w:sz w:val="16"/>
          <w:szCs w:val="16"/>
        </w:rPr>
        <w:t>pravosuđa</w:t>
      </w:r>
      <w:proofErr w:type="spellEnd"/>
      <w:r>
        <w:rPr>
          <w:rFonts w:ascii="Helvetica" w:hAnsi="Helvetica" w:cs="Arial"/>
          <w:sz w:val="16"/>
          <w:szCs w:val="16"/>
        </w:rPr>
        <w:t xml:space="preserve">, </w:t>
      </w:r>
      <w:proofErr w:type="spellStart"/>
      <w:r>
        <w:rPr>
          <w:rFonts w:ascii="Helvetica" w:hAnsi="Helvetica" w:cs="Arial"/>
          <w:sz w:val="16"/>
          <w:szCs w:val="16"/>
        </w:rPr>
        <w:t>krivično</w:t>
      </w:r>
      <w:proofErr w:type="spellEnd"/>
      <w:r>
        <w:rPr>
          <w:rFonts w:ascii="Helvetica" w:hAnsi="Helvetica" w:cs="Arial"/>
          <w:sz w:val="16"/>
          <w:szCs w:val="16"/>
        </w:rPr>
        <w:t xml:space="preserve"> </w:t>
      </w:r>
      <w:proofErr w:type="spellStart"/>
      <w:r>
        <w:rPr>
          <w:rFonts w:ascii="Helvetica" w:hAnsi="Helvetica" w:cs="Arial"/>
          <w:sz w:val="16"/>
          <w:szCs w:val="16"/>
        </w:rPr>
        <w:t>zakonodavstvo</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nadzor</w:t>
      </w:r>
      <w:proofErr w:type="spellEnd"/>
      <w:r>
        <w:rPr>
          <w:rFonts w:ascii="Helvetica" w:hAnsi="Helvetica" w:cs="Arial"/>
          <w:sz w:val="16"/>
          <w:szCs w:val="16"/>
        </w:rPr>
        <w:t xml:space="preserve">, Podgorica, </w:t>
      </w:r>
      <w:proofErr w:type="spellStart"/>
      <w:r>
        <w:rPr>
          <w:rFonts w:ascii="Helvetica" w:hAnsi="Helvetica" w:cs="Arial"/>
          <w:sz w:val="16"/>
          <w:szCs w:val="16"/>
        </w:rPr>
        <w:t>februar</w:t>
      </w:r>
      <w:proofErr w:type="spellEnd"/>
      <w:r>
        <w:rPr>
          <w:rFonts w:ascii="Helvetica" w:hAnsi="Helvetica" w:cs="Arial"/>
          <w:sz w:val="16"/>
          <w:szCs w:val="16"/>
        </w:rPr>
        <w:t xml:space="preserve"> 2018: </w:t>
      </w:r>
      <w:hyperlink r:id="rId3" w:history="1">
        <w:r>
          <w:rPr>
            <w:rStyle w:val="Hyperlink"/>
            <w:rFonts w:ascii="Helvetica" w:hAnsi="Helvetica" w:cs="Arial"/>
            <w:sz w:val="16"/>
            <w:szCs w:val="16"/>
          </w:rPr>
          <w:t>https://www.gov.me/dokumenta/06206739-6d4b-455b-8251-a06db0058d86</w:t>
        </w:r>
      </w:hyperlink>
      <w:r>
        <w:rPr>
          <w:rFonts w:ascii="Helvetica" w:hAnsi="Helvetica"/>
          <w:sz w:val="16"/>
          <w:szCs w:val="16"/>
        </w:rPr>
        <w:t xml:space="preserve"> </w:t>
      </w:r>
    </w:p>
  </w:footnote>
  <w:footnote w:id="4">
    <w:p w14:paraId="2A606ED0" w14:textId="77777777" w:rsidR="004E0FDC" w:rsidRDefault="004E0FDC">
      <w:pPr>
        <w:pStyle w:val="FootnoteText"/>
        <w:rPr>
          <w:rFonts w:ascii="Helvetica" w:hAnsi="Helvetica" w:cs="Arial"/>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r>
        <w:rPr>
          <w:rFonts w:ascii="Helvetica" w:hAnsi="Helvetica" w:cs="Arial"/>
          <w:sz w:val="16"/>
          <w:szCs w:val="16"/>
          <w:lang w:val="sr-Latn-ME"/>
        </w:rPr>
        <w:t>Analiza presuda Evropskog suda za ljudska prava u odnosu na Crnu Goru, Vrhovni sud Crne Gore, Kancelarija zastupnika Crne Gore, novembar 2018. godine:</w:t>
      </w:r>
      <w:r>
        <w:rPr>
          <w:rFonts w:ascii="Helvetica" w:hAnsi="Helvetica" w:cs="Arial"/>
          <w:sz w:val="16"/>
          <w:szCs w:val="16"/>
        </w:rPr>
        <w:t xml:space="preserve"> </w:t>
      </w:r>
      <w:hyperlink r:id="rId4" w:history="1">
        <w:r>
          <w:rPr>
            <w:rStyle w:val="Hyperlink"/>
            <w:rFonts w:ascii="Helvetica" w:hAnsi="Helvetica" w:cs="Arial"/>
            <w:sz w:val="16"/>
            <w:szCs w:val="16"/>
            <w:lang w:val="sr-Latn-ME"/>
          </w:rPr>
          <w:t>https://sudovi.me/static/vrhs/doc/11233.pdf</w:t>
        </w:r>
      </w:hyperlink>
      <w:r>
        <w:rPr>
          <w:rFonts w:ascii="Helvetica" w:hAnsi="Helvetica" w:cs="Arial"/>
          <w:sz w:val="16"/>
          <w:szCs w:val="16"/>
          <w:lang w:val="sr-Latn-ME"/>
        </w:rPr>
        <w:t xml:space="preserve"> </w:t>
      </w:r>
    </w:p>
  </w:footnote>
  <w:footnote w:id="5">
    <w:p w14:paraId="5087F0E9"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Zaštita</w:t>
      </w:r>
      <w:proofErr w:type="spellEnd"/>
      <w:r>
        <w:rPr>
          <w:rFonts w:ascii="Helvetica" w:hAnsi="Helvetica" w:cs="Arial"/>
          <w:sz w:val="16"/>
          <w:szCs w:val="16"/>
        </w:rPr>
        <w:t xml:space="preserve"> </w:t>
      </w:r>
      <w:proofErr w:type="spellStart"/>
      <w:r>
        <w:rPr>
          <w:rFonts w:ascii="Helvetica" w:hAnsi="Helvetica" w:cs="Arial"/>
          <w:sz w:val="16"/>
          <w:szCs w:val="16"/>
        </w:rPr>
        <w:t>prava</w:t>
      </w:r>
      <w:proofErr w:type="spellEnd"/>
      <w:r>
        <w:rPr>
          <w:rFonts w:ascii="Helvetica" w:hAnsi="Helvetica" w:cs="Arial"/>
          <w:sz w:val="16"/>
          <w:szCs w:val="16"/>
        </w:rPr>
        <w:t xml:space="preserve"> </w:t>
      </w:r>
      <w:proofErr w:type="spellStart"/>
      <w:r>
        <w:rPr>
          <w:rFonts w:ascii="Helvetica" w:hAnsi="Helvetica" w:cs="Arial"/>
          <w:sz w:val="16"/>
          <w:szCs w:val="16"/>
        </w:rPr>
        <w:t>na</w:t>
      </w:r>
      <w:proofErr w:type="spellEnd"/>
      <w:r>
        <w:rPr>
          <w:rFonts w:ascii="Helvetica" w:hAnsi="Helvetica" w:cs="Arial"/>
          <w:sz w:val="16"/>
          <w:szCs w:val="16"/>
        </w:rPr>
        <w:t xml:space="preserve"> </w:t>
      </w:r>
      <w:proofErr w:type="spellStart"/>
      <w:r>
        <w:rPr>
          <w:rFonts w:ascii="Helvetica" w:hAnsi="Helvetica" w:cs="Arial"/>
          <w:sz w:val="16"/>
          <w:szCs w:val="16"/>
        </w:rPr>
        <w:t>suđenje</w:t>
      </w:r>
      <w:proofErr w:type="spellEnd"/>
      <w:r>
        <w:rPr>
          <w:rFonts w:ascii="Helvetica" w:hAnsi="Helvetica" w:cs="Arial"/>
          <w:sz w:val="16"/>
          <w:szCs w:val="16"/>
        </w:rPr>
        <w:t xml:space="preserve"> u </w:t>
      </w:r>
      <w:proofErr w:type="spellStart"/>
      <w:r>
        <w:rPr>
          <w:rFonts w:ascii="Helvetica" w:hAnsi="Helvetica" w:cs="Arial"/>
          <w:sz w:val="16"/>
          <w:szCs w:val="16"/>
        </w:rPr>
        <w:t>razumnom</w:t>
      </w:r>
      <w:proofErr w:type="spellEnd"/>
      <w:r>
        <w:rPr>
          <w:rFonts w:ascii="Helvetica" w:hAnsi="Helvetica" w:cs="Arial"/>
          <w:sz w:val="16"/>
          <w:szCs w:val="16"/>
        </w:rPr>
        <w:t xml:space="preserve"> </w:t>
      </w:r>
      <w:proofErr w:type="spellStart"/>
      <w:r>
        <w:rPr>
          <w:rFonts w:ascii="Helvetica" w:hAnsi="Helvetica" w:cs="Arial"/>
          <w:sz w:val="16"/>
          <w:szCs w:val="16"/>
        </w:rPr>
        <w:t>roku</w:t>
      </w:r>
      <w:proofErr w:type="spellEnd"/>
      <w:r>
        <w:rPr>
          <w:rFonts w:ascii="Helvetica" w:hAnsi="Helvetica" w:cs="Arial"/>
          <w:sz w:val="16"/>
          <w:szCs w:val="16"/>
        </w:rPr>
        <w:t xml:space="preserve">, </w:t>
      </w:r>
      <w:proofErr w:type="spellStart"/>
      <w:r>
        <w:rPr>
          <w:rFonts w:ascii="Helvetica" w:hAnsi="Helvetica" w:cs="Arial"/>
          <w:sz w:val="16"/>
          <w:szCs w:val="16"/>
        </w:rPr>
        <w:t>analiza</w:t>
      </w:r>
      <w:proofErr w:type="spellEnd"/>
      <w:r>
        <w:rPr>
          <w:rFonts w:ascii="Helvetica" w:hAnsi="Helvetica" w:cs="Arial"/>
          <w:sz w:val="16"/>
          <w:szCs w:val="16"/>
        </w:rPr>
        <w:t xml:space="preserve"> </w:t>
      </w:r>
      <w:proofErr w:type="spellStart"/>
      <w:r>
        <w:rPr>
          <w:rFonts w:ascii="Helvetica" w:hAnsi="Helvetica" w:cs="Arial"/>
          <w:sz w:val="16"/>
          <w:szCs w:val="16"/>
        </w:rPr>
        <w:t>nacionalnog</w:t>
      </w:r>
      <w:proofErr w:type="spellEnd"/>
      <w:r>
        <w:rPr>
          <w:rFonts w:ascii="Helvetica" w:hAnsi="Helvetica" w:cs="Arial"/>
          <w:sz w:val="16"/>
          <w:szCs w:val="16"/>
        </w:rPr>
        <w:t xml:space="preserve"> </w:t>
      </w:r>
      <w:proofErr w:type="spellStart"/>
      <w:r>
        <w:rPr>
          <w:rFonts w:ascii="Helvetica" w:hAnsi="Helvetica" w:cs="Arial"/>
          <w:sz w:val="16"/>
          <w:szCs w:val="16"/>
        </w:rPr>
        <w:t>zakonodavstva</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prakse</w:t>
      </w:r>
      <w:proofErr w:type="spellEnd"/>
      <w:r>
        <w:rPr>
          <w:rFonts w:ascii="Helvetica" w:hAnsi="Helvetica" w:cs="Arial"/>
          <w:sz w:val="16"/>
          <w:szCs w:val="16"/>
        </w:rPr>
        <w:t xml:space="preserve">, </w:t>
      </w:r>
      <w:proofErr w:type="spellStart"/>
      <w:r>
        <w:rPr>
          <w:rFonts w:ascii="Helvetica" w:hAnsi="Helvetica" w:cs="Arial"/>
          <w:sz w:val="16"/>
          <w:szCs w:val="16"/>
        </w:rPr>
        <w:t>CeMI</w:t>
      </w:r>
      <w:proofErr w:type="spellEnd"/>
      <w:r>
        <w:rPr>
          <w:rFonts w:ascii="Helvetica" w:hAnsi="Helvetica" w:cs="Arial"/>
          <w:sz w:val="16"/>
          <w:szCs w:val="16"/>
        </w:rPr>
        <w:t xml:space="preserve">, </w:t>
      </w:r>
      <w:proofErr w:type="spellStart"/>
      <w:r>
        <w:rPr>
          <w:rFonts w:ascii="Helvetica" w:hAnsi="Helvetica" w:cs="Arial"/>
          <w:sz w:val="16"/>
          <w:szCs w:val="16"/>
        </w:rPr>
        <w:t>oktobar</w:t>
      </w:r>
      <w:proofErr w:type="spellEnd"/>
      <w:r>
        <w:rPr>
          <w:rFonts w:ascii="Helvetica" w:hAnsi="Helvetica" w:cs="Arial"/>
          <w:sz w:val="16"/>
          <w:szCs w:val="16"/>
        </w:rPr>
        <w:t xml:space="preserve"> 2019:</w:t>
      </w:r>
      <w:r>
        <w:rPr>
          <w:rFonts w:ascii="Helvetica" w:hAnsi="Helvetica"/>
          <w:sz w:val="16"/>
          <w:szCs w:val="16"/>
        </w:rPr>
        <w:t xml:space="preserve"> </w:t>
      </w:r>
      <w:hyperlink r:id="rId5" w:history="1">
        <w:r>
          <w:rPr>
            <w:rStyle w:val="Hyperlink"/>
            <w:rFonts w:ascii="Helvetica" w:hAnsi="Helvetica" w:cs="Arial"/>
            <w:sz w:val="16"/>
            <w:szCs w:val="16"/>
          </w:rPr>
          <w:t>https://cemi.org.me/wp-content/uploads/2020/01/Pravo-na-sudjenje-u-razumnom-roku.pdf</w:t>
        </w:r>
      </w:hyperlink>
      <w:r>
        <w:rPr>
          <w:rFonts w:ascii="Helvetica" w:hAnsi="Helvetica" w:cs="Arial"/>
          <w:sz w:val="16"/>
          <w:szCs w:val="16"/>
        </w:rPr>
        <w:t xml:space="preserve">  </w:t>
      </w:r>
    </w:p>
  </w:footnote>
  <w:footnote w:id="6">
    <w:p w14:paraId="0A320233" w14:textId="77777777" w:rsidR="004E0FDC" w:rsidRDefault="004E0FDC">
      <w:pPr>
        <w:pStyle w:val="FootnoteText"/>
        <w:rPr>
          <w:rFonts w:ascii="Helvetica" w:hAnsi="Helvetica" w:cs="Arial"/>
          <w:sz w:val="16"/>
          <w:szCs w:val="16"/>
        </w:rPr>
      </w:pPr>
      <w:r>
        <w:rPr>
          <w:rStyle w:val="FootnoteReference"/>
          <w:rFonts w:ascii="Helvetica" w:hAnsi="Helvetica" w:cs="Arial"/>
          <w:sz w:val="16"/>
          <w:szCs w:val="16"/>
        </w:rPr>
        <w:footnoteRef/>
      </w:r>
      <w:r>
        <w:rPr>
          <w:rFonts w:ascii="Helvetica" w:hAnsi="Helvetica" w:cs="Arial"/>
          <w:sz w:val="16"/>
          <w:szCs w:val="16"/>
        </w:rPr>
        <w:t xml:space="preserve"> Analysis of the current legal framework and case-law in respect of effective remedies for the protection of the right to a trial </w:t>
      </w:r>
      <w:proofErr w:type="spellStart"/>
      <w:r>
        <w:rPr>
          <w:rFonts w:ascii="Helvetica" w:hAnsi="Helvetica" w:cs="Arial"/>
          <w:sz w:val="16"/>
          <w:szCs w:val="16"/>
        </w:rPr>
        <w:t>withih</w:t>
      </w:r>
      <w:proofErr w:type="spellEnd"/>
      <w:r>
        <w:rPr>
          <w:rFonts w:ascii="Helvetica" w:hAnsi="Helvetica" w:cs="Arial"/>
          <w:sz w:val="16"/>
          <w:szCs w:val="16"/>
        </w:rPr>
        <w:t xml:space="preserve"> a reasonable time in administrative procedures and administrative disputes, Sonja </w:t>
      </w:r>
      <w:proofErr w:type="spellStart"/>
      <w:r>
        <w:rPr>
          <w:rFonts w:ascii="Helvetica" w:hAnsi="Helvetica" w:cs="Arial"/>
          <w:sz w:val="16"/>
          <w:szCs w:val="16"/>
        </w:rPr>
        <w:t>Otočan</w:t>
      </w:r>
      <w:proofErr w:type="spellEnd"/>
      <w:r>
        <w:rPr>
          <w:rFonts w:ascii="Helvetica" w:hAnsi="Helvetica" w:cs="Arial"/>
          <w:sz w:val="16"/>
          <w:szCs w:val="16"/>
        </w:rPr>
        <w:t xml:space="preserve">, Horizontal facility for Western Balkan and Turkey, EU COE, Podgorica 2019: </w:t>
      </w:r>
      <w:hyperlink r:id="rId6" w:history="1">
        <w:r>
          <w:rPr>
            <w:rStyle w:val="Hyperlink"/>
            <w:rFonts w:ascii="Helvetica" w:hAnsi="Helvetica" w:cs="Arial"/>
            <w:sz w:val="16"/>
            <w:szCs w:val="16"/>
          </w:rPr>
          <w:t>https://rm.coe.int/analysis-legal-framework-fill-eng/168094c4ad</w:t>
        </w:r>
      </w:hyperlink>
      <w:r>
        <w:rPr>
          <w:rFonts w:ascii="Helvetica" w:hAnsi="Helvetica" w:cs="Arial"/>
          <w:sz w:val="16"/>
          <w:szCs w:val="16"/>
        </w:rPr>
        <w:t xml:space="preserve"> )</w:t>
      </w:r>
    </w:p>
  </w:footnote>
  <w:footnote w:id="7">
    <w:p w14:paraId="3B8B130D"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Upravno</w:t>
      </w:r>
      <w:proofErr w:type="spellEnd"/>
      <w:r>
        <w:rPr>
          <w:rFonts w:ascii="Helvetica" w:hAnsi="Helvetica" w:cs="Arial"/>
          <w:sz w:val="16"/>
          <w:szCs w:val="16"/>
        </w:rPr>
        <w:t xml:space="preserve"> </w:t>
      </w:r>
      <w:proofErr w:type="spellStart"/>
      <w:r>
        <w:rPr>
          <w:rFonts w:ascii="Helvetica" w:hAnsi="Helvetica" w:cs="Arial"/>
          <w:sz w:val="16"/>
          <w:szCs w:val="16"/>
        </w:rPr>
        <w:t>sudstvo</w:t>
      </w:r>
      <w:proofErr w:type="spellEnd"/>
      <w:r>
        <w:rPr>
          <w:rFonts w:ascii="Helvetica" w:hAnsi="Helvetica" w:cs="Arial"/>
          <w:sz w:val="16"/>
          <w:szCs w:val="16"/>
        </w:rPr>
        <w:t xml:space="preserve"> u </w:t>
      </w:r>
      <w:proofErr w:type="spellStart"/>
      <w:r>
        <w:rPr>
          <w:rFonts w:ascii="Helvetica" w:hAnsi="Helvetica" w:cs="Arial"/>
          <w:sz w:val="16"/>
          <w:szCs w:val="16"/>
        </w:rPr>
        <w:t>Crnoj</w:t>
      </w:r>
      <w:proofErr w:type="spellEnd"/>
      <w:r>
        <w:rPr>
          <w:rFonts w:ascii="Helvetica" w:hAnsi="Helvetica" w:cs="Arial"/>
          <w:sz w:val="16"/>
          <w:szCs w:val="16"/>
        </w:rPr>
        <w:t xml:space="preserve"> Gori, </w:t>
      </w:r>
      <w:proofErr w:type="spellStart"/>
      <w:r>
        <w:rPr>
          <w:rFonts w:ascii="Helvetica" w:hAnsi="Helvetica" w:cs="Arial"/>
          <w:sz w:val="16"/>
          <w:szCs w:val="16"/>
        </w:rPr>
        <w:t>Razuman</w:t>
      </w:r>
      <w:proofErr w:type="spellEnd"/>
      <w:r>
        <w:rPr>
          <w:rFonts w:ascii="Helvetica" w:hAnsi="Helvetica" w:cs="Arial"/>
          <w:sz w:val="16"/>
          <w:szCs w:val="16"/>
        </w:rPr>
        <w:t xml:space="preserve"> </w:t>
      </w:r>
      <w:proofErr w:type="spellStart"/>
      <w:r>
        <w:rPr>
          <w:rFonts w:ascii="Helvetica" w:hAnsi="Helvetica" w:cs="Arial"/>
          <w:sz w:val="16"/>
          <w:szCs w:val="16"/>
        </w:rPr>
        <w:t>rok</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izvršenje</w:t>
      </w:r>
      <w:proofErr w:type="spellEnd"/>
      <w:r>
        <w:rPr>
          <w:rFonts w:ascii="Helvetica" w:hAnsi="Helvetica" w:cs="Arial"/>
          <w:sz w:val="16"/>
          <w:szCs w:val="16"/>
        </w:rPr>
        <w:t xml:space="preserve"> </w:t>
      </w:r>
      <w:proofErr w:type="spellStart"/>
      <w:r>
        <w:rPr>
          <w:rFonts w:ascii="Helvetica" w:hAnsi="Helvetica" w:cs="Arial"/>
          <w:sz w:val="16"/>
          <w:szCs w:val="16"/>
        </w:rPr>
        <w:t>presuda</w:t>
      </w:r>
      <w:proofErr w:type="spellEnd"/>
      <w:r>
        <w:rPr>
          <w:rFonts w:ascii="Helvetica" w:hAnsi="Helvetica" w:cs="Arial"/>
          <w:sz w:val="16"/>
          <w:szCs w:val="16"/>
        </w:rPr>
        <w:t xml:space="preserve"> </w:t>
      </w:r>
      <w:proofErr w:type="spellStart"/>
      <w:r>
        <w:rPr>
          <w:rFonts w:ascii="Helvetica" w:hAnsi="Helvetica" w:cs="Arial"/>
          <w:sz w:val="16"/>
          <w:szCs w:val="16"/>
        </w:rPr>
        <w:t>Upravnog</w:t>
      </w:r>
      <w:proofErr w:type="spellEnd"/>
      <w:r>
        <w:rPr>
          <w:rFonts w:ascii="Helvetica" w:hAnsi="Helvetica" w:cs="Arial"/>
          <w:sz w:val="16"/>
          <w:szCs w:val="16"/>
        </w:rPr>
        <w:t xml:space="preserve"> </w:t>
      </w:r>
      <w:proofErr w:type="spellStart"/>
      <w:r>
        <w:rPr>
          <w:rFonts w:ascii="Helvetica" w:hAnsi="Helvetica" w:cs="Arial"/>
          <w:sz w:val="16"/>
          <w:szCs w:val="16"/>
        </w:rPr>
        <w:t>suda</w:t>
      </w:r>
      <w:proofErr w:type="spellEnd"/>
      <w:r>
        <w:rPr>
          <w:rFonts w:ascii="Helvetica" w:hAnsi="Helvetica" w:cs="Arial"/>
          <w:sz w:val="16"/>
          <w:szCs w:val="16"/>
        </w:rPr>
        <w:t xml:space="preserve">, </w:t>
      </w:r>
      <w:proofErr w:type="spellStart"/>
      <w:r>
        <w:rPr>
          <w:rFonts w:ascii="Helvetica" w:hAnsi="Helvetica" w:cs="Arial"/>
          <w:sz w:val="16"/>
          <w:szCs w:val="16"/>
        </w:rPr>
        <w:t>Građanska</w:t>
      </w:r>
      <w:proofErr w:type="spellEnd"/>
      <w:r>
        <w:rPr>
          <w:rFonts w:ascii="Helvetica" w:hAnsi="Helvetica" w:cs="Arial"/>
          <w:sz w:val="16"/>
          <w:szCs w:val="16"/>
        </w:rPr>
        <w:t xml:space="preserve"> </w:t>
      </w:r>
      <w:proofErr w:type="spellStart"/>
      <w:r>
        <w:rPr>
          <w:rFonts w:ascii="Helvetica" w:hAnsi="Helvetica" w:cs="Arial"/>
          <w:sz w:val="16"/>
          <w:szCs w:val="16"/>
        </w:rPr>
        <w:t>alijansa</w:t>
      </w:r>
      <w:proofErr w:type="spellEnd"/>
      <w:r>
        <w:rPr>
          <w:rFonts w:ascii="Helvetica" w:hAnsi="Helvetica" w:cs="Arial"/>
          <w:sz w:val="16"/>
          <w:szCs w:val="16"/>
        </w:rPr>
        <w:t xml:space="preserve">, </w:t>
      </w:r>
      <w:proofErr w:type="spellStart"/>
      <w:r>
        <w:rPr>
          <w:rFonts w:ascii="Helvetica" w:hAnsi="Helvetica" w:cs="Arial"/>
          <w:sz w:val="16"/>
          <w:szCs w:val="16"/>
        </w:rPr>
        <w:t>decembar</w:t>
      </w:r>
      <w:proofErr w:type="spellEnd"/>
      <w:r>
        <w:rPr>
          <w:rFonts w:ascii="Helvetica" w:hAnsi="Helvetica" w:cs="Arial"/>
          <w:sz w:val="16"/>
          <w:szCs w:val="16"/>
        </w:rPr>
        <w:t xml:space="preserve"> 2020: </w:t>
      </w:r>
      <w:hyperlink r:id="rId7" w:history="1">
        <w:r>
          <w:rPr>
            <w:rStyle w:val="Hyperlink"/>
            <w:rFonts w:ascii="Helvetica" w:hAnsi="Helvetica" w:cs="Arial"/>
            <w:sz w:val="16"/>
            <w:szCs w:val="16"/>
          </w:rPr>
          <w:t>https://gamn.org/wp-content/uploads/2020/12/GA-Analiza-Upravno-sudstvo.pdf</w:t>
        </w:r>
      </w:hyperlink>
      <w:r>
        <w:rPr>
          <w:rFonts w:ascii="Helvetica" w:hAnsi="Helvetica" w:cs="Arial"/>
          <w:sz w:val="16"/>
          <w:szCs w:val="16"/>
        </w:rPr>
        <w:t xml:space="preserve"> </w:t>
      </w:r>
    </w:p>
  </w:footnote>
  <w:footnote w:id="8">
    <w:p w14:paraId="6166C039"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D. </w:t>
      </w:r>
      <w:proofErr w:type="spellStart"/>
      <w:r>
        <w:rPr>
          <w:rFonts w:ascii="Helvetica" w:hAnsi="Helvetica"/>
          <w:sz w:val="16"/>
          <w:szCs w:val="16"/>
        </w:rPr>
        <w:t>Kisjelica</w:t>
      </w:r>
      <w:proofErr w:type="spellEnd"/>
      <w:r>
        <w:rPr>
          <w:rFonts w:ascii="Helvetica" w:hAnsi="Helvetica"/>
          <w:sz w:val="16"/>
          <w:szCs w:val="16"/>
        </w:rPr>
        <w:t xml:space="preserve">, </w:t>
      </w:r>
      <w:r>
        <w:rPr>
          <w:rFonts w:ascii="Helvetica" w:hAnsi="Helvetica"/>
          <w:sz w:val="16"/>
          <w:szCs w:val="16"/>
          <w:lang w:val="sr-Latn-ME"/>
        </w:rPr>
        <w:t xml:space="preserve">Analiza primjene Zakona o zaštiti prava na suđenje u razumnom roku za period 2011-2015. </w:t>
      </w:r>
      <w:r>
        <w:rPr>
          <w:rFonts w:ascii="Helvetica" w:hAnsi="Helvetica"/>
          <w:sz w:val="16"/>
          <w:szCs w:val="16"/>
          <w:lang w:val="sr-Latn-ME"/>
        </w:rPr>
        <w:t xml:space="preserve">godine, Akcija za ljudska prava, Podgorica, januar 2017, dostupno na linku: </w:t>
      </w:r>
      <w:hyperlink r:id="rId8" w:history="1">
        <w:r>
          <w:rPr>
            <w:rStyle w:val="Hyperlink"/>
            <w:rFonts w:ascii="Helvetica" w:hAnsi="Helvetica"/>
            <w:sz w:val="16"/>
            <w:szCs w:val="16"/>
            <w:lang w:val="sr-Latn-ME"/>
          </w:rPr>
          <w:t>https://www.hraction.org/2017/02/15/analiza-primjene-zakona-o-zastiti-prava-na-sudenje-u-razumnom-roku-za-period-2011-2015-godine/</w:t>
        </w:r>
      </w:hyperlink>
      <w:r>
        <w:rPr>
          <w:rFonts w:ascii="Helvetica" w:hAnsi="Helvetica"/>
          <w:sz w:val="16"/>
          <w:szCs w:val="16"/>
          <w:lang w:val="sr-Latn-ME"/>
        </w:rPr>
        <w:t xml:space="preserve"> </w:t>
      </w:r>
    </w:p>
  </w:footnote>
  <w:footnote w:id="9">
    <w:p w14:paraId="3DE93721"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i/>
          <w:sz w:val="16"/>
          <w:szCs w:val="16"/>
          <w:lang w:val="sr-Latn-ME"/>
        </w:rPr>
        <w:t xml:space="preserve">Zaštita prava na suđenje u razumnom roku, analiza nacionalnog zakonodavstva i prakse, </w:t>
      </w:r>
      <w:r>
        <w:rPr>
          <w:rFonts w:ascii="Helvetica" w:hAnsi="Helvetica" w:cs="Arial"/>
          <w:iCs/>
          <w:sz w:val="16"/>
          <w:szCs w:val="16"/>
          <w:lang w:val="sr-Latn-ME"/>
        </w:rPr>
        <w:t>CeMI</w:t>
      </w:r>
      <w:r>
        <w:rPr>
          <w:rFonts w:ascii="Helvetica" w:hAnsi="Helvetica" w:cs="Arial"/>
          <w:i/>
          <w:sz w:val="16"/>
          <w:szCs w:val="16"/>
          <w:lang w:val="sr-Latn-ME"/>
        </w:rPr>
        <w:t>,</w:t>
      </w:r>
      <w:r>
        <w:rPr>
          <w:rFonts w:ascii="Helvetica" w:hAnsi="Helvetica" w:cs="Arial"/>
          <w:sz w:val="16"/>
          <w:szCs w:val="16"/>
          <w:lang w:val="sr-Latn-ME"/>
        </w:rPr>
        <w:t xml:space="preserve"> op.cit, str. 35.</w:t>
      </w:r>
    </w:p>
  </w:footnote>
  <w:footnote w:id="10">
    <w:p w14:paraId="36F4C076"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Analysis of the current legal framework and case-law in respect of effective remedies for the protection of the right to a trial </w:t>
      </w:r>
      <w:proofErr w:type="spellStart"/>
      <w:r>
        <w:rPr>
          <w:rFonts w:ascii="Helvetica" w:hAnsi="Helvetica" w:cs="Arial"/>
          <w:sz w:val="16"/>
          <w:szCs w:val="16"/>
        </w:rPr>
        <w:t>withih</w:t>
      </w:r>
      <w:proofErr w:type="spellEnd"/>
      <w:r>
        <w:rPr>
          <w:rFonts w:ascii="Helvetica" w:hAnsi="Helvetica" w:cs="Arial"/>
          <w:sz w:val="16"/>
          <w:szCs w:val="16"/>
        </w:rPr>
        <w:t xml:space="preserve"> a reasonable time in administrative procedures and administrative disputes”, Sonja </w:t>
      </w:r>
      <w:proofErr w:type="spellStart"/>
      <w:r>
        <w:rPr>
          <w:rFonts w:ascii="Helvetica" w:hAnsi="Helvetica" w:cs="Arial"/>
          <w:sz w:val="16"/>
          <w:szCs w:val="16"/>
        </w:rPr>
        <w:t>Otočan</w:t>
      </w:r>
      <w:proofErr w:type="spellEnd"/>
      <w:r>
        <w:rPr>
          <w:rFonts w:ascii="Helvetica" w:hAnsi="Helvetica" w:cs="Arial"/>
          <w:sz w:val="16"/>
          <w:szCs w:val="16"/>
        </w:rPr>
        <w:t xml:space="preserve">, </w:t>
      </w:r>
      <w:proofErr w:type="spellStart"/>
      <w:r>
        <w:rPr>
          <w:rFonts w:ascii="Helvetica" w:hAnsi="Helvetica" w:cs="Arial"/>
          <w:sz w:val="16"/>
          <w:szCs w:val="16"/>
        </w:rPr>
        <w:t>op.cit</w:t>
      </w:r>
      <w:proofErr w:type="spellEnd"/>
      <w:r>
        <w:rPr>
          <w:rFonts w:ascii="Helvetica" w:hAnsi="Helvetica" w:cs="Arial"/>
          <w:sz w:val="16"/>
          <w:szCs w:val="16"/>
        </w:rPr>
        <w:t>, str. 175-</w:t>
      </w:r>
      <w:proofErr w:type="gramStart"/>
      <w:r>
        <w:rPr>
          <w:rFonts w:ascii="Helvetica" w:hAnsi="Helvetica" w:cs="Arial"/>
          <w:sz w:val="16"/>
          <w:szCs w:val="16"/>
        </w:rPr>
        <w:t>176 ,</w:t>
      </w:r>
      <w:proofErr w:type="gramEnd"/>
      <w:r>
        <w:rPr>
          <w:rFonts w:ascii="Helvetica" w:hAnsi="Helvetica" w:cs="Arial"/>
          <w:sz w:val="16"/>
          <w:szCs w:val="16"/>
        </w:rPr>
        <w:t xml:space="preserve"> a </w:t>
      </w:r>
      <w:proofErr w:type="spellStart"/>
      <w:r>
        <w:rPr>
          <w:rFonts w:ascii="Helvetica" w:hAnsi="Helvetica" w:cs="Arial"/>
          <w:sz w:val="16"/>
          <w:szCs w:val="16"/>
        </w:rPr>
        <w:t>tako</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r>
        <w:rPr>
          <w:rFonts w:ascii="Helvetica" w:hAnsi="Helvetica" w:cs="Arial"/>
          <w:i/>
          <w:sz w:val="16"/>
          <w:szCs w:val="16"/>
          <w:lang w:val="sr-Latn-ME"/>
        </w:rPr>
        <w:t>Upravno sudstvo u Crnoj Gori, Razuman rok i izvršenje presuda Upravnog suda</w:t>
      </w:r>
      <w:r>
        <w:rPr>
          <w:rFonts w:ascii="Helvetica" w:hAnsi="Helvetica" w:cs="Arial"/>
          <w:sz w:val="16"/>
          <w:szCs w:val="16"/>
          <w:lang w:val="sr-Latn-ME"/>
        </w:rPr>
        <w:t>, GA, op.cit, str. 32.</w:t>
      </w:r>
    </w:p>
  </w:footnote>
  <w:footnote w:id="11">
    <w:p w14:paraId="66882FAE"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iCs/>
          <w:sz w:val="16"/>
          <w:szCs w:val="16"/>
          <w:lang w:val="sr-Latn-ME"/>
        </w:rPr>
        <w:t>Analiza presuda Evropskog suda za ljudska prava u odnosu na Crnu Goru</w:t>
      </w:r>
      <w:r>
        <w:rPr>
          <w:rFonts w:ascii="Helvetica" w:hAnsi="Helvetica" w:cs="Arial"/>
          <w:i/>
          <w:sz w:val="16"/>
          <w:szCs w:val="16"/>
          <w:lang w:val="sr-Latn-ME"/>
        </w:rPr>
        <w:t>,</w:t>
      </w:r>
      <w:r>
        <w:rPr>
          <w:rFonts w:ascii="Helvetica" w:hAnsi="Helvetica" w:cs="Arial"/>
          <w:sz w:val="16"/>
          <w:szCs w:val="16"/>
          <w:lang w:val="sr-Latn-ME"/>
        </w:rPr>
        <w:t xml:space="preserve"> </w:t>
      </w:r>
      <w:r>
        <w:rPr>
          <w:rFonts w:ascii="Helvetica" w:hAnsi="Helvetica" w:cs="Arial"/>
          <w:i/>
          <w:iCs/>
          <w:sz w:val="16"/>
          <w:szCs w:val="16"/>
          <w:lang w:val="sr-Latn-ME"/>
        </w:rPr>
        <w:t>op.cit</w:t>
      </w:r>
      <w:r>
        <w:rPr>
          <w:rFonts w:ascii="Helvetica" w:hAnsi="Helvetica" w:cs="Arial"/>
          <w:sz w:val="16"/>
          <w:szCs w:val="16"/>
          <w:lang w:val="sr-Latn-ME"/>
        </w:rPr>
        <w:t>, str. 115.</w:t>
      </w:r>
    </w:p>
  </w:footnote>
  <w:footnote w:id="12">
    <w:p w14:paraId="119A04A0"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Godišnji</w:t>
      </w:r>
      <w:proofErr w:type="spellEnd"/>
      <w:r>
        <w:rPr>
          <w:rFonts w:ascii="Helvetica" w:hAnsi="Helvetica" w:cs="Arial"/>
          <w:sz w:val="16"/>
          <w:szCs w:val="16"/>
        </w:rPr>
        <w:t xml:space="preserve"> </w:t>
      </w:r>
      <w:proofErr w:type="spellStart"/>
      <w:r>
        <w:rPr>
          <w:rFonts w:ascii="Helvetica" w:hAnsi="Helvetica" w:cs="Arial"/>
          <w:sz w:val="16"/>
          <w:szCs w:val="16"/>
        </w:rPr>
        <w:t>izvještaj</w:t>
      </w:r>
      <w:proofErr w:type="spellEnd"/>
      <w:r>
        <w:rPr>
          <w:rFonts w:ascii="Helvetica" w:hAnsi="Helvetica" w:cs="Arial"/>
          <w:sz w:val="16"/>
          <w:szCs w:val="16"/>
        </w:rPr>
        <w:t xml:space="preserve"> o </w:t>
      </w:r>
      <w:proofErr w:type="spellStart"/>
      <w:r>
        <w:rPr>
          <w:rFonts w:ascii="Helvetica" w:hAnsi="Helvetica" w:cs="Arial"/>
          <w:sz w:val="16"/>
          <w:szCs w:val="16"/>
        </w:rPr>
        <w:t>radu</w:t>
      </w:r>
      <w:proofErr w:type="spellEnd"/>
      <w:r>
        <w:rPr>
          <w:rFonts w:ascii="Helvetica" w:hAnsi="Helvetica" w:cs="Arial"/>
          <w:sz w:val="16"/>
          <w:szCs w:val="16"/>
        </w:rPr>
        <w:t xml:space="preserve"> </w:t>
      </w:r>
      <w:proofErr w:type="spellStart"/>
      <w:r>
        <w:rPr>
          <w:rFonts w:ascii="Helvetica" w:hAnsi="Helvetica" w:cs="Arial"/>
          <w:sz w:val="16"/>
          <w:szCs w:val="16"/>
        </w:rPr>
        <w:t>Sudskog</w:t>
      </w:r>
      <w:proofErr w:type="spellEnd"/>
      <w:r>
        <w:rPr>
          <w:rFonts w:ascii="Helvetica" w:hAnsi="Helvetica" w:cs="Arial"/>
          <w:sz w:val="16"/>
          <w:szCs w:val="16"/>
        </w:rPr>
        <w:t xml:space="preserve"> </w:t>
      </w:r>
      <w:proofErr w:type="spellStart"/>
      <w:r>
        <w:rPr>
          <w:rFonts w:ascii="Helvetica" w:hAnsi="Helvetica" w:cs="Arial"/>
          <w:sz w:val="16"/>
          <w:szCs w:val="16"/>
        </w:rPr>
        <w:t>savjeta</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stanju</w:t>
      </w:r>
      <w:proofErr w:type="spellEnd"/>
      <w:r>
        <w:rPr>
          <w:rFonts w:ascii="Helvetica" w:hAnsi="Helvetica" w:cs="Arial"/>
          <w:sz w:val="16"/>
          <w:szCs w:val="16"/>
        </w:rPr>
        <w:t xml:space="preserve"> u </w:t>
      </w:r>
      <w:proofErr w:type="spellStart"/>
      <w:r>
        <w:rPr>
          <w:rFonts w:ascii="Helvetica" w:hAnsi="Helvetica" w:cs="Arial"/>
          <w:sz w:val="16"/>
          <w:szCs w:val="16"/>
        </w:rPr>
        <w:t>sudstvu</w:t>
      </w:r>
      <w:proofErr w:type="spellEnd"/>
      <w:r>
        <w:rPr>
          <w:rFonts w:ascii="Helvetica" w:hAnsi="Helvetica" w:cs="Arial"/>
          <w:sz w:val="16"/>
          <w:szCs w:val="16"/>
        </w:rPr>
        <w:t xml:space="preserve"> za 2022.g, </w:t>
      </w:r>
      <w:proofErr w:type="spellStart"/>
      <w:r>
        <w:rPr>
          <w:rFonts w:ascii="Helvetica" w:hAnsi="Helvetica" w:cs="Arial"/>
          <w:sz w:val="16"/>
          <w:szCs w:val="16"/>
        </w:rPr>
        <w:t>Sudski</w:t>
      </w:r>
      <w:proofErr w:type="spellEnd"/>
      <w:r>
        <w:rPr>
          <w:rFonts w:ascii="Helvetica" w:hAnsi="Helvetica" w:cs="Arial"/>
          <w:sz w:val="16"/>
          <w:szCs w:val="16"/>
        </w:rPr>
        <w:t xml:space="preserve"> </w:t>
      </w:r>
      <w:proofErr w:type="spellStart"/>
      <w:r>
        <w:rPr>
          <w:rFonts w:ascii="Helvetica" w:hAnsi="Helvetica" w:cs="Arial"/>
          <w:sz w:val="16"/>
          <w:szCs w:val="16"/>
        </w:rPr>
        <w:t>savjet</w:t>
      </w:r>
      <w:proofErr w:type="spellEnd"/>
      <w:r>
        <w:rPr>
          <w:rFonts w:ascii="Helvetica" w:hAnsi="Helvetica" w:cs="Arial"/>
          <w:sz w:val="16"/>
          <w:szCs w:val="16"/>
        </w:rPr>
        <w:t xml:space="preserve">, mart 2023, III </w:t>
      </w:r>
      <w:proofErr w:type="spellStart"/>
      <w:r>
        <w:rPr>
          <w:rFonts w:ascii="Helvetica" w:hAnsi="Helvetica" w:cs="Arial"/>
          <w:sz w:val="16"/>
          <w:szCs w:val="16"/>
        </w:rPr>
        <w:t>dio</w:t>
      </w:r>
      <w:proofErr w:type="spellEnd"/>
      <w:r>
        <w:rPr>
          <w:rFonts w:ascii="Helvetica" w:hAnsi="Helvetica" w:cs="Arial"/>
          <w:sz w:val="16"/>
          <w:szCs w:val="16"/>
        </w:rPr>
        <w:t xml:space="preserve">, </w:t>
      </w:r>
      <w:proofErr w:type="spellStart"/>
      <w:r>
        <w:rPr>
          <w:rFonts w:ascii="Helvetica" w:hAnsi="Helvetica" w:cs="Arial"/>
          <w:sz w:val="16"/>
          <w:szCs w:val="16"/>
        </w:rPr>
        <w:t>pregled</w:t>
      </w:r>
      <w:proofErr w:type="spellEnd"/>
      <w:r>
        <w:rPr>
          <w:rFonts w:ascii="Helvetica" w:hAnsi="Helvetica" w:cs="Arial"/>
          <w:sz w:val="16"/>
          <w:szCs w:val="16"/>
        </w:rPr>
        <w:t xml:space="preserve"> </w:t>
      </w:r>
      <w:proofErr w:type="spellStart"/>
      <w:r>
        <w:rPr>
          <w:rFonts w:ascii="Helvetica" w:hAnsi="Helvetica" w:cs="Arial"/>
          <w:sz w:val="16"/>
          <w:szCs w:val="16"/>
        </w:rPr>
        <w:t>rada</w:t>
      </w:r>
      <w:proofErr w:type="spellEnd"/>
      <w:r>
        <w:rPr>
          <w:rFonts w:ascii="Helvetica" w:hAnsi="Helvetica" w:cs="Arial"/>
          <w:sz w:val="16"/>
          <w:szCs w:val="16"/>
        </w:rPr>
        <w:t xml:space="preserve"> </w:t>
      </w:r>
      <w:proofErr w:type="spellStart"/>
      <w:r>
        <w:rPr>
          <w:rFonts w:ascii="Helvetica" w:hAnsi="Helvetica" w:cs="Arial"/>
          <w:sz w:val="16"/>
          <w:szCs w:val="16"/>
        </w:rPr>
        <w:t>sudova</w:t>
      </w:r>
      <w:proofErr w:type="spellEnd"/>
      <w:r>
        <w:rPr>
          <w:rFonts w:ascii="Helvetica" w:hAnsi="Helvetica" w:cs="Arial"/>
          <w:sz w:val="16"/>
          <w:szCs w:val="16"/>
        </w:rPr>
        <w:t xml:space="preserve"> za </w:t>
      </w:r>
      <w:proofErr w:type="spellStart"/>
      <w:r>
        <w:rPr>
          <w:rFonts w:ascii="Helvetica" w:hAnsi="Helvetica" w:cs="Arial"/>
          <w:sz w:val="16"/>
          <w:szCs w:val="16"/>
        </w:rPr>
        <w:t>prekršaje</w:t>
      </w:r>
      <w:proofErr w:type="spellEnd"/>
      <w:r>
        <w:rPr>
          <w:rFonts w:ascii="Helvetica" w:hAnsi="Helvetica" w:cs="Arial"/>
          <w:sz w:val="16"/>
          <w:szCs w:val="16"/>
        </w:rPr>
        <w:t xml:space="preserve"> str.71-90, a </w:t>
      </w:r>
      <w:proofErr w:type="spellStart"/>
      <w:r>
        <w:rPr>
          <w:rFonts w:ascii="Helvetica" w:hAnsi="Helvetica" w:cs="Arial"/>
          <w:sz w:val="16"/>
          <w:szCs w:val="16"/>
        </w:rPr>
        <w:t>tako</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u </w:t>
      </w:r>
      <w:proofErr w:type="spellStart"/>
      <w:r>
        <w:rPr>
          <w:rFonts w:ascii="Helvetica" w:hAnsi="Helvetica" w:cs="Arial"/>
          <w:sz w:val="16"/>
          <w:szCs w:val="16"/>
        </w:rPr>
        <w:t>svim</w:t>
      </w:r>
      <w:proofErr w:type="spellEnd"/>
      <w:r>
        <w:rPr>
          <w:rFonts w:ascii="Helvetica" w:hAnsi="Helvetica" w:cs="Arial"/>
          <w:sz w:val="16"/>
          <w:szCs w:val="16"/>
        </w:rPr>
        <w:t xml:space="preserve"> </w:t>
      </w:r>
      <w:proofErr w:type="spellStart"/>
      <w:r>
        <w:rPr>
          <w:rFonts w:ascii="Helvetica" w:hAnsi="Helvetica" w:cs="Arial"/>
          <w:sz w:val="16"/>
          <w:szCs w:val="16"/>
        </w:rPr>
        <w:t>ranijim</w:t>
      </w:r>
      <w:proofErr w:type="spellEnd"/>
      <w:r>
        <w:rPr>
          <w:rFonts w:ascii="Helvetica" w:hAnsi="Helvetica" w:cs="Arial"/>
          <w:sz w:val="16"/>
          <w:szCs w:val="16"/>
        </w:rPr>
        <w:t xml:space="preserve"> </w:t>
      </w:r>
      <w:proofErr w:type="spellStart"/>
      <w:r>
        <w:rPr>
          <w:rFonts w:ascii="Helvetica" w:hAnsi="Helvetica" w:cs="Arial"/>
          <w:sz w:val="16"/>
          <w:szCs w:val="16"/>
        </w:rPr>
        <w:t>Godišnjim</w:t>
      </w:r>
      <w:proofErr w:type="spellEnd"/>
      <w:r>
        <w:rPr>
          <w:rFonts w:ascii="Helvetica" w:hAnsi="Helvetica" w:cs="Arial"/>
          <w:sz w:val="16"/>
          <w:szCs w:val="16"/>
        </w:rPr>
        <w:t xml:space="preserve"> </w:t>
      </w:r>
      <w:proofErr w:type="spellStart"/>
      <w:r>
        <w:rPr>
          <w:rFonts w:ascii="Helvetica" w:hAnsi="Helvetica" w:cs="Arial"/>
          <w:sz w:val="16"/>
          <w:szCs w:val="16"/>
        </w:rPr>
        <w:t>izvještajima</w:t>
      </w:r>
      <w:proofErr w:type="spellEnd"/>
      <w:r>
        <w:rPr>
          <w:rFonts w:ascii="Helvetica" w:hAnsi="Helvetica" w:cs="Arial"/>
          <w:sz w:val="16"/>
          <w:szCs w:val="16"/>
        </w:rPr>
        <w:t xml:space="preserve">. </w:t>
      </w:r>
      <w:proofErr w:type="spellStart"/>
      <w:r>
        <w:rPr>
          <w:rFonts w:ascii="Helvetica" w:hAnsi="Helvetica" w:cs="Arial"/>
          <w:sz w:val="16"/>
          <w:szCs w:val="16"/>
        </w:rPr>
        <w:t>Dostupno</w:t>
      </w:r>
      <w:proofErr w:type="spellEnd"/>
      <w:r>
        <w:rPr>
          <w:rFonts w:ascii="Helvetica" w:hAnsi="Helvetica" w:cs="Arial"/>
          <w:sz w:val="16"/>
          <w:szCs w:val="16"/>
        </w:rPr>
        <w:t xml:space="preserve"> </w:t>
      </w:r>
      <w:proofErr w:type="spellStart"/>
      <w:r>
        <w:rPr>
          <w:rFonts w:ascii="Helvetica" w:hAnsi="Helvetica" w:cs="Arial"/>
          <w:sz w:val="16"/>
          <w:szCs w:val="16"/>
        </w:rPr>
        <w:t>na</w:t>
      </w:r>
      <w:proofErr w:type="spellEnd"/>
      <w:r>
        <w:rPr>
          <w:rFonts w:ascii="Helvetica" w:hAnsi="Helvetica" w:cs="Arial"/>
          <w:sz w:val="16"/>
          <w:szCs w:val="16"/>
        </w:rPr>
        <w:t xml:space="preserve"> </w:t>
      </w:r>
      <w:proofErr w:type="spellStart"/>
      <w:r>
        <w:rPr>
          <w:rFonts w:ascii="Helvetica" w:hAnsi="Helvetica" w:cs="Arial"/>
          <w:sz w:val="16"/>
          <w:szCs w:val="16"/>
        </w:rPr>
        <w:t>linku</w:t>
      </w:r>
      <w:proofErr w:type="spellEnd"/>
      <w:r>
        <w:rPr>
          <w:rFonts w:ascii="Helvetica" w:hAnsi="Helvetica" w:cs="Arial"/>
          <w:sz w:val="16"/>
          <w:szCs w:val="16"/>
        </w:rPr>
        <w:t xml:space="preserve">: </w:t>
      </w:r>
      <w:hyperlink r:id="rId9" w:history="1">
        <w:r>
          <w:rPr>
            <w:rStyle w:val="Hyperlink"/>
            <w:rFonts w:ascii="Helvetica" w:hAnsi="Helvetica" w:cs="Arial"/>
            <w:sz w:val="16"/>
            <w:szCs w:val="16"/>
          </w:rPr>
          <w:t>https://sudovi.me/static//sdsv/doc/GODISNJI_IZVJESTAJ_O_RADU_2022.-Finalno_(1).pdf</w:t>
        </w:r>
      </w:hyperlink>
      <w:r>
        <w:rPr>
          <w:rFonts w:ascii="Helvetica" w:hAnsi="Helvetica" w:cs="Arial"/>
          <w:sz w:val="16"/>
          <w:szCs w:val="16"/>
        </w:rPr>
        <w:t xml:space="preserve"> </w:t>
      </w:r>
    </w:p>
  </w:footnote>
  <w:footnote w:id="13">
    <w:p w14:paraId="5CB01C81"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sz w:val="16"/>
          <w:szCs w:val="16"/>
          <w:lang w:val="sr-Latn-ME"/>
        </w:rPr>
        <w:t>Sudski poslovnik, „Službeni list Crne Gore</w:t>
      </w:r>
      <w:r>
        <w:rPr>
          <w:rFonts w:ascii="Helvetica" w:hAnsi="Helvetica" w:cs="Arial"/>
          <w:sz w:val="16"/>
          <w:szCs w:val="16"/>
        </w:rPr>
        <w:t>”</w:t>
      </w:r>
      <w:r>
        <w:rPr>
          <w:rFonts w:ascii="Helvetica" w:hAnsi="Helvetica" w:cs="Arial"/>
          <w:sz w:val="16"/>
          <w:szCs w:val="16"/>
          <w:lang w:val="sr-Latn-ME"/>
        </w:rPr>
        <w:t>, br. 65/2016, 19/2019, član 47.</w:t>
      </w:r>
    </w:p>
  </w:footnote>
  <w:footnote w:id="14">
    <w:p w14:paraId="6B426B69"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i/>
          <w:sz w:val="16"/>
          <w:szCs w:val="16"/>
        </w:rPr>
        <w:t>Ibid</w:t>
      </w:r>
      <w:r>
        <w:rPr>
          <w:rFonts w:ascii="Helvetica" w:hAnsi="Helvetica" w:cs="Arial"/>
          <w:iCs/>
          <w:sz w:val="16"/>
          <w:szCs w:val="16"/>
        </w:rPr>
        <w:t>,</w:t>
      </w:r>
      <w:r>
        <w:rPr>
          <w:rFonts w:ascii="Helvetica" w:hAnsi="Helvetica" w:cs="Arial"/>
          <w:i/>
          <w:sz w:val="16"/>
          <w:szCs w:val="16"/>
        </w:rPr>
        <w:t xml:space="preserve"> </w:t>
      </w:r>
      <w:proofErr w:type="spellStart"/>
      <w:r>
        <w:rPr>
          <w:rFonts w:ascii="Helvetica" w:hAnsi="Helvetica" w:cs="Arial"/>
          <w:sz w:val="16"/>
          <w:szCs w:val="16"/>
        </w:rPr>
        <w:t>član</w:t>
      </w:r>
      <w:proofErr w:type="spellEnd"/>
      <w:r>
        <w:rPr>
          <w:rFonts w:ascii="Helvetica" w:hAnsi="Helvetica" w:cs="Arial"/>
          <w:sz w:val="16"/>
          <w:szCs w:val="16"/>
        </w:rPr>
        <w:t xml:space="preserve"> 148, </w:t>
      </w:r>
      <w:proofErr w:type="spellStart"/>
      <w:r>
        <w:rPr>
          <w:rFonts w:ascii="Helvetica" w:hAnsi="Helvetica" w:cs="Arial"/>
          <w:sz w:val="16"/>
          <w:szCs w:val="16"/>
        </w:rPr>
        <w:t>st.</w:t>
      </w:r>
      <w:proofErr w:type="spellEnd"/>
      <w:r>
        <w:rPr>
          <w:rFonts w:ascii="Helvetica" w:hAnsi="Helvetica" w:cs="Arial"/>
          <w:sz w:val="16"/>
          <w:szCs w:val="16"/>
        </w:rPr>
        <w:t xml:space="preserve"> 4 i 5.</w:t>
      </w:r>
    </w:p>
  </w:footnote>
  <w:footnote w:id="15">
    <w:p w14:paraId="6E1F8038"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Godišnji</w:t>
      </w:r>
      <w:proofErr w:type="spellEnd"/>
      <w:r>
        <w:rPr>
          <w:rFonts w:ascii="Helvetica" w:hAnsi="Helvetica" w:cs="Arial"/>
          <w:sz w:val="16"/>
          <w:szCs w:val="16"/>
        </w:rPr>
        <w:t xml:space="preserve"> </w:t>
      </w:r>
      <w:proofErr w:type="spellStart"/>
      <w:r>
        <w:rPr>
          <w:rFonts w:ascii="Helvetica" w:hAnsi="Helvetica" w:cs="Arial"/>
          <w:sz w:val="16"/>
          <w:szCs w:val="16"/>
        </w:rPr>
        <w:t>izvještaj</w:t>
      </w:r>
      <w:proofErr w:type="spellEnd"/>
      <w:r>
        <w:rPr>
          <w:rFonts w:ascii="Helvetica" w:hAnsi="Helvetica" w:cs="Arial"/>
          <w:sz w:val="16"/>
          <w:szCs w:val="16"/>
        </w:rPr>
        <w:t xml:space="preserve"> o </w:t>
      </w:r>
      <w:proofErr w:type="spellStart"/>
      <w:r>
        <w:rPr>
          <w:rFonts w:ascii="Helvetica" w:hAnsi="Helvetica" w:cs="Arial"/>
          <w:sz w:val="16"/>
          <w:szCs w:val="16"/>
        </w:rPr>
        <w:t>radu</w:t>
      </w:r>
      <w:proofErr w:type="spellEnd"/>
      <w:r>
        <w:rPr>
          <w:rFonts w:ascii="Helvetica" w:hAnsi="Helvetica" w:cs="Arial"/>
          <w:sz w:val="16"/>
          <w:szCs w:val="16"/>
        </w:rPr>
        <w:t xml:space="preserve"> </w:t>
      </w:r>
      <w:proofErr w:type="spellStart"/>
      <w:r>
        <w:rPr>
          <w:rFonts w:ascii="Helvetica" w:hAnsi="Helvetica" w:cs="Arial"/>
          <w:sz w:val="16"/>
          <w:szCs w:val="16"/>
        </w:rPr>
        <w:t>Sudskog</w:t>
      </w:r>
      <w:proofErr w:type="spellEnd"/>
      <w:r>
        <w:rPr>
          <w:rFonts w:ascii="Helvetica" w:hAnsi="Helvetica" w:cs="Arial"/>
          <w:sz w:val="16"/>
          <w:szCs w:val="16"/>
        </w:rPr>
        <w:t xml:space="preserve"> </w:t>
      </w:r>
      <w:proofErr w:type="spellStart"/>
      <w:r>
        <w:rPr>
          <w:rFonts w:ascii="Helvetica" w:hAnsi="Helvetica" w:cs="Arial"/>
          <w:sz w:val="16"/>
          <w:szCs w:val="16"/>
        </w:rPr>
        <w:t>savjeta</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ukupnom</w:t>
      </w:r>
      <w:proofErr w:type="spellEnd"/>
      <w:r>
        <w:rPr>
          <w:rFonts w:ascii="Helvetica" w:hAnsi="Helvetica" w:cs="Arial"/>
          <w:sz w:val="16"/>
          <w:szCs w:val="16"/>
        </w:rPr>
        <w:t xml:space="preserve"> </w:t>
      </w:r>
      <w:proofErr w:type="spellStart"/>
      <w:r>
        <w:rPr>
          <w:rFonts w:ascii="Helvetica" w:hAnsi="Helvetica" w:cs="Arial"/>
          <w:sz w:val="16"/>
          <w:szCs w:val="16"/>
        </w:rPr>
        <w:t>stanju</w:t>
      </w:r>
      <w:proofErr w:type="spellEnd"/>
      <w:r>
        <w:rPr>
          <w:rFonts w:ascii="Helvetica" w:hAnsi="Helvetica" w:cs="Arial"/>
          <w:sz w:val="16"/>
          <w:szCs w:val="16"/>
        </w:rPr>
        <w:t xml:space="preserve"> u </w:t>
      </w:r>
      <w:proofErr w:type="spellStart"/>
      <w:r>
        <w:rPr>
          <w:rFonts w:ascii="Helvetica" w:hAnsi="Helvetica" w:cs="Arial"/>
          <w:sz w:val="16"/>
          <w:szCs w:val="16"/>
        </w:rPr>
        <w:t>sudstvu</w:t>
      </w:r>
      <w:proofErr w:type="spellEnd"/>
      <w:r>
        <w:rPr>
          <w:rFonts w:ascii="Helvetica" w:hAnsi="Helvetica" w:cs="Arial"/>
          <w:sz w:val="16"/>
          <w:szCs w:val="16"/>
        </w:rPr>
        <w:t xml:space="preserve"> za 2017. </w:t>
      </w:r>
      <w:proofErr w:type="spellStart"/>
      <w:r>
        <w:rPr>
          <w:rFonts w:ascii="Helvetica" w:hAnsi="Helvetica" w:cs="Arial"/>
          <w:sz w:val="16"/>
          <w:szCs w:val="16"/>
        </w:rPr>
        <w:t>godinu</w:t>
      </w:r>
      <w:proofErr w:type="spellEnd"/>
      <w:r>
        <w:rPr>
          <w:rFonts w:ascii="Helvetica" w:hAnsi="Helvetica" w:cs="Arial"/>
          <w:sz w:val="16"/>
          <w:szCs w:val="16"/>
        </w:rPr>
        <w:t xml:space="preserve">, str. 38, </w:t>
      </w:r>
      <w:proofErr w:type="spellStart"/>
      <w:r>
        <w:rPr>
          <w:rFonts w:ascii="Helvetica" w:hAnsi="Helvetica" w:cs="Arial"/>
          <w:sz w:val="16"/>
          <w:szCs w:val="16"/>
        </w:rPr>
        <w:t>dostupan</w:t>
      </w:r>
      <w:proofErr w:type="spellEnd"/>
      <w:r>
        <w:rPr>
          <w:rFonts w:ascii="Helvetica" w:hAnsi="Helvetica" w:cs="Arial"/>
          <w:sz w:val="16"/>
          <w:szCs w:val="16"/>
        </w:rPr>
        <w:t xml:space="preserve"> </w:t>
      </w:r>
      <w:proofErr w:type="spellStart"/>
      <w:r>
        <w:rPr>
          <w:rFonts w:ascii="Helvetica" w:hAnsi="Helvetica" w:cs="Arial"/>
          <w:sz w:val="16"/>
          <w:szCs w:val="16"/>
        </w:rPr>
        <w:t>na</w:t>
      </w:r>
      <w:proofErr w:type="spellEnd"/>
      <w:r>
        <w:rPr>
          <w:rFonts w:ascii="Helvetica" w:hAnsi="Helvetica" w:cs="Arial"/>
          <w:sz w:val="16"/>
          <w:szCs w:val="16"/>
        </w:rPr>
        <w:t xml:space="preserve"> </w:t>
      </w:r>
      <w:proofErr w:type="spellStart"/>
      <w:r>
        <w:rPr>
          <w:rFonts w:ascii="Helvetica" w:hAnsi="Helvetica" w:cs="Arial"/>
          <w:sz w:val="16"/>
          <w:szCs w:val="16"/>
        </w:rPr>
        <w:t>linku</w:t>
      </w:r>
      <w:proofErr w:type="spellEnd"/>
      <w:r>
        <w:rPr>
          <w:rFonts w:ascii="Helvetica" w:hAnsi="Helvetica" w:cs="Arial"/>
          <w:sz w:val="16"/>
          <w:szCs w:val="16"/>
        </w:rPr>
        <w:t xml:space="preserve">: </w:t>
      </w:r>
      <w:hyperlink r:id="rId10" w:history="1">
        <w:r>
          <w:rPr>
            <w:rStyle w:val="Hyperlink"/>
            <w:rFonts w:ascii="Helvetica" w:hAnsi="Helvetica" w:cs="Arial"/>
            <w:sz w:val="16"/>
            <w:szCs w:val="16"/>
          </w:rPr>
          <w:t>https://sudovi.me/static/sdsv/doc/7800.pdf</w:t>
        </w:r>
      </w:hyperlink>
      <w:r>
        <w:rPr>
          <w:rFonts w:ascii="Helvetica" w:hAnsi="Helvetica" w:cs="Arial"/>
          <w:sz w:val="16"/>
          <w:szCs w:val="16"/>
        </w:rPr>
        <w:t xml:space="preserve"> </w:t>
      </w:r>
    </w:p>
  </w:footnote>
  <w:footnote w:id="16">
    <w:p w14:paraId="4986E5E5"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Godišnji</w:t>
      </w:r>
      <w:proofErr w:type="spellEnd"/>
      <w:r>
        <w:rPr>
          <w:rFonts w:ascii="Helvetica" w:hAnsi="Helvetica" w:cs="Arial"/>
          <w:sz w:val="16"/>
          <w:szCs w:val="16"/>
        </w:rPr>
        <w:t xml:space="preserve"> </w:t>
      </w:r>
      <w:proofErr w:type="spellStart"/>
      <w:r>
        <w:rPr>
          <w:rFonts w:ascii="Helvetica" w:hAnsi="Helvetica" w:cs="Arial"/>
          <w:sz w:val="16"/>
          <w:szCs w:val="16"/>
        </w:rPr>
        <w:t>izvještaj</w:t>
      </w:r>
      <w:proofErr w:type="spellEnd"/>
      <w:r>
        <w:rPr>
          <w:rFonts w:ascii="Helvetica" w:hAnsi="Helvetica" w:cs="Arial"/>
          <w:sz w:val="16"/>
          <w:szCs w:val="16"/>
        </w:rPr>
        <w:t xml:space="preserve"> o </w:t>
      </w:r>
      <w:proofErr w:type="spellStart"/>
      <w:r>
        <w:rPr>
          <w:rFonts w:ascii="Helvetica" w:hAnsi="Helvetica" w:cs="Arial"/>
          <w:sz w:val="16"/>
          <w:szCs w:val="16"/>
        </w:rPr>
        <w:t>radu</w:t>
      </w:r>
      <w:proofErr w:type="spellEnd"/>
      <w:r>
        <w:rPr>
          <w:rFonts w:ascii="Helvetica" w:hAnsi="Helvetica" w:cs="Arial"/>
          <w:sz w:val="16"/>
          <w:szCs w:val="16"/>
        </w:rPr>
        <w:t xml:space="preserve"> </w:t>
      </w:r>
      <w:proofErr w:type="spellStart"/>
      <w:r>
        <w:rPr>
          <w:rFonts w:ascii="Helvetica" w:hAnsi="Helvetica" w:cs="Arial"/>
          <w:sz w:val="16"/>
          <w:szCs w:val="16"/>
        </w:rPr>
        <w:t>Sudskog</w:t>
      </w:r>
      <w:proofErr w:type="spellEnd"/>
      <w:r>
        <w:rPr>
          <w:rFonts w:ascii="Helvetica" w:hAnsi="Helvetica" w:cs="Arial"/>
          <w:sz w:val="16"/>
          <w:szCs w:val="16"/>
        </w:rPr>
        <w:t xml:space="preserve"> </w:t>
      </w:r>
      <w:proofErr w:type="spellStart"/>
      <w:r>
        <w:rPr>
          <w:rFonts w:ascii="Helvetica" w:hAnsi="Helvetica" w:cs="Arial"/>
          <w:sz w:val="16"/>
          <w:szCs w:val="16"/>
        </w:rPr>
        <w:t>savjeta</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ukupnom</w:t>
      </w:r>
      <w:proofErr w:type="spellEnd"/>
      <w:r>
        <w:rPr>
          <w:rFonts w:ascii="Helvetica" w:hAnsi="Helvetica" w:cs="Arial"/>
          <w:sz w:val="16"/>
          <w:szCs w:val="16"/>
        </w:rPr>
        <w:t xml:space="preserve"> </w:t>
      </w:r>
      <w:proofErr w:type="spellStart"/>
      <w:r>
        <w:rPr>
          <w:rFonts w:ascii="Helvetica" w:hAnsi="Helvetica" w:cs="Arial"/>
          <w:sz w:val="16"/>
          <w:szCs w:val="16"/>
        </w:rPr>
        <w:t>stanju</w:t>
      </w:r>
      <w:proofErr w:type="spellEnd"/>
      <w:r>
        <w:rPr>
          <w:rFonts w:ascii="Helvetica" w:hAnsi="Helvetica" w:cs="Arial"/>
          <w:sz w:val="16"/>
          <w:szCs w:val="16"/>
        </w:rPr>
        <w:t xml:space="preserve"> u </w:t>
      </w:r>
      <w:proofErr w:type="spellStart"/>
      <w:r>
        <w:rPr>
          <w:rFonts w:ascii="Helvetica" w:hAnsi="Helvetica" w:cs="Arial"/>
          <w:sz w:val="16"/>
          <w:szCs w:val="16"/>
        </w:rPr>
        <w:t>sudstvu</w:t>
      </w:r>
      <w:proofErr w:type="spellEnd"/>
      <w:r>
        <w:rPr>
          <w:rFonts w:ascii="Helvetica" w:hAnsi="Helvetica" w:cs="Arial"/>
          <w:sz w:val="16"/>
          <w:szCs w:val="16"/>
        </w:rPr>
        <w:t xml:space="preserve"> za 2018. </w:t>
      </w:r>
      <w:proofErr w:type="spellStart"/>
      <w:r>
        <w:rPr>
          <w:rFonts w:ascii="Helvetica" w:hAnsi="Helvetica" w:cs="Arial"/>
          <w:sz w:val="16"/>
          <w:szCs w:val="16"/>
        </w:rPr>
        <w:t>godinu</w:t>
      </w:r>
      <w:proofErr w:type="spellEnd"/>
      <w:r>
        <w:rPr>
          <w:rFonts w:ascii="Helvetica" w:hAnsi="Helvetica" w:cs="Arial"/>
          <w:sz w:val="16"/>
          <w:szCs w:val="16"/>
        </w:rPr>
        <w:t xml:space="preserve">, str. 34, </w:t>
      </w:r>
      <w:proofErr w:type="spellStart"/>
      <w:r>
        <w:rPr>
          <w:rFonts w:ascii="Helvetica" w:hAnsi="Helvetica" w:cs="Arial"/>
          <w:sz w:val="16"/>
          <w:szCs w:val="16"/>
        </w:rPr>
        <w:t>dostupan</w:t>
      </w:r>
      <w:proofErr w:type="spellEnd"/>
      <w:r>
        <w:rPr>
          <w:rFonts w:ascii="Helvetica" w:hAnsi="Helvetica" w:cs="Arial"/>
          <w:sz w:val="16"/>
          <w:szCs w:val="16"/>
        </w:rPr>
        <w:t xml:space="preserve"> </w:t>
      </w:r>
      <w:proofErr w:type="spellStart"/>
      <w:r>
        <w:rPr>
          <w:rFonts w:ascii="Helvetica" w:hAnsi="Helvetica" w:cs="Arial"/>
          <w:sz w:val="16"/>
          <w:szCs w:val="16"/>
        </w:rPr>
        <w:t>na</w:t>
      </w:r>
      <w:proofErr w:type="spellEnd"/>
      <w:r>
        <w:rPr>
          <w:rFonts w:ascii="Helvetica" w:hAnsi="Helvetica" w:cs="Arial"/>
          <w:sz w:val="16"/>
          <w:szCs w:val="16"/>
        </w:rPr>
        <w:t xml:space="preserve"> </w:t>
      </w:r>
      <w:proofErr w:type="spellStart"/>
      <w:r>
        <w:rPr>
          <w:rFonts w:ascii="Helvetica" w:hAnsi="Helvetica" w:cs="Arial"/>
          <w:sz w:val="16"/>
          <w:szCs w:val="16"/>
        </w:rPr>
        <w:t>linku</w:t>
      </w:r>
      <w:proofErr w:type="spellEnd"/>
      <w:r>
        <w:rPr>
          <w:rFonts w:ascii="Helvetica" w:hAnsi="Helvetica" w:cs="Arial"/>
          <w:sz w:val="16"/>
          <w:szCs w:val="16"/>
        </w:rPr>
        <w:t xml:space="preserve">: </w:t>
      </w:r>
      <w:hyperlink r:id="rId11" w:history="1">
        <w:r>
          <w:rPr>
            <w:rStyle w:val="Hyperlink"/>
            <w:rFonts w:ascii="Helvetica" w:hAnsi="Helvetica" w:cs="Arial"/>
            <w:sz w:val="16"/>
            <w:szCs w:val="16"/>
          </w:rPr>
          <w:t>https://sudovi.me/static/sdsv/doc/10526.pdf</w:t>
        </w:r>
      </w:hyperlink>
      <w:r>
        <w:rPr>
          <w:rFonts w:ascii="Helvetica" w:hAnsi="Helvetica" w:cs="Arial"/>
          <w:sz w:val="16"/>
          <w:szCs w:val="16"/>
        </w:rPr>
        <w:t xml:space="preserve">  </w:t>
      </w:r>
    </w:p>
  </w:footnote>
  <w:footnote w:id="17">
    <w:p w14:paraId="572E5E47"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Godišnji</w:t>
      </w:r>
      <w:proofErr w:type="spellEnd"/>
      <w:r>
        <w:rPr>
          <w:rFonts w:ascii="Helvetica" w:hAnsi="Helvetica" w:cs="Arial"/>
          <w:sz w:val="16"/>
          <w:szCs w:val="16"/>
        </w:rPr>
        <w:t xml:space="preserve"> </w:t>
      </w:r>
      <w:proofErr w:type="spellStart"/>
      <w:r>
        <w:rPr>
          <w:rFonts w:ascii="Helvetica" w:hAnsi="Helvetica" w:cs="Arial"/>
          <w:sz w:val="16"/>
          <w:szCs w:val="16"/>
        </w:rPr>
        <w:t>izvještaj</w:t>
      </w:r>
      <w:proofErr w:type="spellEnd"/>
      <w:r>
        <w:rPr>
          <w:rFonts w:ascii="Helvetica" w:hAnsi="Helvetica" w:cs="Arial"/>
          <w:sz w:val="16"/>
          <w:szCs w:val="16"/>
        </w:rPr>
        <w:t xml:space="preserve"> o </w:t>
      </w:r>
      <w:proofErr w:type="spellStart"/>
      <w:r>
        <w:rPr>
          <w:rFonts w:ascii="Helvetica" w:hAnsi="Helvetica" w:cs="Arial"/>
          <w:sz w:val="16"/>
          <w:szCs w:val="16"/>
        </w:rPr>
        <w:t>radu</w:t>
      </w:r>
      <w:proofErr w:type="spellEnd"/>
      <w:r>
        <w:rPr>
          <w:rFonts w:ascii="Helvetica" w:hAnsi="Helvetica" w:cs="Arial"/>
          <w:sz w:val="16"/>
          <w:szCs w:val="16"/>
        </w:rPr>
        <w:t xml:space="preserve"> </w:t>
      </w:r>
      <w:proofErr w:type="spellStart"/>
      <w:r>
        <w:rPr>
          <w:rFonts w:ascii="Helvetica" w:hAnsi="Helvetica" w:cs="Arial"/>
          <w:sz w:val="16"/>
          <w:szCs w:val="16"/>
        </w:rPr>
        <w:t>Sudskog</w:t>
      </w:r>
      <w:proofErr w:type="spellEnd"/>
      <w:r>
        <w:rPr>
          <w:rFonts w:ascii="Helvetica" w:hAnsi="Helvetica" w:cs="Arial"/>
          <w:sz w:val="16"/>
          <w:szCs w:val="16"/>
        </w:rPr>
        <w:t xml:space="preserve"> </w:t>
      </w:r>
      <w:proofErr w:type="spellStart"/>
      <w:r>
        <w:rPr>
          <w:rFonts w:ascii="Helvetica" w:hAnsi="Helvetica" w:cs="Arial"/>
          <w:sz w:val="16"/>
          <w:szCs w:val="16"/>
        </w:rPr>
        <w:t>savjeta</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ukupnom</w:t>
      </w:r>
      <w:proofErr w:type="spellEnd"/>
      <w:r>
        <w:rPr>
          <w:rFonts w:ascii="Helvetica" w:hAnsi="Helvetica" w:cs="Arial"/>
          <w:sz w:val="16"/>
          <w:szCs w:val="16"/>
        </w:rPr>
        <w:t xml:space="preserve"> </w:t>
      </w:r>
      <w:proofErr w:type="spellStart"/>
      <w:r>
        <w:rPr>
          <w:rFonts w:ascii="Helvetica" w:hAnsi="Helvetica" w:cs="Arial"/>
          <w:sz w:val="16"/>
          <w:szCs w:val="16"/>
        </w:rPr>
        <w:t>stanju</w:t>
      </w:r>
      <w:proofErr w:type="spellEnd"/>
      <w:r>
        <w:rPr>
          <w:rFonts w:ascii="Helvetica" w:hAnsi="Helvetica" w:cs="Arial"/>
          <w:sz w:val="16"/>
          <w:szCs w:val="16"/>
        </w:rPr>
        <w:t xml:space="preserve"> u </w:t>
      </w:r>
      <w:proofErr w:type="spellStart"/>
      <w:r>
        <w:rPr>
          <w:rFonts w:ascii="Helvetica" w:hAnsi="Helvetica" w:cs="Arial"/>
          <w:sz w:val="16"/>
          <w:szCs w:val="16"/>
        </w:rPr>
        <w:t>sudstvu</w:t>
      </w:r>
      <w:proofErr w:type="spellEnd"/>
      <w:r>
        <w:rPr>
          <w:rFonts w:ascii="Helvetica" w:hAnsi="Helvetica" w:cs="Arial"/>
          <w:sz w:val="16"/>
          <w:szCs w:val="16"/>
        </w:rPr>
        <w:t xml:space="preserve"> za 2019. </w:t>
      </w:r>
      <w:proofErr w:type="spellStart"/>
      <w:r>
        <w:rPr>
          <w:rFonts w:ascii="Helvetica" w:hAnsi="Helvetica" w:cs="Arial"/>
          <w:sz w:val="16"/>
          <w:szCs w:val="16"/>
        </w:rPr>
        <w:t>godinu</w:t>
      </w:r>
      <w:proofErr w:type="spellEnd"/>
      <w:r>
        <w:rPr>
          <w:rFonts w:ascii="Helvetica" w:hAnsi="Helvetica" w:cs="Arial"/>
          <w:sz w:val="16"/>
          <w:szCs w:val="16"/>
        </w:rPr>
        <w:t xml:space="preserve">, str. 34, </w:t>
      </w:r>
      <w:proofErr w:type="spellStart"/>
      <w:r>
        <w:rPr>
          <w:rFonts w:ascii="Helvetica" w:hAnsi="Helvetica" w:cs="Arial"/>
          <w:sz w:val="16"/>
          <w:szCs w:val="16"/>
        </w:rPr>
        <w:t>dostupan</w:t>
      </w:r>
      <w:proofErr w:type="spellEnd"/>
      <w:r>
        <w:rPr>
          <w:rFonts w:ascii="Helvetica" w:hAnsi="Helvetica" w:cs="Arial"/>
          <w:sz w:val="16"/>
          <w:szCs w:val="16"/>
        </w:rPr>
        <w:t xml:space="preserve"> </w:t>
      </w:r>
      <w:proofErr w:type="spellStart"/>
      <w:r>
        <w:rPr>
          <w:rFonts w:ascii="Helvetica" w:hAnsi="Helvetica" w:cs="Arial"/>
          <w:sz w:val="16"/>
          <w:szCs w:val="16"/>
        </w:rPr>
        <w:t>na</w:t>
      </w:r>
      <w:proofErr w:type="spellEnd"/>
      <w:r>
        <w:rPr>
          <w:rFonts w:ascii="Helvetica" w:hAnsi="Helvetica" w:cs="Arial"/>
          <w:sz w:val="16"/>
          <w:szCs w:val="16"/>
        </w:rPr>
        <w:t xml:space="preserve"> </w:t>
      </w:r>
      <w:proofErr w:type="spellStart"/>
      <w:r>
        <w:rPr>
          <w:rFonts w:ascii="Helvetica" w:hAnsi="Helvetica" w:cs="Arial"/>
          <w:sz w:val="16"/>
          <w:szCs w:val="16"/>
        </w:rPr>
        <w:t>linku</w:t>
      </w:r>
      <w:proofErr w:type="spellEnd"/>
      <w:r>
        <w:rPr>
          <w:rFonts w:ascii="Helvetica" w:hAnsi="Helvetica" w:cs="Arial"/>
          <w:sz w:val="16"/>
          <w:szCs w:val="16"/>
        </w:rPr>
        <w:t xml:space="preserve">: </w:t>
      </w:r>
      <w:hyperlink r:id="rId12" w:history="1">
        <w:r>
          <w:rPr>
            <w:rStyle w:val="Hyperlink"/>
            <w:rFonts w:ascii="Helvetica" w:hAnsi="Helvetica" w:cs="Arial"/>
            <w:sz w:val="16"/>
            <w:szCs w:val="16"/>
          </w:rPr>
          <w:t>https://sudovi.me/static/sdsv/doc/FINAL_-Godisnji_izvjestaj_2019.-stampa.pdf</w:t>
        </w:r>
      </w:hyperlink>
      <w:r>
        <w:rPr>
          <w:rFonts w:ascii="Helvetica" w:hAnsi="Helvetica" w:cs="Arial"/>
          <w:sz w:val="16"/>
          <w:szCs w:val="16"/>
        </w:rPr>
        <w:t xml:space="preserve"> </w:t>
      </w:r>
    </w:p>
  </w:footnote>
  <w:footnote w:id="18">
    <w:p w14:paraId="28E3ACB3"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Godišnji</w:t>
      </w:r>
      <w:proofErr w:type="spellEnd"/>
      <w:r>
        <w:rPr>
          <w:rFonts w:ascii="Helvetica" w:hAnsi="Helvetica" w:cs="Arial"/>
          <w:sz w:val="16"/>
          <w:szCs w:val="16"/>
        </w:rPr>
        <w:t xml:space="preserve"> </w:t>
      </w:r>
      <w:proofErr w:type="spellStart"/>
      <w:r>
        <w:rPr>
          <w:rFonts w:ascii="Helvetica" w:hAnsi="Helvetica" w:cs="Arial"/>
          <w:sz w:val="16"/>
          <w:szCs w:val="16"/>
        </w:rPr>
        <w:t>izvještaj</w:t>
      </w:r>
      <w:proofErr w:type="spellEnd"/>
      <w:r>
        <w:rPr>
          <w:rFonts w:ascii="Helvetica" w:hAnsi="Helvetica" w:cs="Arial"/>
          <w:sz w:val="16"/>
          <w:szCs w:val="16"/>
        </w:rPr>
        <w:t xml:space="preserve"> o </w:t>
      </w:r>
      <w:proofErr w:type="spellStart"/>
      <w:r>
        <w:rPr>
          <w:rFonts w:ascii="Helvetica" w:hAnsi="Helvetica" w:cs="Arial"/>
          <w:sz w:val="16"/>
          <w:szCs w:val="16"/>
        </w:rPr>
        <w:t>radu</w:t>
      </w:r>
      <w:proofErr w:type="spellEnd"/>
      <w:r>
        <w:rPr>
          <w:rFonts w:ascii="Helvetica" w:hAnsi="Helvetica" w:cs="Arial"/>
          <w:sz w:val="16"/>
          <w:szCs w:val="16"/>
        </w:rPr>
        <w:t xml:space="preserve"> </w:t>
      </w:r>
      <w:proofErr w:type="spellStart"/>
      <w:r>
        <w:rPr>
          <w:rFonts w:ascii="Helvetica" w:hAnsi="Helvetica" w:cs="Arial"/>
          <w:sz w:val="16"/>
          <w:szCs w:val="16"/>
        </w:rPr>
        <w:t>Sudskog</w:t>
      </w:r>
      <w:proofErr w:type="spellEnd"/>
      <w:r>
        <w:rPr>
          <w:rFonts w:ascii="Helvetica" w:hAnsi="Helvetica" w:cs="Arial"/>
          <w:sz w:val="16"/>
          <w:szCs w:val="16"/>
        </w:rPr>
        <w:t xml:space="preserve"> </w:t>
      </w:r>
      <w:proofErr w:type="spellStart"/>
      <w:r>
        <w:rPr>
          <w:rFonts w:ascii="Helvetica" w:hAnsi="Helvetica" w:cs="Arial"/>
          <w:sz w:val="16"/>
          <w:szCs w:val="16"/>
        </w:rPr>
        <w:t>savjeta</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ukupnom</w:t>
      </w:r>
      <w:proofErr w:type="spellEnd"/>
      <w:r>
        <w:rPr>
          <w:rFonts w:ascii="Helvetica" w:hAnsi="Helvetica" w:cs="Arial"/>
          <w:sz w:val="16"/>
          <w:szCs w:val="16"/>
        </w:rPr>
        <w:t xml:space="preserve"> </w:t>
      </w:r>
      <w:proofErr w:type="spellStart"/>
      <w:r>
        <w:rPr>
          <w:rFonts w:ascii="Helvetica" w:hAnsi="Helvetica" w:cs="Arial"/>
          <w:sz w:val="16"/>
          <w:szCs w:val="16"/>
        </w:rPr>
        <w:t>stanju</w:t>
      </w:r>
      <w:proofErr w:type="spellEnd"/>
      <w:r>
        <w:rPr>
          <w:rFonts w:ascii="Helvetica" w:hAnsi="Helvetica" w:cs="Arial"/>
          <w:sz w:val="16"/>
          <w:szCs w:val="16"/>
        </w:rPr>
        <w:t xml:space="preserve"> u </w:t>
      </w:r>
      <w:proofErr w:type="spellStart"/>
      <w:r>
        <w:rPr>
          <w:rFonts w:ascii="Helvetica" w:hAnsi="Helvetica" w:cs="Arial"/>
          <w:sz w:val="16"/>
          <w:szCs w:val="16"/>
        </w:rPr>
        <w:t>sudstvu</w:t>
      </w:r>
      <w:proofErr w:type="spellEnd"/>
      <w:r>
        <w:rPr>
          <w:rFonts w:ascii="Helvetica" w:hAnsi="Helvetica" w:cs="Arial"/>
          <w:sz w:val="16"/>
          <w:szCs w:val="16"/>
        </w:rPr>
        <w:t xml:space="preserve"> za 2020. </w:t>
      </w:r>
      <w:proofErr w:type="spellStart"/>
      <w:r>
        <w:rPr>
          <w:rFonts w:ascii="Helvetica" w:hAnsi="Helvetica" w:cs="Arial"/>
          <w:sz w:val="16"/>
          <w:szCs w:val="16"/>
        </w:rPr>
        <w:t>godinu</w:t>
      </w:r>
      <w:proofErr w:type="spellEnd"/>
      <w:r>
        <w:rPr>
          <w:rFonts w:ascii="Helvetica" w:hAnsi="Helvetica" w:cs="Arial"/>
          <w:sz w:val="16"/>
          <w:szCs w:val="16"/>
        </w:rPr>
        <w:t xml:space="preserve">, str. 34, </w:t>
      </w:r>
      <w:proofErr w:type="spellStart"/>
      <w:r>
        <w:rPr>
          <w:rFonts w:ascii="Helvetica" w:hAnsi="Helvetica" w:cs="Arial"/>
          <w:sz w:val="16"/>
          <w:szCs w:val="16"/>
        </w:rPr>
        <w:t>dostupan</w:t>
      </w:r>
      <w:proofErr w:type="spellEnd"/>
      <w:r>
        <w:rPr>
          <w:rFonts w:ascii="Helvetica" w:hAnsi="Helvetica" w:cs="Arial"/>
          <w:sz w:val="16"/>
          <w:szCs w:val="16"/>
        </w:rPr>
        <w:t xml:space="preserve"> </w:t>
      </w:r>
      <w:proofErr w:type="spellStart"/>
      <w:r>
        <w:rPr>
          <w:rFonts w:ascii="Helvetica" w:hAnsi="Helvetica" w:cs="Arial"/>
          <w:sz w:val="16"/>
          <w:szCs w:val="16"/>
        </w:rPr>
        <w:t>na</w:t>
      </w:r>
      <w:proofErr w:type="spellEnd"/>
      <w:r>
        <w:rPr>
          <w:rFonts w:ascii="Helvetica" w:hAnsi="Helvetica" w:cs="Arial"/>
          <w:sz w:val="16"/>
          <w:szCs w:val="16"/>
        </w:rPr>
        <w:t xml:space="preserve"> </w:t>
      </w:r>
      <w:proofErr w:type="spellStart"/>
      <w:r>
        <w:rPr>
          <w:rFonts w:ascii="Helvetica" w:hAnsi="Helvetica" w:cs="Arial"/>
          <w:sz w:val="16"/>
          <w:szCs w:val="16"/>
        </w:rPr>
        <w:t>linku</w:t>
      </w:r>
      <w:proofErr w:type="spellEnd"/>
      <w:r>
        <w:rPr>
          <w:rFonts w:ascii="Helvetica" w:hAnsi="Helvetica" w:cs="Arial"/>
          <w:sz w:val="16"/>
          <w:szCs w:val="16"/>
        </w:rPr>
        <w:t xml:space="preserve">: </w:t>
      </w:r>
      <w:hyperlink r:id="rId13" w:history="1">
        <w:r>
          <w:rPr>
            <w:rStyle w:val="Hyperlink"/>
            <w:rFonts w:ascii="Helvetica" w:hAnsi="Helvetica" w:cs="Arial"/>
            <w:sz w:val="16"/>
            <w:szCs w:val="16"/>
          </w:rPr>
          <w:t>https://sudovi.me/static//sdsv/doc/Izvjestaj_o_radu_2020.godinu.pdf</w:t>
        </w:r>
      </w:hyperlink>
      <w:r>
        <w:rPr>
          <w:rFonts w:ascii="Helvetica" w:hAnsi="Helvetica" w:cs="Arial"/>
          <w:sz w:val="16"/>
          <w:szCs w:val="16"/>
        </w:rPr>
        <w:t xml:space="preserve"> </w:t>
      </w:r>
    </w:p>
  </w:footnote>
  <w:footnote w:id="19">
    <w:p w14:paraId="41651FE0"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Godišnji</w:t>
      </w:r>
      <w:proofErr w:type="spellEnd"/>
      <w:r>
        <w:rPr>
          <w:rFonts w:ascii="Helvetica" w:hAnsi="Helvetica" w:cs="Arial"/>
          <w:sz w:val="16"/>
          <w:szCs w:val="16"/>
        </w:rPr>
        <w:t xml:space="preserve"> </w:t>
      </w:r>
      <w:proofErr w:type="spellStart"/>
      <w:r>
        <w:rPr>
          <w:rFonts w:ascii="Helvetica" w:hAnsi="Helvetica" w:cs="Arial"/>
          <w:sz w:val="16"/>
          <w:szCs w:val="16"/>
        </w:rPr>
        <w:t>izvještaj</w:t>
      </w:r>
      <w:proofErr w:type="spellEnd"/>
      <w:r>
        <w:rPr>
          <w:rFonts w:ascii="Helvetica" w:hAnsi="Helvetica" w:cs="Arial"/>
          <w:sz w:val="16"/>
          <w:szCs w:val="16"/>
        </w:rPr>
        <w:t xml:space="preserve"> o </w:t>
      </w:r>
      <w:proofErr w:type="spellStart"/>
      <w:r>
        <w:rPr>
          <w:rFonts w:ascii="Helvetica" w:hAnsi="Helvetica" w:cs="Arial"/>
          <w:sz w:val="16"/>
          <w:szCs w:val="16"/>
        </w:rPr>
        <w:t>radu</w:t>
      </w:r>
      <w:proofErr w:type="spellEnd"/>
      <w:r>
        <w:rPr>
          <w:rFonts w:ascii="Helvetica" w:hAnsi="Helvetica" w:cs="Arial"/>
          <w:sz w:val="16"/>
          <w:szCs w:val="16"/>
        </w:rPr>
        <w:t xml:space="preserve"> </w:t>
      </w:r>
      <w:proofErr w:type="spellStart"/>
      <w:r>
        <w:rPr>
          <w:rFonts w:ascii="Helvetica" w:hAnsi="Helvetica" w:cs="Arial"/>
          <w:sz w:val="16"/>
          <w:szCs w:val="16"/>
        </w:rPr>
        <w:t>Sudskog</w:t>
      </w:r>
      <w:proofErr w:type="spellEnd"/>
      <w:r>
        <w:rPr>
          <w:rFonts w:ascii="Helvetica" w:hAnsi="Helvetica" w:cs="Arial"/>
          <w:sz w:val="16"/>
          <w:szCs w:val="16"/>
        </w:rPr>
        <w:t xml:space="preserve"> </w:t>
      </w:r>
      <w:proofErr w:type="spellStart"/>
      <w:r>
        <w:rPr>
          <w:rFonts w:ascii="Helvetica" w:hAnsi="Helvetica" w:cs="Arial"/>
          <w:sz w:val="16"/>
          <w:szCs w:val="16"/>
        </w:rPr>
        <w:t>savjeta</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ukupnom</w:t>
      </w:r>
      <w:proofErr w:type="spellEnd"/>
      <w:r>
        <w:rPr>
          <w:rFonts w:ascii="Helvetica" w:hAnsi="Helvetica" w:cs="Arial"/>
          <w:sz w:val="16"/>
          <w:szCs w:val="16"/>
        </w:rPr>
        <w:t xml:space="preserve"> </w:t>
      </w:r>
      <w:proofErr w:type="spellStart"/>
      <w:r>
        <w:rPr>
          <w:rFonts w:ascii="Helvetica" w:hAnsi="Helvetica" w:cs="Arial"/>
          <w:sz w:val="16"/>
          <w:szCs w:val="16"/>
        </w:rPr>
        <w:t>stanju</w:t>
      </w:r>
      <w:proofErr w:type="spellEnd"/>
      <w:r>
        <w:rPr>
          <w:rFonts w:ascii="Helvetica" w:hAnsi="Helvetica" w:cs="Arial"/>
          <w:sz w:val="16"/>
          <w:szCs w:val="16"/>
        </w:rPr>
        <w:t xml:space="preserve"> u </w:t>
      </w:r>
      <w:proofErr w:type="spellStart"/>
      <w:r>
        <w:rPr>
          <w:rFonts w:ascii="Helvetica" w:hAnsi="Helvetica" w:cs="Arial"/>
          <w:sz w:val="16"/>
          <w:szCs w:val="16"/>
        </w:rPr>
        <w:t>sudstvu</w:t>
      </w:r>
      <w:proofErr w:type="spellEnd"/>
      <w:r>
        <w:rPr>
          <w:rFonts w:ascii="Helvetica" w:hAnsi="Helvetica" w:cs="Arial"/>
          <w:sz w:val="16"/>
          <w:szCs w:val="16"/>
        </w:rPr>
        <w:t xml:space="preserve"> za 2021. </w:t>
      </w:r>
      <w:proofErr w:type="spellStart"/>
      <w:r>
        <w:rPr>
          <w:rFonts w:ascii="Helvetica" w:hAnsi="Helvetica" w:cs="Arial"/>
          <w:sz w:val="16"/>
          <w:szCs w:val="16"/>
        </w:rPr>
        <w:t>godinu</w:t>
      </w:r>
      <w:proofErr w:type="spellEnd"/>
      <w:r>
        <w:rPr>
          <w:rFonts w:ascii="Helvetica" w:hAnsi="Helvetica" w:cs="Arial"/>
          <w:sz w:val="16"/>
          <w:szCs w:val="16"/>
        </w:rPr>
        <w:t xml:space="preserve">, str. 39, </w:t>
      </w:r>
      <w:proofErr w:type="spellStart"/>
      <w:r>
        <w:rPr>
          <w:rFonts w:ascii="Helvetica" w:hAnsi="Helvetica" w:cs="Arial"/>
          <w:sz w:val="16"/>
          <w:szCs w:val="16"/>
        </w:rPr>
        <w:t>dostupan</w:t>
      </w:r>
      <w:proofErr w:type="spellEnd"/>
      <w:r>
        <w:rPr>
          <w:rFonts w:ascii="Helvetica" w:hAnsi="Helvetica" w:cs="Arial"/>
          <w:sz w:val="16"/>
          <w:szCs w:val="16"/>
        </w:rPr>
        <w:t xml:space="preserve"> </w:t>
      </w:r>
      <w:proofErr w:type="spellStart"/>
      <w:r>
        <w:rPr>
          <w:rFonts w:ascii="Helvetica" w:hAnsi="Helvetica" w:cs="Arial"/>
          <w:sz w:val="16"/>
          <w:szCs w:val="16"/>
        </w:rPr>
        <w:t>na</w:t>
      </w:r>
      <w:proofErr w:type="spellEnd"/>
      <w:r>
        <w:rPr>
          <w:rFonts w:ascii="Helvetica" w:hAnsi="Helvetica" w:cs="Arial"/>
          <w:sz w:val="16"/>
          <w:szCs w:val="16"/>
        </w:rPr>
        <w:t xml:space="preserve"> </w:t>
      </w:r>
      <w:proofErr w:type="spellStart"/>
      <w:r>
        <w:rPr>
          <w:rFonts w:ascii="Helvetica" w:hAnsi="Helvetica" w:cs="Arial"/>
          <w:sz w:val="16"/>
          <w:szCs w:val="16"/>
        </w:rPr>
        <w:t>linku</w:t>
      </w:r>
      <w:proofErr w:type="spellEnd"/>
      <w:r>
        <w:rPr>
          <w:rFonts w:ascii="Helvetica" w:hAnsi="Helvetica" w:cs="Arial"/>
          <w:sz w:val="16"/>
          <w:szCs w:val="16"/>
        </w:rPr>
        <w:t xml:space="preserve">: </w:t>
      </w:r>
      <w:hyperlink r:id="rId14" w:history="1">
        <w:r>
          <w:rPr>
            <w:rStyle w:val="Hyperlink"/>
            <w:rFonts w:ascii="Helvetica" w:hAnsi="Helvetica" w:cs="Arial"/>
            <w:sz w:val="16"/>
            <w:szCs w:val="16"/>
          </w:rPr>
          <w:t>https://sudovi.me/static//sdsv/doc/Izvjestaj_o_radu_2021.pdf</w:t>
        </w:r>
      </w:hyperlink>
      <w:r>
        <w:rPr>
          <w:rFonts w:ascii="Helvetica" w:hAnsi="Helvetica" w:cs="Arial"/>
          <w:sz w:val="16"/>
          <w:szCs w:val="16"/>
        </w:rPr>
        <w:t xml:space="preserve"> </w:t>
      </w:r>
    </w:p>
  </w:footnote>
  <w:footnote w:id="20">
    <w:p w14:paraId="5F84ADD6"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Godišnji</w:t>
      </w:r>
      <w:proofErr w:type="spellEnd"/>
      <w:r>
        <w:rPr>
          <w:rFonts w:ascii="Helvetica" w:hAnsi="Helvetica" w:cs="Arial"/>
          <w:sz w:val="16"/>
          <w:szCs w:val="16"/>
        </w:rPr>
        <w:t xml:space="preserve"> </w:t>
      </w:r>
      <w:proofErr w:type="spellStart"/>
      <w:r>
        <w:rPr>
          <w:rFonts w:ascii="Helvetica" w:hAnsi="Helvetica" w:cs="Arial"/>
          <w:sz w:val="16"/>
          <w:szCs w:val="16"/>
        </w:rPr>
        <w:t>izvještaj</w:t>
      </w:r>
      <w:proofErr w:type="spellEnd"/>
      <w:r>
        <w:rPr>
          <w:rFonts w:ascii="Helvetica" w:hAnsi="Helvetica" w:cs="Arial"/>
          <w:sz w:val="16"/>
          <w:szCs w:val="16"/>
        </w:rPr>
        <w:t xml:space="preserve"> o </w:t>
      </w:r>
      <w:proofErr w:type="spellStart"/>
      <w:r>
        <w:rPr>
          <w:rFonts w:ascii="Helvetica" w:hAnsi="Helvetica" w:cs="Arial"/>
          <w:sz w:val="16"/>
          <w:szCs w:val="16"/>
        </w:rPr>
        <w:t>radu</w:t>
      </w:r>
      <w:proofErr w:type="spellEnd"/>
      <w:r>
        <w:rPr>
          <w:rFonts w:ascii="Helvetica" w:hAnsi="Helvetica" w:cs="Arial"/>
          <w:sz w:val="16"/>
          <w:szCs w:val="16"/>
        </w:rPr>
        <w:t xml:space="preserve"> </w:t>
      </w:r>
      <w:proofErr w:type="spellStart"/>
      <w:r>
        <w:rPr>
          <w:rFonts w:ascii="Helvetica" w:hAnsi="Helvetica" w:cs="Arial"/>
          <w:sz w:val="16"/>
          <w:szCs w:val="16"/>
        </w:rPr>
        <w:t>Sudskog</w:t>
      </w:r>
      <w:proofErr w:type="spellEnd"/>
      <w:r>
        <w:rPr>
          <w:rFonts w:ascii="Helvetica" w:hAnsi="Helvetica" w:cs="Arial"/>
          <w:sz w:val="16"/>
          <w:szCs w:val="16"/>
        </w:rPr>
        <w:t xml:space="preserve"> </w:t>
      </w:r>
      <w:proofErr w:type="spellStart"/>
      <w:r>
        <w:rPr>
          <w:rFonts w:ascii="Helvetica" w:hAnsi="Helvetica" w:cs="Arial"/>
          <w:sz w:val="16"/>
          <w:szCs w:val="16"/>
        </w:rPr>
        <w:t>savjeta</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ukupnom</w:t>
      </w:r>
      <w:proofErr w:type="spellEnd"/>
      <w:r>
        <w:rPr>
          <w:rFonts w:ascii="Helvetica" w:hAnsi="Helvetica" w:cs="Arial"/>
          <w:sz w:val="16"/>
          <w:szCs w:val="16"/>
        </w:rPr>
        <w:t xml:space="preserve"> </w:t>
      </w:r>
      <w:proofErr w:type="spellStart"/>
      <w:r>
        <w:rPr>
          <w:rFonts w:ascii="Helvetica" w:hAnsi="Helvetica" w:cs="Arial"/>
          <w:sz w:val="16"/>
          <w:szCs w:val="16"/>
        </w:rPr>
        <w:t>stanju</w:t>
      </w:r>
      <w:proofErr w:type="spellEnd"/>
      <w:r>
        <w:rPr>
          <w:rFonts w:ascii="Helvetica" w:hAnsi="Helvetica" w:cs="Arial"/>
          <w:sz w:val="16"/>
          <w:szCs w:val="16"/>
        </w:rPr>
        <w:t xml:space="preserve"> u </w:t>
      </w:r>
      <w:proofErr w:type="spellStart"/>
      <w:r>
        <w:rPr>
          <w:rFonts w:ascii="Helvetica" w:hAnsi="Helvetica" w:cs="Arial"/>
          <w:sz w:val="16"/>
          <w:szCs w:val="16"/>
        </w:rPr>
        <w:t>sudstvu</w:t>
      </w:r>
      <w:proofErr w:type="spellEnd"/>
      <w:r>
        <w:rPr>
          <w:rFonts w:ascii="Helvetica" w:hAnsi="Helvetica" w:cs="Arial"/>
          <w:sz w:val="16"/>
          <w:szCs w:val="16"/>
        </w:rPr>
        <w:t xml:space="preserve"> za 2022. </w:t>
      </w:r>
      <w:proofErr w:type="spellStart"/>
      <w:r>
        <w:rPr>
          <w:rFonts w:ascii="Helvetica" w:hAnsi="Helvetica" w:cs="Arial"/>
          <w:sz w:val="16"/>
          <w:szCs w:val="16"/>
        </w:rPr>
        <w:t>godinu</w:t>
      </w:r>
      <w:proofErr w:type="spellEnd"/>
      <w:r>
        <w:rPr>
          <w:rFonts w:ascii="Helvetica" w:hAnsi="Helvetica" w:cs="Arial"/>
          <w:sz w:val="16"/>
          <w:szCs w:val="16"/>
        </w:rPr>
        <w:t xml:space="preserve">, str. 39, </w:t>
      </w:r>
      <w:proofErr w:type="spellStart"/>
      <w:r>
        <w:rPr>
          <w:rFonts w:ascii="Helvetica" w:hAnsi="Helvetica" w:cs="Arial"/>
          <w:sz w:val="16"/>
          <w:szCs w:val="16"/>
        </w:rPr>
        <w:t>dostupan</w:t>
      </w:r>
      <w:proofErr w:type="spellEnd"/>
      <w:r>
        <w:rPr>
          <w:rFonts w:ascii="Helvetica" w:hAnsi="Helvetica" w:cs="Arial"/>
          <w:sz w:val="16"/>
          <w:szCs w:val="16"/>
        </w:rPr>
        <w:t xml:space="preserve"> </w:t>
      </w:r>
      <w:proofErr w:type="spellStart"/>
      <w:r>
        <w:rPr>
          <w:rFonts w:ascii="Helvetica" w:hAnsi="Helvetica" w:cs="Arial"/>
          <w:sz w:val="16"/>
          <w:szCs w:val="16"/>
        </w:rPr>
        <w:t>na</w:t>
      </w:r>
      <w:proofErr w:type="spellEnd"/>
      <w:r>
        <w:rPr>
          <w:rFonts w:ascii="Helvetica" w:hAnsi="Helvetica" w:cs="Arial"/>
          <w:sz w:val="16"/>
          <w:szCs w:val="16"/>
        </w:rPr>
        <w:t xml:space="preserve"> </w:t>
      </w:r>
      <w:proofErr w:type="spellStart"/>
      <w:r>
        <w:rPr>
          <w:rFonts w:ascii="Helvetica" w:hAnsi="Helvetica" w:cs="Arial"/>
          <w:sz w:val="16"/>
          <w:szCs w:val="16"/>
        </w:rPr>
        <w:t>linku</w:t>
      </w:r>
      <w:proofErr w:type="spellEnd"/>
      <w:r>
        <w:rPr>
          <w:rFonts w:ascii="Helvetica" w:hAnsi="Helvetica" w:cs="Arial"/>
          <w:sz w:val="16"/>
          <w:szCs w:val="16"/>
        </w:rPr>
        <w:t xml:space="preserve">: </w:t>
      </w:r>
      <w:hyperlink r:id="rId15" w:history="1">
        <w:r>
          <w:rPr>
            <w:rStyle w:val="Hyperlink"/>
            <w:rFonts w:ascii="Helvetica" w:hAnsi="Helvetica" w:cs="Arial"/>
            <w:sz w:val="16"/>
            <w:szCs w:val="16"/>
          </w:rPr>
          <w:t>https://sudovi.me/static//sdsv/doc/IZVJESTAJ_O_RADU_ZA_2022._Sudski_savjet.pdf</w:t>
        </w:r>
      </w:hyperlink>
      <w:r>
        <w:rPr>
          <w:rFonts w:ascii="Helvetica" w:hAnsi="Helvetica" w:cs="Arial"/>
          <w:sz w:val="16"/>
          <w:szCs w:val="16"/>
        </w:rPr>
        <w:t xml:space="preserve"> </w:t>
      </w:r>
    </w:p>
  </w:footnote>
  <w:footnote w:id="21">
    <w:p w14:paraId="000DE64E"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Godišnji</w:t>
      </w:r>
      <w:proofErr w:type="spellEnd"/>
      <w:r>
        <w:rPr>
          <w:rFonts w:ascii="Helvetica" w:hAnsi="Helvetica" w:cs="Arial"/>
          <w:sz w:val="16"/>
          <w:szCs w:val="16"/>
        </w:rPr>
        <w:t xml:space="preserve"> </w:t>
      </w:r>
      <w:proofErr w:type="spellStart"/>
      <w:r>
        <w:rPr>
          <w:rFonts w:ascii="Helvetica" w:hAnsi="Helvetica" w:cs="Arial"/>
          <w:sz w:val="16"/>
          <w:szCs w:val="16"/>
        </w:rPr>
        <w:t>izvještaj</w:t>
      </w:r>
      <w:proofErr w:type="spellEnd"/>
      <w:r>
        <w:rPr>
          <w:rFonts w:ascii="Helvetica" w:hAnsi="Helvetica" w:cs="Arial"/>
          <w:sz w:val="16"/>
          <w:szCs w:val="16"/>
        </w:rPr>
        <w:t xml:space="preserve"> o </w:t>
      </w:r>
      <w:proofErr w:type="spellStart"/>
      <w:r>
        <w:rPr>
          <w:rFonts w:ascii="Helvetica" w:hAnsi="Helvetica" w:cs="Arial"/>
          <w:sz w:val="16"/>
          <w:szCs w:val="16"/>
        </w:rPr>
        <w:t>radu</w:t>
      </w:r>
      <w:proofErr w:type="spellEnd"/>
      <w:r>
        <w:rPr>
          <w:rFonts w:ascii="Helvetica" w:hAnsi="Helvetica" w:cs="Arial"/>
          <w:sz w:val="16"/>
          <w:szCs w:val="16"/>
        </w:rPr>
        <w:t xml:space="preserve"> </w:t>
      </w:r>
      <w:proofErr w:type="spellStart"/>
      <w:r>
        <w:rPr>
          <w:rFonts w:ascii="Helvetica" w:hAnsi="Helvetica" w:cs="Arial"/>
          <w:sz w:val="16"/>
          <w:szCs w:val="16"/>
        </w:rPr>
        <w:t>Sudskog</w:t>
      </w:r>
      <w:proofErr w:type="spellEnd"/>
      <w:r>
        <w:rPr>
          <w:rFonts w:ascii="Helvetica" w:hAnsi="Helvetica" w:cs="Arial"/>
          <w:sz w:val="16"/>
          <w:szCs w:val="16"/>
        </w:rPr>
        <w:t xml:space="preserve"> </w:t>
      </w:r>
      <w:proofErr w:type="spellStart"/>
      <w:r>
        <w:rPr>
          <w:rFonts w:ascii="Helvetica" w:hAnsi="Helvetica" w:cs="Arial"/>
          <w:sz w:val="16"/>
          <w:szCs w:val="16"/>
        </w:rPr>
        <w:t>savjeta</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ukupnom</w:t>
      </w:r>
      <w:proofErr w:type="spellEnd"/>
      <w:r>
        <w:rPr>
          <w:rFonts w:ascii="Helvetica" w:hAnsi="Helvetica" w:cs="Arial"/>
          <w:sz w:val="16"/>
          <w:szCs w:val="16"/>
        </w:rPr>
        <w:t xml:space="preserve"> </w:t>
      </w:r>
      <w:proofErr w:type="spellStart"/>
      <w:r>
        <w:rPr>
          <w:rFonts w:ascii="Helvetica" w:hAnsi="Helvetica" w:cs="Arial"/>
          <w:sz w:val="16"/>
          <w:szCs w:val="16"/>
        </w:rPr>
        <w:t>stanju</w:t>
      </w:r>
      <w:proofErr w:type="spellEnd"/>
      <w:r>
        <w:rPr>
          <w:rFonts w:ascii="Helvetica" w:hAnsi="Helvetica" w:cs="Arial"/>
          <w:sz w:val="16"/>
          <w:szCs w:val="16"/>
        </w:rPr>
        <w:t xml:space="preserve"> u </w:t>
      </w:r>
      <w:proofErr w:type="spellStart"/>
      <w:r>
        <w:rPr>
          <w:rFonts w:ascii="Helvetica" w:hAnsi="Helvetica" w:cs="Arial"/>
          <w:sz w:val="16"/>
          <w:szCs w:val="16"/>
        </w:rPr>
        <w:t>sudstvu</w:t>
      </w:r>
      <w:proofErr w:type="spellEnd"/>
      <w:r>
        <w:rPr>
          <w:rFonts w:ascii="Helvetica" w:hAnsi="Helvetica" w:cs="Arial"/>
          <w:sz w:val="16"/>
          <w:szCs w:val="16"/>
        </w:rPr>
        <w:t xml:space="preserve"> za 2017. </w:t>
      </w:r>
      <w:proofErr w:type="spellStart"/>
      <w:r>
        <w:rPr>
          <w:rFonts w:ascii="Helvetica" w:hAnsi="Helvetica" w:cs="Arial"/>
          <w:sz w:val="16"/>
          <w:szCs w:val="16"/>
        </w:rPr>
        <w:t>godinu</w:t>
      </w:r>
      <w:proofErr w:type="spellEnd"/>
      <w:r>
        <w:rPr>
          <w:rFonts w:ascii="Helvetica" w:hAnsi="Helvetica" w:cs="Arial"/>
          <w:sz w:val="16"/>
          <w:szCs w:val="16"/>
        </w:rPr>
        <w:t xml:space="preserve">, </w:t>
      </w:r>
      <w:proofErr w:type="spellStart"/>
      <w:r>
        <w:rPr>
          <w:rFonts w:ascii="Helvetica" w:hAnsi="Helvetica" w:cs="Arial"/>
          <w:i/>
          <w:iCs/>
          <w:sz w:val="16"/>
          <w:szCs w:val="16"/>
        </w:rPr>
        <w:t>op.cit</w:t>
      </w:r>
      <w:proofErr w:type="spellEnd"/>
      <w:r>
        <w:rPr>
          <w:rFonts w:ascii="Helvetica" w:hAnsi="Helvetica" w:cs="Arial"/>
          <w:sz w:val="16"/>
          <w:szCs w:val="16"/>
        </w:rPr>
        <w:t>, str. 38.</w:t>
      </w:r>
    </w:p>
  </w:footnote>
  <w:footnote w:id="22">
    <w:p w14:paraId="3048DF9B"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Godišnji</w:t>
      </w:r>
      <w:proofErr w:type="spellEnd"/>
      <w:r>
        <w:rPr>
          <w:rFonts w:ascii="Helvetica" w:hAnsi="Helvetica" w:cs="Arial"/>
          <w:sz w:val="16"/>
          <w:szCs w:val="16"/>
        </w:rPr>
        <w:t xml:space="preserve"> </w:t>
      </w:r>
      <w:proofErr w:type="spellStart"/>
      <w:r>
        <w:rPr>
          <w:rFonts w:ascii="Helvetica" w:hAnsi="Helvetica" w:cs="Arial"/>
          <w:sz w:val="16"/>
          <w:szCs w:val="16"/>
        </w:rPr>
        <w:t>izvještaj</w:t>
      </w:r>
      <w:proofErr w:type="spellEnd"/>
      <w:r>
        <w:rPr>
          <w:rFonts w:ascii="Helvetica" w:hAnsi="Helvetica" w:cs="Arial"/>
          <w:sz w:val="16"/>
          <w:szCs w:val="16"/>
        </w:rPr>
        <w:t xml:space="preserve"> o </w:t>
      </w:r>
      <w:proofErr w:type="spellStart"/>
      <w:r>
        <w:rPr>
          <w:rFonts w:ascii="Helvetica" w:hAnsi="Helvetica" w:cs="Arial"/>
          <w:sz w:val="16"/>
          <w:szCs w:val="16"/>
        </w:rPr>
        <w:t>radu</w:t>
      </w:r>
      <w:proofErr w:type="spellEnd"/>
      <w:r>
        <w:rPr>
          <w:rFonts w:ascii="Helvetica" w:hAnsi="Helvetica" w:cs="Arial"/>
          <w:sz w:val="16"/>
          <w:szCs w:val="16"/>
        </w:rPr>
        <w:t xml:space="preserve"> </w:t>
      </w:r>
      <w:proofErr w:type="spellStart"/>
      <w:r>
        <w:rPr>
          <w:rFonts w:ascii="Helvetica" w:hAnsi="Helvetica" w:cs="Arial"/>
          <w:sz w:val="16"/>
          <w:szCs w:val="16"/>
        </w:rPr>
        <w:t>Sudskog</w:t>
      </w:r>
      <w:proofErr w:type="spellEnd"/>
      <w:r>
        <w:rPr>
          <w:rFonts w:ascii="Helvetica" w:hAnsi="Helvetica" w:cs="Arial"/>
          <w:sz w:val="16"/>
          <w:szCs w:val="16"/>
        </w:rPr>
        <w:t xml:space="preserve"> </w:t>
      </w:r>
      <w:proofErr w:type="spellStart"/>
      <w:r>
        <w:rPr>
          <w:rFonts w:ascii="Helvetica" w:hAnsi="Helvetica" w:cs="Arial"/>
          <w:sz w:val="16"/>
          <w:szCs w:val="16"/>
        </w:rPr>
        <w:t>savjeta</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ukupnom</w:t>
      </w:r>
      <w:proofErr w:type="spellEnd"/>
      <w:r>
        <w:rPr>
          <w:rFonts w:ascii="Helvetica" w:hAnsi="Helvetica" w:cs="Arial"/>
          <w:sz w:val="16"/>
          <w:szCs w:val="16"/>
        </w:rPr>
        <w:t xml:space="preserve"> </w:t>
      </w:r>
      <w:proofErr w:type="spellStart"/>
      <w:r>
        <w:rPr>
          <w:rFonts w:ascii="Helvetica" w:hAnsi="Helvetica" w:cs="Arial"/>
          <w:sz w:val="16"/>
          <w:szCs w:val="16"/>
        </w:rPr>
        <w:t>stanju</w:t>
      </w:r>
      <w:proofErr w:type="spellEnd"/>
      <w:r>
        <w:rPr>
          <w:rFonts w:ascii="Helvetica" w:hAnsi="Helvetica" w:cs="Arial"/>
          <w:sz w:val="16"/>
          <w:szCs w:val="16"/>
        </w:rPr>
        <w:t xml:space="preserve"> u </w:t>
      </w:r>
      <w:proofErr w:type="spellStart"/>
      <w:r>
        <w:rPr>
          <w:rFonts w:ascii="Helvetica" w:hAnsi="Helvetica" w:cs="Arial"/>
          <w:sz w:val="16"/>
          <w:szCs w:val="16"/>
        </w:rPr>
        <w:t>sudstvu</w:t>
      </w:r>
      <w:proofErr w:type="spellEnd"/>
      <w:r>
        <w:rPr>
          <w:rFonts w:ascii="Helvetica" w:hAnsi="Helvetica" w:cs="Arial"/>
          <w:sz w:val="16"/>
          <w:szCs w:val="16"/>
        </w:rPr>
        <w:t xml:space="preserve"> za 2018. </w:t>
      </w:r>
      <w:proofErr w:type="spellStart"/>
      <w:r>
        <w:rPr>
          <w:rFonts w:ascii="Helvetica" w:hAnsi="Helvetica" w:cs="Arial"/>
          <w:sz w:val="16"/>
          <w:szCs w:val="16"/>
        </w:rPr>
        <w:t>godinu</w:t>
      </w:r>
      <w:proofErr w:type="spellEnd"/>
      <w:r>
        <w:rPr>
          <w:rFonts w:ascii="Helvetica" w:hAnsi="Helvetica" w:cs="Arial"/>
          <w:sz w:val="16"/>
          <w:szCs w:val="16"/>
        </w:rPr>
        <w:t xml:space="preserve">, </w:t>
      </w:r>
      <w:proofErr w:type="spellStart"/>
      <w:r>
        <w:rPr>
          <w:rFonts w:ascii="Helvetica" w:hAnsi="Helvetica" w:cs="Arial"/>
          <w:i/>
          <w:iCs/>
          <w:sz w:val="16"/>
          <w:szCs w:val="16"/>
        </w:rPr>
        <w:t>op.cit</w:t>
      </w:r>
      <w:proofErr w:type="spellEnd"/>
      <w:r>
        <w:rPr>
          <w:rFonts w:ascii="Helvetica" w:hAnsi="Helvetica" w:cs="Arial"/>
          <w:sz w:val="16"/>
          <w:szCs w:val="16"/>
        </w:rPr>
        <w:t>, str. 34.</w:t>
      </w:r>
    </w:p>
  </w:footnote>
  <w:footnote w:id="23">
    <w:p w14:paraId="76B709A9"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Godišnji</w:t>
      </w:r>
      <w:proofErr w:type="spellEnd"/>
      <w:r>
        <w:rPr>
          <w:rFonts w:ascii="Helvetica" w:hAnsi="Helvetica" w:cs="Arial"/>
          <w:sz w:val="16"/>
          <w:szCs w:val="16"/>
        </w:rPr>
        <w:t xml:space="preserve"> </w:t>
      </w:r>
      <w:proofErr w:type="spellStart"/>
      <w:r>
        <w:rPr>
          <w:rFonts w:ascii="Helvetica" w:hAnsi="Helvetica" w:cs="Arial"/>
          <w:sz w:val="16"/>
          <w:szCs w:val="16"/>
        </w:rPr>
        <w:t>izvještaj</w:t>
      </w:r>
      <w:proofErr w:type="spellEnd"/>
      <w:r>
        <w:rPr>
          <w:rFonts w:ascii="Helvetica" w:hAnsi="Helvetica" w:cs="Arial"/>
          <w:sz w:val="16"/>
          <w:szCs w:val="16"/>
        </w:rPr>
        <w:t xml:space="preserve"> o </w:t>
      </w:r>
      <w:proofErr w:type="spellStart"/>
      <w:r>
        <w:rPr>
          <w:rFonts w:ascii="Helvetica" w:hAnsi="Helvetica" w:cs="Arial"/>
          <w:sz w:val="16"/>
          <w:szCs w:val="16"/>
        </w:rPr>
        <w:t>radu</w:t>
      </w:r>
      <w:proofErr w:type="spellEnd"/>
      <w:r>
        <w:rPr>
          <w:rFonts w:ascii="Helvetica" w:hAnsi="Helvetica" w:cs="Arial"/>
          <w:sz w:val="16"/>
          <w:szCs w:val="16"/>
        </w:rPr>
        <w:t xml:space="preserve"> </w:t>
      </w:r>
      <w:proofErr w:type="spellStart"/>
      <w:r>
        <w:rPr>
          <w:rFonts w:ascii="Helvetica" w:hAnsi="Helvetica" w:cs="Arial"/>
          <w:sz w:val="16"/>
          <w:szCs w:val="16"/>
        </w:rPr>
        <w:t>Sudskog</w:t>
      </w:r>
      <w:proofErr w:type="spellEnd"/>
      <w:r>
        <w:rPr>
          <w:rFonts w:ascii="Helvetica" w:hAnsi="Helvetica" w:cs="Arial"/>
          <w:sz w:val="16"/>
          <w:szCs w:val="16"/>
        </w:rPr>
        <w:t xml:space="preserve"> </w:t>
      </w:r>
      <w:proofErr w:type="spellStart"/>
      <w:r>
        <w:rPr>
          <w:rFonts w:ascii="Helvetica" w:hAnsi="Helvetica" w:cs="Arial"/>
          <w:sz w:val="16"/>
          <w:szCs w:val="16"/>
        </w:rPr>
        <w:t>savjeta</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ukupnom</w:t>
      </w:r>
      <w:proofErr w:type="spellEnd"/>
      <w:r>
        <w:rPr>
          <w:rFonts w:ascii="Helvetica" w:hAnsi="Helvetica" w:cs="Arial"/>
          <w:sz w:val="16"/>
          <w:szCs w:val="16"/>
        </w:rPr>
        <w:t xml:space="preserve"> </w:t>
      </w:r>
      <w:proofErr w:type="spellStart"/>
      <w:r>
        <w:rPr>
          <w:rFonts w:ascii="Helvetica" w:hAnsi="Helvetica" w:cs="Arial"/>
          <w:sz w:val="16"/>
          <w:szCs w:val="16"/>
        </w:rPr>
        <w:t>stanju</w:t>
      </w:r>
      <w:proofErr w:type="spellEnd"/>
      <w:r>
        <w:rPr>
          <w:rFonts w:ascii="Helvetica" w:hAnsi="Helvetica" w:cs="Arial"/>
          <w:sz w:val="16"/>
          <w:szCs w:val="16"/>
        </w:rPr>
        <w:t xml:space="preserve"> u </w:t>
      </w:r>
      <w:proofErr w:type="spellStart"/>
      <w:r>
        <w:rPr>
          <w:rFonts w:ascii="Helvetica" w:hAnsi="Helvetica" w:cs="Arial"/>
          <w:sz w:val="16"/>
          <w:szCs w:val="16"/>
        </w:rPr>
        <w:t>sudstvu</w:t>
      </w:r>
      <w:proofErr w:type="spellEnd"/>
      <w:r>
        <w:rPr>
          <w:rFonts w:ascii="Helvetica" w:hAnsi="Helvetica" w:cs="Arial"/>
          <w:sz w:val="16"/>
          <w:szCs w:val="16"/>
        </w:rPr>
        <w:t xml:space="preserve"> za 2019. </w:t>
      </w:r>
      <w:proofErr w:type="spellStart"/>
      <w:r>
        <w:rPr>
          <w:rFonts w:ascii="Helvetica" w:hAnsi="Helvetica" w:cs="Arial"/>
          <w:sz w:val="16"/>
          <w:szCs w:val="16"/>
        </w:rPr>
        <w:t>godinu</w:t>
      </w:r>
      <w:proofErr w:type="spellEnd"/>
      <w:r>
        <w:rPr>
          <w:rFonts w:ascii="Helvetica" w:hAnsi="Helvetica" w:cs="Arial"/>
          <w:sz w:val="16"/>
          <w:szCs w:val="16"/>
        </w:rPr>
        <w:t xml:space="preserve">, </w:t>
      </w:r>
      <w:proofErr w:type="spellStart"/>
      <w:r>
        <w:rPr>
          <w:rFonts w:ascii="Helvetica" w:hAnsi="Helvetica" w:cs="Arial"/>
          <w:i/>
          <w:iCs/>
          <w:sz w:val="16"/>
          <w:szCs w:val="16"/>
        </w:rPr>
        <w:t>op.cit</w:t>
      </w:r>
      <w:proofErr w:type="spellEnd"/>
      <w:r>
        <w:rPr>
          <w:rFonts w:ascii="Helvetica" w:hAnsi="Helvetica" w:cs="Arial"/>
          <w:sz w:val="16"/>
          <w:szCs w:val="16"/>
        </w:rPr>
        <w:t>, str. 34.</w:t>
      </w:r>
    </w:p>
  </w:footnote>
  <w:footnote w:id="24">
    <w:p w14:paraId="66FA8364"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Godišnji</w:t>
      </w:r>
      <w:proofErr w:type="spellEnd"/>
      <w:r>
        <w:rPr>
          <w:rFonts w:ascii="Helvetica" w:hAnsi="Helvetica" w:cs="Arial"/>
          <w:sz w:val="16"/>
          <w:szCs w:val="16"/>
        </w:rPr>
        <w:t xml:space="preserve"> </w:t>
      </w:r>
      <w:proofErr w:type="spellStart"/>
      <w:r>
        <w:rPr>
          <w:rFonts w:ascii="Helvetica" w:hAnsi="Helvetica" w:cs="Arial"/>
          <w:sz w:val="16"/>
          <w:szCs w:val="16"/>
        </w:rPr>
        <w:t>izvještaj</w:t>
      </w:r>
      <w:proofErr w:type="spellEnd"/>
      <w:r>
        <w:rPr>
          <w:rFonts w:ascii="Helvetica" w:hAnsi="Helvetica" w:cs="Arial"/>
          <w:sz w:val="16"/>
          <w:szCs w:val="16"/>
        </w:rPr>
        <w:t xml:space="preserve"> o </w:t>
      </w:r>
      <w:proofErr w:type="spellStart"/>
      <w:r>
        <w:rPr>
          <w:rFonts w:ascii="Helvetica" w:hAnsi="Helvetica" w:cs="Arial"/>
          <w:sz w:val="16"/>
          <w:szCs w:val="16"/>
        </w:rPr>
        <w:t>radu</w:t>
      </w:r>
      <w:proofErr w:type="spellEnd"/>
      <w:r>
        <w:rPr>
          <w:rFonts w:ascii="Helvetica" w:hAnsi="Helvetica" w:cs="Arial"/>
          <w:sz w:val="16"/>
          <w:szCs w:val="16"/>
        </w:rPr>
        <w:t xml:space="preserve"> </w:t>
      </w:r>
      <w:proofErr w:type="spellStart"/>
      <w:r>
        <w:rPr>
          <w:rFonts w:ascii="Helvetica" w:hAnsi="Helvetica" w:cs="Arial"/>
          <w:sz w:val="16"/>
          <w:szCs w:val="16"/>
        </w:rPr>
        <w:t>Sudskog</w:t>
      </w:r>
      <w:proofErr w:type="spellEnd"/>
      <w:r>
        <w:rPr>
          <w:rFonts w:ascii="Helvetica" w:hAnsi="Helvetica" w:cs="Arial"/>
          <w:sz w:val="16"/>
          <w:szCs w:val="16"/>
        </w:rPr>
        <w:t xml:space="preserve"> </w:t>
      </w:r>
      <w:proofErr w:type="spellStart"/>
      <w:r>
        <w:rPr>
          <w:rFonts w:ascii="Helvetica" w:hAnsi="Helvetica" w:cs="Arial"/>
          <w:sz w:val="16"/>
          <w:szCs w:val="16"/>
        </w:rPr>
        <w:t>savjeta</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ukupnom</w:t>
      </w:r>
      <w:proofErr w:type="spellEnd"/>
      <w:r>
        <w:rPr>
          <w:rFonts w:ascii="Helvetica" w:hAnsi="Helvetica" w:cs="Arial"/>
          <w:sz w:val="16"/>
          <w:szCs w:val="16"/>
        </w:rPr>
        <w:t xml:space="preserve"> </w:t>
      </w:r>
      <w:proofErr w:type="spellStart"/>
      <w:r>
        <w:rPr>
          <w:rFonts w:ascii="Helvetica" w:hAnsi="Helvetica" w:cs="Arial"/>
          <w:sz w:val="16"/>
          <w:szCs w:val="16"/>
        </w:rPr>
        <w:t>stanju</w:t>
      </w:r>
      <w:proofErr w:type="spellEnd"/>
      <w:r>
        <w:rPr>
          <w:rFonts w:ascii="Helvetica" w:hAnsi="Helvetica" w:cs="Arial"/>
          <w:sz w:val="16"/>
          <w:szCs w:val="16"/>
        </w:rPr>
        <w:t xml:space="preserve"> u </w:t>
      </w:r>
      <w:proofErr w:type="spellStart"/>
      <w:r>
        <w:rPr>
          <w:rFonts w:ascii="Helvetica" w:hAnsi="Helvetica" w:cs="Arial"/>
          <w:sz w:val="16"/>
          <w:szCs w:val="16"/>
        </w:rPr>
        <w:t>sudstvu</w:t>
      </w:r>
      <w:proofErr w:type="spellEnd"/>
      <w:r>
        <w:rPr>
          <w:rFonts w:ascii="Helvetica" w:hAnsi="Helvetica" w:cs="Arial"/>
          <w:sz w:val="16"/>
          <w:szCs w:val="16"/>
        </w:rPr>
        <w:t xml:space="preserve"> za 2020. </w:t>
      </w:r>
      <w:proofErr w:type="spellStart"/>
      <w:r>
        <w:rPr>
          <w:rFonts w:ascii="Helvetica" w:hAnsi="Helvetica" w:cs="Arial"/>
          <w:sz w:val="16"/>
          <w:szCs w:val="16"/>
        </w:rPr>
        <w:t>godinu</w:t>
      </w:r>
      <w:proofErr w:type="spellEnd"/>
      <w:r>
        <w:rPr>
          <w:rFonts w:ascii="Helvetica" w:hAnsi="Helvetica" w:cs="Arial"/>
          <w:sz w:val="16"/>
          <w:szCs w:val="16"/>
        </w:rPr>
        <w:t xml:space="preserve">, </w:t>
      </w:r>
      <w:proofErr w:type="spellStart"/>
      <w:r>
        <w:rPr>
          <w:rFonts w:ascii="Helvetica" w:hAnsi="Helvetica" w:cs="Arial"/>
          <w:i/>
          <w:iCs/>
          <w:sz w:val="16"/>
          <w:szCs w:val="16"/>
        </w:rPr>
        <w:t>op.cit</w:t>
      </w:r>
      <w:proofErr w:type="spellEnd"/>
      <w:r>
        <w:rPr>
          <w:rFonts w:ascii="Helvetica" w:hAnsi="Helvetica" w:cs="Arial"/>
          <w:sz w:val="16"/>
          <w:szCs w:val="16"/>
        </w:rPr>
        <w:t>, str. 34.</w:t>
      </w:r>
    </w:p>
  </w:footnote>
  <w:footnote w:id="25">
    <w:p w14:paraId="338F7BDB"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Godišnji</w:t>
      </w:r>
      <w:proofErr w:type="spellEnd"/>
      <w:r>
        <w:rPr>
          <w:rFonts w:ascii="Helvetica" w:hAnsi="Helvetica" w:cs="Arial"/>
          <w:sz w:val="16"/>
          <w:szCs w:val="16"/>
        </w:rPr>
        <w:t xml:space="preserve"> </w:t>
      </w:r>
      <w:proofErr w:type="spellStart"/>
      <w:r>
        <w:rPr>
          <w:rFonts w:ascii="Helvetica" w:hAnsi="Helvetica" w:cs="Arial"/>
          <w:sz w:val="16"/>
          <w:szCs w:val="16"/>
        </w:rPr>
        <w:t>izvještaj</w:t>
      </w:r>
      <w:proofErr w:type="spellEnd"/>
      <w:r>
        <w:rPr>
          <w:rFonts w:ascii="Helvetica" w:hAnsi="Helvetica" w:cs="Arial"/>
          <w:sz w:val="16"/>
          <w:szCs w:val="16"/>
        </w:rPr>
        <w:t xml:space="preserve"> o </w:t>
      </w:r>
      <w:proofErr w:type="spellStart"/>
      <w:r>
        <w:rPr>
          <w:rFonts w:ascii="Helvetica" w:hAnsi="Helvetica" w:cs="Arial"/>
          <w:sz w:val="16"/>
          <w:szCs w:val="16"/>
        </w:rPr>
        <w:t>radu</w:t>
      </w:r>
      <w:proofErr w:type="spellEnd"/>
      <w:r>
        <w:rPr>
          <w:rFonts w:ascii="Helvetica" w:hAnsi="Helvetica" w:cs="Arial"/>
          <w:sz w:val="16"/>
          <w:szCs w:val="16"/>
        </w:rPr>
        <w:t xml:space="preserve"> </w:t>
      </w:r>
      <w:proofErr w:type="spellStart"/>
      <w:r>
        <w:rPr>
          <w:rFonts w:ascii="Helvetica" w:hAnsi="Helvetica" w:cs="Arial"/>
          <w:sz w:val="16"/>
          <w:szCs w:val="16"/>
        </w:rPr>
        <w:t>Sudskog</w:t>
      </w:r>
      <w:proofErr w:type="spellEnd"/>
      <w:r>
        <w:rPr>
          <w:rFonts w:ascii="Helvetica" w:hAnsi="Helvetica" w:cs="Arial"/>
          <w:sz w:val="16"/>
          <w:szCs w:val="16"/>
        </w:rPr>
        <w:t xml:space="preserve"> </w:t>
      </w:r>
      <w:proofErr w:type="spellStart"/>
      <w:r>
        <w:rPr>
          <w:rFonts w:ascii="Helvetica" w:hAnsi="Helvetica" w:cs="Arial"/>
          <w:sz w:val="16"/>
          <w:szCs w:val="16"/>
        </w:rPr>
        <w:t>savjeta</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ukupnom</w:t>
      </w:r>
      <w:proofErr w:type="spellEnd"/>
      <w:r>
        <w:rPr>
          <w:rFonts w:ascii="Helvetica" w:hAnsi="Helvetica" w:cs="Arial"/>
          <w:sz w:val="16"/>
          <w:szCs w:val="16"/>
        </w:rPr>
        <w:t xml:space="preserve"> </w:t>
      </w:r>
      <w:proofErr w:type="spellStart"/>
      <w:r>
        <w:rPr>
          <w:rFonts w:ascii="Helvetica" w:hAnsi="Helvetica" w:cs="Arial"/>
          <w:sz w:val="16"/>
          <w:szCs w:val="16"/>
        </w:rPr>
        <w:t>stanju</w:t>
      </w:r>
      <w:proofErr w:type="spellEnd"/>
      <w:r>
        <w:rPr>
          <w:rFonts w:ascii="Helvetica" w:hAnsi="Helvetica" w:cs="Arial"/>
          <w:sz w:val="16"/>
          <w:szCs w:val="16"/>
        </w:rPr>
        <w:t xml:space="preserve"> u </w:t>
      </w:r>
      <w:proofErr w:type="spellStart"/>
      <w:r>
        <w:rPr>
          <w:rFonts w:ascii="Helvetica" w:hAnsi="Helvetica" w:cs="Arial"/>
          <w:sz w:val="16"/>
          <w:szCs w:val="16"/>
        </w:rPr>
        <w:t>sudstvu</w:t>
      </w:r>
      <w:proofErr w:type="spellEnd"/>
      <w:r>
        <w:rPr>
          <w:rFonts w:ascii="Helvetica" w:hAnsi="Helvetica" w:cs="Arial"/>
          <w:sz w:val="16"/>
          <w:szCs w:val="16"/>
        </w:rPr>
        <w:t xml:space="preserve"> za 2021. </w:t>
      </w:r>
      <w:proofErr w:type="spellStart"/>
      <w:r>
        <w:rPr>
          <w:rFonts w:ascii="Helvetica" w:hAnsi="Helvetica" w:cs="Arial"/>
          <w:sz w:val="16"/>
          <w:szCs w:val="16"/>
        </w:rPr>
        <w:t>godinu</w:t>
      </w:r>
      <w:proofErr w:type="spellEnd"/>
      <w:r>
        <w:rPr>
          <w:rFonts w:ascii="Helvetica" w:hAnsi="Helvetica" w:cs="Arial"/>
          <w:sz w:val="16"/>
          <w:szCs w:val="16"/>
        </w:rPr>
        <w:t xml:space="preserve">, </w:t>
      </w:r>
      <w:proofErr w:type="spellStart"/>
      <w:r>
        <w:rPr>
          <w:rFonts w:ascii="Helvetica" w:hAnsi="Helvetica" w:cs="Arial"/>
          <w:i/>
          <w:iCs/>
          <w:sz w:val="16"/>
          <w:szCs w:val="16"/>
        </w:rPr>
        <w:t>op.cit</w:t>
      </w:r>
      <w:proofErr w:type="spellEnd"/>
      <w:r>
        <w:rPr>
          <w:rFonts w:ascii="Helvetica" w:hAnsi="Helvetica" w:cs="Arial"/>
          <w:sz w:val="16"/>
          <w:szCs w:val="16"/>
        </w:rPr>
        <w:t>, str. 34.</w:t>
      </w:r>
    </w:p>
  </w:footnote>
  <w:footnote w:id="26">
    <w:p w14:paraId="228F42F2"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Godišnji</w:t>
      </w:r>
      <w:proofErr w:type="spellEnd"/>
      <w:r>
        <w:rPr>
          <w:rFonts w:ascii="Helvetica" w:hAnsi="Helvetica" w:cs="Arial"/>
          <w:sz w:val="16"/>
          <w:szCs w:val="16"/>
        </w:rPr>
        <w:t xml:space="preserve"> </w:t>
      </w:r>
      <w:proofErr w:type="spellStart"/>
      <w:r>
        <w:rPr>
          <w:rFonts w:ascii="Helvetica" w:hAnsi="Helvetica" w:cs="Arial"/>
          <w:sz w:val="16"/>
          <w:szCs w:val="16"/>
        </w:rPr>
        <w:t>izvještaj</w:t>
      </w:r>
      <w:proofErr w:type="spellEnd"/>
      <w:r>
        <w:rPr>
          <w:rFonts w:ascii="Helvetica" w:hAnsi="Helvetica" w:cs="Arial"/>
          <w:sz w:val="16"/>
          <w:szCs w:val="16"/>
        </w:rPr>
        <w:t xml:space="preserve"> o </w:t>
      </w:r>
      <w:proofErr w:type="spellStart"/>
      <w:r>
        <w:rPr>
          <w:rFonts w:ascii="Helvetica" w:hAnsi="Helvetica" w:cs="Arial"/>
          <w:sz w:val="16"/>
          <w:szCs w:val="16"/>
        </w:rPr>
        <w:t>radu</w:t>
      </w:r>
      <w:proofErr w:type="spellEnd"/>
      <w:r>
        <w:rPr>
          <w:rFonts w:ascii="Helvetica" w:hAnsi="Helvetica" w:cs="Arial"/>
          <w:sz w:val="16"/>
          <w:szCs w:val="16"/>
        </w:rPr>
        <w:t xml:space="preserve"> </w:t>
      </w:r>
      <w:proofErr w:type="spellStart"/>
      <w:r>
        <w:rPr>
          <w:rFonts w:ascii="Helvetica" w:hAnsi="Helvetica" w:cs="Arial"/>
          <w:sz w:val="16"/>
          <w:szCs w:val="16"/>
        </w:rPr>
        <w:t>Sudskog</w:t>
      </w:r>
      <w:proofErr w:type="spellEnd"/>
      <w:r>
        <w:rPr>
          <w:rFonts w:ascii="Helvetica" w:hAnsi="Helvetica" w:cs="Arial"/>
          <w:sz w:val="16"/>
          <w:szCs w:val="16"/>
        </w:rPr>
        <w:t xml:space="preserve"> </w:t>
      </w:r>
      <w:proofErr w:type="spellStart"/>
      <w:r>
        <w:rPr>
          <w:rFonts w:ascii="Helvetica" w:hAnsi="Helvetica" w:cs="Arial"/>
          <w:sz w:val="16"/>
          <w:szCs w:val="16"/>
        </w:rPr>
        <w:t>savjeta</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ukupnom</w:t>
      </w:r>
      <w:proofErr w:type="spellEnd"/>
      <w:r>
        <w:rPr>
          <w:rFonts w:ascii="Helvetica" w:hAnsi="Helvetica" w:cs="Arial"/>
          <w:sz w:val="16"/>
          <w:szCs w:val="16"/>
        </w:rPr>
        <w:t xml:space="preserve"> </w:t>
      </w:r>
      <w:proofErr w:type="spellStart"/>
      <w:r>
        <w:rPr>
          <w:rFonts w:ascii="Helvetica" w:hAnsi="Helvetica" w:cs="Arial"/>
          <w:sz w:val="16"/>
          <w:szCs w:val="16"/>
        </w:rPr>
        <w:t>stanju</w:t>
      </w:r>
      <w:proofErr w:type="spellEnd"/>
      <w:r>
        <w:rPr>
          <w:rFonts w:ascii="Helvetica" w:hAnsi="Helvetica" w:cs="Arial"/>
          <w:sz w:val="16"/>
          <w:szCs w:val="16"/>
        </w:rPr>
        <w:t xml:space="preserve"> u </w:t>
      </w:r>
      <w:proofErr w:type="spellStart"/>
      <w:r>
        <w:rPr>
          <w:rFonts w:ascii="Helvetica" w:hAnsi="Helvetica" w:cs="Arial"/>
          <w:sz w:val="16"/>
          <w:szCs w:val="16"/>
        </w:rPr>
        <w:t>sudstvu</w:t>
      </w:r>
      <w:proofErr w:type="spellEnd"/>
      <w:r>
        <w:rPr>
          <w:rFonts w:ascii="Helvetica" w:hAnsi="Helvetica" w:cs="Arial"/>
          <w:sz w:val="16"/>
          <w:szCs w:val="16"/>
        </w:rPr>
        <w:t xml:space="preserve"> za 2022. </w:t>
      </w:r>
      <w:proofErr w:type="spellStart"/>
      <w:r>
        <w:rPr>
          <w:rFonts w:ascii="Helvetica" w:hAnsi="Helvetica" w:cs="Arial"/>
          <w:sz w:val="16"/>
          <w:szCs w:val="16"/>
        </w:rPr>
        <w:t>godinu</w:t>
      </w:r>
      <w:proofErr w:type="spellEnd"/>
      <w:r>
        <w:rPr>
          <w:rFonts w:ascii="Helvetica" w:hAnsi="Helvetica" w:cs="Arial"/>
          <w:sz w:val="16"/>
          <w:szCs w:val="16"/>
        </w:rPr>
        <w:t xml:space="preserve">, </w:t>
      </w:r>
      <w:proofErr w:type="spellStart"/>
      <w:r>
        <w:rPr>
          <w:rFonts w:ascii="Helvetica" w:hAnsi="Helvetica" w:cs="Arial"/>
          <w:i/>
          <w:iCs/>
          <w:sz w:val="16"/>
          <w:szCs w:val="16"/>
        </w:rPr>
        <w:t>op.cit</w:t>
      </w:r>
      <w:proofErr w:type="spellEnd"/>
      <w:r>
        <w:rPr>
          <w:rFonts w:ascii="Helvetica" w:hAnsi="Helvetica" w:cs="Arial"/>
          <w:sz w:val="16"/>
          <w:szCs w:val="16"/>
        </w:rPr>
        <w:t>, str. 39.</w:t>
      </w:r>
    </w:p>
  </w:footnote>
  <w:footnote w:id="27">
    <w:p w14:paraId="6D081534"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sz w:val="16"/>
          <w:szCs w:val="16"/>
          <w:lang w:val="sr-Latn-ME"/>
        </w:rPr>
        <w:t>Smjernice CEPEJ-a o sudskoj statistici, Evropska komisija za efikasnost pravosuđa (CEPEJ), usvojene od strane CEPEJ-a na 12. plenarnom sastanku, Strazbur, 10-11.12.2008. godine, Dodatak I, tačka 5 Analitički podaci i pokazatelji st.2 tačka 5,</w:t>
      </w:r>
      <w:r>
        <w:rPr>
          <w:rFonts w:ascii="Helvetica" w:hAnsi="Helvetica" w:cs="Arial"/>
          <w:sz w:val="16"/>
          <w:szCs w:val="16"/>
        </w:rPr>
        <w:t xml:space="preserve"> </w:t>
      </w:r>
      <w:r>
        <w:rPr>
          <w:rFonts w:ascii="Helvetica" w:hAnsi="Helvetica" w:cs="Arial"/>
          <w:sz w:val="16"/>
          <w:szCs w:val="16"/>
          <w:lang w:val="sr-Latn-ME"/>
        </w:rPr>
        <w:t xml:space="preserve">Ukupni zaostaci (pokazatelj UZ) ili na engleskom TB (total backlog) koja se oznaka koristi u godišnjim izvještajima Sudskog savjeta.  </w:t>
      </w:r>
    </w:p>
  </w:footnote>
  <w:footnote w:id="28">
    <w:p w14:paraId="6A225D2E"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sz w:val="16"/>
          <w:szCs w:val="16"/>
          <w:lang w:val="sr-Latn-ME"/>
        </w:rPr>
        <w:t xml:space="preserve">Godišnji izvještaj o radu Sudskog savjeta i ukupnom stanju u sudstvu za 2017. godinu, </w:t>
      </w:r>
      <w:r>
        <w:rPr>
          <w:rFonts w:ascii="Helvetica" w:hAnsi="Helvetica" w:cs="Arial"/>
          <w:i/>
          <w:iCs/>
          <w:sz w:val="16"/>
          <w:szCs w:val="16"/>
          <w:lang w:val="sr-Latn-ME"/>
        </w:rPr>
        <w:t>op.cit</w:t>
      </w:r>
      <w:r>
        <w:rPr>
          <w:rFonts w:ascii="Helvetica" w:hAnsi="Helvetica" w:cs="Arial"/>
          <w:sz w:val="16"/>
          <w:szCs w:val="16"/>
          <w:lang w:val="sr-Latn-ME"/>
        </w:rPr>
        <w:t>, str. 39.</w:t>
      </w:r>
    </w:p>
  </w:footnote>
  <w:footnote w:id="29">
    <w:p w14:paraId="435DA020"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Godišnji</w:t>
      </w:r>
      <w:proofErr w:type="spellEnd"/>
      <w:r>
        <w:rPr>
          <w:rFonts w:ascii="Helvetica" w:hAnsi="Helvetica" w:cs="Arial"/>
          <w:sz w:val="16"/>
          <w:szCs w:val="16"/>
        </w:rPr>
        <w:t xml:space="preserve"> </w:t>
      </w:r>
      <w:proofErr w:type="spellStart"/>
      <w:r>
        <w:rPr>
          <w:rFonts w:ascii="Helvetica" w:hAnsi="Helvetica" w:cs="Arial"/>
          <w:sz w:val="16"/>
          <w:szCs w:val="16"/>
        </w:rPr>
        <w:t>izvještaj</w:t>
      </w:r>
      <w:proofErr w:type="spellEnd"/>
      <w:r>
        <w:rPr>
          <w:rFonts w:ascii="Helvetica" w:hAnsi="Helvetica" w:cs="Arial"/>
          <w:sz w:val="16"/>
          <w:szCs w:val="16"/>
        </w:rPr>
        <w:t xml:space="preserve"> o </w:t>
      </w:r>
      <w:proofErr w:type="spellStart"/>
      <w:r>
        <w:rPr>
          <w:rFonts w:ascii="Helvetica" w:hAnsi="Helvetica" w:cs="Arial"/>
          <w:sz w:val="16"/>
          <w:szCs w:val="16"/>
        </w:rPr>
        <w:t>radu</w:t>
      </w:r>
      <w:proofErr w:type="spellEnd"/>
      <w:r>
        <w:rPr>
          <w:rFonts w:ascii="Helvetica" w:hAnsi="Helvetica"/>
          <w:sz w:val="16"/>
          <w:szCs w:val="16"/>
        </w:rPr>
        <w:t xml:space="preserve"> </w:t>
      </w:r>
      <w:proofErr w:type="spellStart"/>
      <w:r>
        <w:rPr>
          <w:rFonts w:ascii="Helvetica" w:hAnsi="Helvetica" w:cs="Arial"/>
          <w:sz w:val="16"/>
          <w:szCs w:val="16"/>
        </w:rPr>
        <w:t>Sudskog</w:t>
      </w:r>
      <w:proofErr w:type="spellEnd"/>
      <w:r>
        <w:rPr>
          <w:rFonts w:ascii="Helvetica" w:hAnsi="Helvetica" w:cs="Arial"/>
          <w:sz w:val="16"/>
          <w:szCs w:val="16"/>
        </w:rPr>
        <w:t xml:space="preserve"> </w:t>
      </w:r>
      <w:proofErr w:type="spellStart"/>
      <w:r>
        <w:rPr>
          <w:rFonts w:ascii="Helvetica" w:hAnsi="Helvetica" w:cs="Arial"/>
          <w:sz w:val="16"/>
          <w:szCs w:val="16"/>
        </w:rPr>
        <w:t>savjeta</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ukupnom</w:t>
      </w:r>
      <w:proofErr w:type="spellEnd"/>
      <w:r>
        <w:rPr>
          <w:rFonts w:ascii="Helvetica" w:hAnsi="Helvetica" w:cs="Arial"/>
          <w:sz w:val="16"/>
          <w:szCs w:val="16"/>
        </w:rPr>
        <w:t xml:space="preserve"> </w:t>
      </w:r>
      <w:proofErr w:type="spellStart"/>
      <w:r>
        <w:rPr>
          <w:rFonts w:ascii="Helvetica" w:hAnsi="Helvetica" w:cs="Arial"/>
          <w:sz w:val="16"/>
          <w:szCs w:val="16"/>
        </w:rPr>
        <w:t>stanju</w:t>
      </w:r>
      <w:proofErr w:type="spellEnd"/>
      <w:r>
        <w:rPr>
          <w:rFonts w:ascii="Helvetica" w:hAnsi="Helvetica" w:cs="Arial"/>
          <w:sz w:val="16"/>
          <w:szCs w:val="16"/>
        </w:rPr>
        <w:t xml:space="preserve"> u </w:t>
      </w:r>
      <w:proofErr w:type="spellStart"/>
      <w:r>
        <w:rPr>
          <w:rFonts w:ascii="Helvetica" w:hAnsi="Helvetica" w:cs="Arial"/>
          <w:sz w:val="16"/>
          <w:szCs w:val="16"/>
        </w:rPr>
        <w:t>sudstvu</w:t>
      </w:r>
      <w:proofErr w:type="spellEnd"/>
      <w:r>
        <w:rPr>
          <w:rFonts w:ascii="Helvetica" w:hAnsi="Helvetica" w:cs="Arial"/>
          <w:sz w:val="16"/>
          <w:szCs w:val="16"/>
        </w:rPr>
        <w:t xml:space="preserve"> za 2018. </w:t>
      </w:r>
      <w:proofErr w:type="spellStart"/>
      <w:r>
        <w:rPr>
          <w:rFonts w:ascii="Helvetica" w:hAnsi="Helvetica" w:cs="Arial"/>
          <w:sz w:val="16"/>
          <w:szCs w:val="16"/>
        </w:rPr>
        <w:t>godinu</w:t>
      </w:r>
      <w:proofErr w:type="spellEnd"/>
      <w:r>
        <w:rPr>
          <w:rFonts w:ascii="Helvetica" w:hAnsi="Helvetica" w:cs="Arial"/>
          <w:sz w:val="16"/>
          <w:szCs w:val="16"/>
        </w:rPr>
        <w:t xml:space="preserve">, </w:t>
      </w:r>
      <w:proofErr w:type="spellStart"/>
      <w:r>
        <w:rPr>
          <w:rFonts w:ascii="Helvetica" w:hAnsi="Helvetica" w:cs="Arial"/>
          <w:i/>
          <w:iCs/>
          <w:sz w:val="16"/>
          <w:szCs w:val="16"/>
        </w:rPr>
        <w:t>op.cit</w:t>
      </w:r>
      <w:proofErr w:type="spellEnd"/>
      <w:r>
        <w:rPr>
          <w:rFonts w:ascii="Helvetica" w:hAnsi="Helvetica" w:cs="Arial"/>
          <w:i/>
          <w:iCs/>
          <w:sz w:val="16"/>
          <w:szCs w:val="16"/>
        </w:rPr>
        <w:t>,</w:t>
      </w:r>
      <w:r>
        <w:rPr>
          <w:rFonts w:ascii="Helvetica" w:hAnsi="Helvetica" w:cs="Arial"/>
          <w:sz w:val="16"/>
          <w:szCs w:val="16"/>
        </w:rPr>
        <w:t xml:space="preserve"> str. 35.</w:t>
      </w:r>
    </w:p>
  </w:footnote>
  <w:footnote w:id="30">
    <w:p w14:paraId="79D4D379"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Godišnji</w:t>
      </w:r>
      <w:proofErr w:type="spellEnd"/>
      <w:r>
        <w:rPr>
          <w:rFonts w:ascii="Helvetica" w:hAnsi="Helvetica" w:cs="Arial"/>
          <w:sz w:val="16"/>
          <w:szCs w:val="16"/>
        </w:rPr>
        <w:t xml:space="preserve"> </w:t>
      </w:r>
      <w:proofErr w:type="spellStart"/>
      <w:r>
        <w:rPr>
          <w:rFonts w:ascii="Helvetica" w:hAnsi="Helvetica" w:cs="Arial"/>
          <w:sz w:val="16"/>
          <w:szCs w:val="16"/>
        </w:rPr>
        <w:t>izvještaj</w:t>
      </w:r>
      <w:proofErr w:type="spellEnd"/>
      <w:r>
        <w:rPr>
          <w:rFonts w:ascii="Helvetica" w:hAnsi="Helvetica" w:cs="Arial"/>
          <w:sz w:val="16"/>
          <w:szCs w:val="16"/>
        </w:rPr>
        <w:t xml:space="preserve"> o </w:t>
      </w:r>
      <w:proofErr w:type="spellStart"/>
      <w:r>
        <w:rPr>
          <w:rFonts w:ascii="Helvetica" w:hAnsi="Helvetica" w:cs="Arial"/>
          <w:sz w:val="16"/>
          <w:szCs w:val="16"/>
        </w:rPr>
        <w:t>radu</w:t>
      </w:r>
      <w:proofErr w:type="spellEnd"/>
      <w:r>
        <w:rPr>
          <w:rFonts w:ascii="Helvetica" w:hAnsi="Helvetica"/>
          <w:sz w:val="16"/>
          <w:szCs w:val="16"/>
        </w:rPr>
        <w:t xml:space="preserve"> </w:t>
      </w:r>
      <w:proofErr w:type="spellStart"/>
      <w:r>
        <w:rPr>
          <w:rFonts w:ascii="Helvetica" w:hAnsi="Helvetica" w:cs="Arial"/>
          <w:sz w:val="16"/>
          <w:szCs w:val="16"/>
        </w:rPr>
        <w:t>Sudskog</w:t>
      </w:r>
      <w:proofErr w:type="spellEnd"/>
      <w:r>
        <w:rPr>
          <w:rFonts w:ascii="Helvetica" w:hAnsi="Helvetica" w:cs="Arial"/>
          <w:sz w:val="16"/>
          <w:szCs w:val="16"/>
        </w:rPr>
        <w:t xml:space="preserve"> </w:t>
      </w:r>
      <w:proofErr w:type="spellStart"/>
      <w:r>
        <w:rPr>
          <w:rFonts w:ascii="Helvetica" w:hAnsi="Helvetica" w:cs="Arial"/>
          <w:sz w:val="16"/>
          <w:szCs w:val="16"/>
        </w:rPr>
        <w:t>savjeta</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ukupnom</w:t>
      </w:r>
      <w:proofErr w:type="spellEnd"/>
      <w:r>
        <w:rPr>
          <w:rFonts w:ascii="Helvetica" w:hAnsi="Helvetica" w:cs="Arial"/>
          <w:sz w:val="16"/>
          <w:szCs w:val="16"/>
        </w:rPr>
        <w:t xml:space="preserve"> </w:t>
      </w:r>
      <w:proofErr w:type="spellStart"/>
      <w:r>
        <w:rPr>
          <w:rFonts w:ascii="Helvetica" w:hAnsi="Helvetica" w:cs="Arial"/>
          <w:sz w:val="16"/>
          <w:szCs w:val="16"/>
        </w:rPr>
        <w:t>stanju</w:t>
      </w:r>
      <w:proofErr w:type="spellEnd"/>
      <w:r>
        <w:rPr>
          <w:rFonts w:ascii="Helvetica" w:hAnsi="Helvetica" w:cs="Arial"/>
          <w:sz w:val="16"/>
          <w:szCs w:val="16"/>
        </w:rPr>
        <w:t xml:space="preserve"> u </w:t>
      </w:r>
      <w:proofErr w:type="spellStart"/>
      <w:r>
        <w:rPr>
          <w:rFonts w:ascii="Helvetica" w:hAnsi="Helvetica" w:cs="Arial"/>
          <w:sz w:val="16"/>
          <w:szCs w:val="16"/>
        </w:rPr>
        <w:t>sudstvu</w:t>
      </w:r>
      <w:proofErr w:type="spellEnd"/>
      <w:r>
        <w:rPr>
          <w:rFonts w:ascii="Helvetica" w:hAnsi="Helvetica" w:cs="Arial"/>
          <w:sz w:val="16"/>
          <w:szCs w:val="16"/>
        </w:rPr>
        <w:t xml:space="preserve"> za 2019. </w:t>
      </w:r>
      <w:proofErr w:type="spellStart"/>
      <w:r>
        <w:rPr>
          <w:rFonts w:ascii="Helvetica" w:hAnsi="Helvetica" w:cs="Arial"/>
          <w:sz w:val="16"/>
          <w:szCs w:val="16"/>
        </w:rPr>
        <w:t>godinu</w:t>
      </w:r>
      <w:proofErr w:type="spellEnd"/>
      <w:r>
        <w:rPr>
          <w:rFonts w:ascii="Helvetica" w:hAnsi="Helvetica" w:cs="Arial"/>
          <w:sz w:val="16"/>
          <w:szCs w:val="16"/>
        </w:rPr>
        <w:t xml:space="preserve">, </w:t>
      </w:r>
      <w:proofErr w:type="spellStart"/>
      <w:r>
        <w:rPr>
          <w:rFonts w:ascii="Helvetica" w:hAnsi="Helvetica" w:cs="Arial"/>
          <w:i/>
          <w:iCs/>
          <w:sz w:val="16"/>
          <w:szCs w:val="16"/>
        </w:rPr>
        <w:t>op.cit</w:t>
      </w:r>
      <w:proofErr w:type="spellEnd"/>
      <w:r>
        <w:rPr>
          <w:rFonts w:ascii="Helvetica" w:hAnsi="Helvetica" w:cs="Arial"/>
          <w:sz w:val="16"/>
          <w:szCs w:val="16"/>
        </w:rPr>
        <w:t>, str. 35.</w:t>
      </w:r>
    </w:p>
  </w:footnote>
  <w:footnote w:id="31">
    <w:p w14:paraId="74C1BFB7"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Godišnji</w:t>
      </w:r>
      <w:proofErr w:type="spellEnd"/>
      <w:r>
        <w:rPr>
          <w:rFonts w:ascii="Helvetica" w:hAnsi="Helvetica" w:cs="Arial"/>
          <w:sz w:val="16"/>
          <w:szCs w:val="16"/>
        </w:rPr>
        <w:t xml:space="preserve"> </w:t>
      </w:r>
      <w:proofErr w:type="spellStart"/>
      <w:r>
        <w:rPr>
          <w:rFonts w:ascii="Helvetica" w:hAnsi="Helvetica" w:cs="Arial"/>
          <w:sz w:val="16"/>
          <w:szCs w:val="16"/>
        </w:rPr>
        <w:t>izvještaj</w:t>
      </w:r>
      <w:proofErr w:type="spellEnd"/>
      <w:r>
        <w:rPr>
          <w:rFonts w:ascii="Helvetica" w:hAnsi="Helvetica" w:cs="Arial"/>
          <w:sz w:val="16"/>
          <w:szCs w:val="16"/>
        </w:rPr>
        <w:t xml:space="preserve"> o </w:t>
      </w:r>
      <w:proofErr w:type="spellStart"/>
      <w:r>
        <w:rPr>
          <w:rFonts w:ascii="Helvetica" w:hAnsi="Helvetica" w:cs="Arial"/>
          <w:sz w:val="16"/>
          <w:szCs w:val="16"/>
        </w:rPr>
        <w:t>radu</w:t>
      </w:r>
      <w:proofErr w:type="spellEnd"/>
      <w:r>
        <w:rPr>
          <w:rFonts w:ascii="Helvetica" w:hAnsi="Helvetica"/>
          <w:sz w:val="16"/>
          <w:szCs w:val="16"/>
        </w:rPr>
        <w:t xml:space="preserve"> </w:t>
      </w:r>
      <w:proofErr w:type="spellStart"/>
      <w:r>
        <w:rPr>
          <w:rFonts w:ascii="Helvetica" w:hAnsi="Helvetica" w:cs="Arial"/>
          <w:sz w:val="16"/>
          <w:szCs w:val="16"/>
        </w:rPr>
        <w:t>Sudskog</w:t>
      </w:r>
      <w:proofErr w:type="spellEnd"/>
      <w:r>
        <w:rPr>
          <w:rFonts w:ascii="Helvetica" w:hAnsi="Helvetica" w:cs="Arial"/>
          <w:sz w:val="16"/>
          <w:szCs w:val="16"/>
        </w:rPr>
        <w:t xml:space="preserve"> </w:t>
      </w:r>
      <w:proofErr w:type="spellStart"/>
      <w:r>
        <w:rPr>
          <w:rFonts w:ascii="Helvetica" w:hAnsi="Helvetica" w:cs="Arial"/>
          <w:sz w:val="16"/>
          <w:szCs w:val="16"/>
        </w:rPr>
        <w:t>savjeta</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ukupnom</w:t>
      </w:r>
      <w:proofErr w:type="spellEnd"/>
      <w:r>
        <w:rPr>
          <w:rFonts w:ascii="Helvetica" w:hAnsi="Helvetica" w:cs="Arial"/>
          <w:sz w:val="16"/>
          <w:szCs w:val="16"/>
        </w:rPr>
        <w:t xml:space="preserve"> </w:t>
      </w:r>
      <w:proofErr w:type="spellStart"/>
      <w:r>
        <w:rPr>
          <w:rFonts w:ascii="Helvetica" w:hAnsi="Helvetica" w:cs="Arial"/>
          <w:sz w:val="16"/>
          <w:szCs w:val="16"/>
        </w:rPr>
        <w:t>stanju</w:t>
      </w:r>
      <w:proofErr w:type="spellEnd"/>
      <w:r>
        <w:rPr>
          <w:rFonts w:ascii="Helvetica" w:hAnsi="Helvetica" w:cs="Arial"/>
          <w:sz w:val="16"/>
          <w:szCs w:val="16"/>
        </w:rPr>
        <w:t xml:space="preserve"> u </w:t>
      </w:r>
      <w:proofErr w:type="spellStart"/>
      <w:r>
        <w:rPr>
          <w:rFonts w:ascii="Helvetica" w:hAnsi="Helvetica" w:cs="Arial"/>
          <w:sz w:val="16"/>
          <w:szCs w:val="16"/>
        </w:rPr>
        <w:t>sudstvu</w:t>
      </w:r>
      <w:proofErr w:type="spellEnd"/>
      <w:r>
        <w:rPr>
          <w:rFonts w:ascii="Helvetica" w:hAnsi="Helvetica" w:cs="Arial"/>
          <w:sz w:val="16"/>
          <w:szCs w:val="16"/>
        </w:rPr>
        <w:t xml:space="preserve"> za 2020. </w:t>
      </w:r>
      <w:proofErr w:type="spellStart"/>
      <w:r>
        <w:rPr>
          <w:rFonts w:ascii="Helvetica" w:hAnsi="Helvetica" w:cs="Arial"/>
          <w:sz w:val="16"/>
          <w:szCs w:val="16"/>
        </w:rPr>
        <w:t>godinu</w:t>
      </w:r>
      <w:proofErr w:type="spellEnd"/>
      <w:r>
        <w:rPr>
          <w:rFonts w:ascii="Helvetica" w:hAnsi="Helvetica" w:cs="Arial"/>
          <w:sz w:val="16"/>
          <w:szCs w:val="16"/>
        </w:rPr>
        <w:t xml:space="preserve">, </w:t>
      </w:r>
      <w:proofErr w:type="spellStart"/>
      <w:r>
        <w:rPr>
          <w:rFonts w:ascii="Helvetica" w:hAnsi="Helvetica" w:cs="Arial"/>
          <w:i/>
          <w:iCs/>
          <w:sz w:val="16"/>
          <w:szCs w:val="16"/>
        </w:rPr>
        <w:t>op.cit</w:t>
      </w:r>
      <w:proofErr w:type="spellEnd"/>
      <w:r>
        <w:rPr>
          <w:rFonts w:ascii="Helvetica" w:hAnsi="Helvetica" w:cs="Arial"/>
          <w:sz w:val="16"/>
          <w:szCs w:val="16"/>
        </w:rPr>
        <w:t>, str. 35.</w:t>
      </w:r>
    </w:p>
  </w:footnote>
  <w:footnote w:id="32">
    <w:p w14:paraId="47E4CBF0"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Godišnji</w:t>
      </w:r>
      <w:proofErr w:type="spellEnd"/>
      <w:r>
        <w:rPr>
          <w:rFonts w:ascii="Helvetica" w:hAnsi="Helvetica" w:cs="Arial"/>
          <w:sz w:val="16"/>
          <w:szCs w:val="16"/>
        </w:rPr>
        <w:t xml:space="preserve"> </w:t>
      </w:r>
      <w:proofErr w:type="spellStart"/>
      <w:r>
        <w:rPr>
          <w:rFonts w:ascii="Helvetica" w:hAnsi="Helvetica" w:cs="Arial"/>
          <w:sz w:val="16"/>
          <w:szCs w:val="16"/>
        </w:rPr>
        <w:t>izvještaj</w:t>
      </w:r>
      <w:proofErr w:type="spellEnd"/>
      <w:r>
        <w:rPr>
          <w:rFonts w:ascii="Helvetica" w:hAnsi="Helvetica" w:cs="Arial"/>
          <w:sz w:val="16"/>
          <w:szCs w:val="16"/>
        </w:rPr>
        <w:t xml:space="preserve"> o </w:t>
      </w:r>
      <w:proofErr w:type="spellStart"/>
      <w:r>
        <w:rPr>
          <w:rFonts w:ascii="Helvetica" w:hAnsi="Helvetica" w:cs="Arial"/>
          <w:sz w:val="16"/>
          <w:szCs w:val="16"/>
        </w:rPr>
        <w:t>radu</w:t>
      </w:r>
      <w:proofErr w:type="spellEnd"/>
      <w:r>
        <w:rPr>
          <w:rFonts w:ascii="Helvetica" w:hAnsi="Helvetica" w:cs="Arial"/>
          <w:sz w:val="16"/>
          <w:szCs w:val="16"/>
        </w:rPr>
        <w:t xml:space="preserve"> </w:t>
      </w:r>
      <w:proofErr w:type="spellStart"/>
      <w:r>
        <w:rPr>
          <w:rFonts w:ascii="Helvetica" w:hAnsi="Helvetica" w:cs="Arial"/>
          <w:sz w:val="16"/>
          <w:szCs w:val="16"/>
        </w:rPr>
        <w:t>Sudskog</w:t>
      </w:r>
      <w:proofErr w:type="spellEnd"/>
      <w:r>
        <w:rPr>
          <w:rFonts w:ascii="Helvetica" w:hAnsi="Helvetica" w:cs="Arial"/>
          <w:sz w:val="16"/>
          <w:szCs w:val="16"/>
        </w:rPr>
        <w:t xml:space="preserve"> </w:t>
      </w:r>
      <w:proofErr w:type="spellStart"/>
      <w:r>
        <w:rPr>
          <w:rFonts w:ascii="Helvetica" w:hAnsi="Helvetica" w:cs="Arial"/>
          <w:sz w:val="16"/>
          <w:szCs w:val="16"/>
        </w:rPr>
        <w:t>savjeta</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ukupnom</w:t>
      </w:r>
      <w:proofErr w:type="spellEnd"/>
      <w:r>
        <w:rPr>
          <w:rFonts w:ascii="Helvetica" w:hAnsi="Helvetica" w:cs="Arial"/>
          <w:sz w:val="16"/>
          <w:szCs w:val="16"/>
        </w:rPr>
        <w:t xml:space="preserve"> </w:t>
      </w:r>
      <w:proofErr w:type="spellStart"/>
      <w:r>
        <w:rPr>
          <w:rFonts w:ascii="Helvetica" w:hAnsi="Helvetica" w:cs="Arial"/>
          <w:sz w:val="16"/>
          <w:szCs w:val="16"/>
        </w:rPr>
        <w:t>stanju</w:t>
      </w:r>
      <w:proofErr w:type="spellEnd"/>
      <w:r>
        <w:rPr>
          <w:rFonts w:ascii="Helvetica" w:hAnsi="Helvetica" w:cs="Arial"/>
          <w:sz w:val="16"/>
          <w:szCs w:val="16"/>
        </w:rPr>
        <w:t xml:space="preserve"> u </w:t>
      </w:r>
      <w:proofErr w:type="spellStart"/>
      <w:r>
        <w:rPr>
          <w:rFonts w:ascii="Helvetica" w:hAnsi="Helvetica" w:cs="Arial"/>
          <w:sz w:val="16"/>
          <w:szCs w:val="16"/>
        </w:rPr>
        <w:t>sudstvu</w:t>
      </w:r>
      <w:proofErr w:type="spellEnd"/>
      <w:r>
        <w:rPr>
          <w:rFonts w:ascii="Helvetica" w:hAnsi="Helvetica" w:cs="Arial"/>
          <w:sz w:val="16"/>
          <w:szCs w:val="16"/>
        </w:rPr>
        <w:t xml:space="preserve"> za 2021. </w:t>
      </w:r>
      <w:proofErr w:type="spellStart"/>
      <w:r>
        <w:rPr>
          <w:rFonts w:ascii="Helvetica" w:hAnsi="Helvetica" w:cs="Arial"/>
          <w:sz w:val="16"/>
          <w:szCs w:val="16"/>
        </w:rPr>
        <w:t>godinu</w:t>
      </w:r>
      <w:proofErr w:type="spellEnd"/>
      <w:r>
        <w:rPr>
          <w:rFonts w:ascii="Helvetica" w:hAnsi="Helvetica" w:cs="Arial"/>
          <w:sz w:val="16"/>
          <w:szCs w:val="16"/>
        </w:rPr>
        <w:t xml:space="preserve">, </w:t>
      </w:r>
      <w:proofErr w:type="spellStart"/>
      <w:r>
        <w:rPr>
          <w:rFonts w:ascii="Helvetica" w:hAnsi="Helvetica" w:cs="Arial"/>
          <w:i/>
          <w:iCs/>
          <w:sz w:val="16"/>
          <w:szCs w:val="16"/>
        </w:rPr>
        <w:t>op.cit</w:t>
      </w:r>
      <w:proofErr w:type="spellEnd"/>
      <w:r>
        <w:rPr>
          <w:rFonts w:ascii="Helvetica" w:hAnsi="Helvetica" w:cs="Arial"/>
          <w:sz w:val="16"/>
          <w:szCs w:val="16"/>
        </w:rPr>
        <w:t>, str. 40.</w:t>
      </w:r>
    </w:p>
  </w:footnote>
  <w:footnote w:id="33">
    <w:p w14:paraId="2F7084CA"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Godišnji</w:t>
      </w:r>
      <w:proofErr w:type="spellEnd"/>
      <w:r>
        <w:rPr>
          <w:rFonts w:ascii="Helvetica" w:hAnsi="Helvetica" w:cs="Arial"/>
          <w:sz w:val="16"/>
          <w:szCs w:val="16"/>
        </w:rPr>
        <w:t xml:space="preserve"> </w:t>
      </w:r>
      <w:proofErr w:type="spellStart"/>
      <w:r>
        <w:rPr>
          <w:rFonts w:ascii="Helvetica" w:hAnsi="Helvetica" w:cs="Arial"/>
          <w:sz w:val="16"/>
          <w:szCs w:val="16"/>
        </w:rPr>
        <w:t>izvještaj</w:t>
      </w:r>
      <w:proofErr w:type="spellEnd"/>
      <w:r>
        <w:rPr>
          <w:rFonts w:ascii="Helvetica" w:hAnsi="Helvetica" w:cs="Arial"/>
          <w:sz w:val="16"/>
          <w:szCs w:val="16"/>
        </w:rPr>
        <w:t xml:space="preserve"> o </w:t>
      </w:r>
      <w:proofErr w:type="spellStart"/>
      <w:r>
        <w:rPr>
          <w:rFonts w:ascii="Helvetica" w:hAnsi="Helvetica" w:cs="Arial"/>
          <w:sz w:val="16"/>
          <w:szCs w:val="16"/>
        </w:rPr>
        <w:t>radu</w:t>
      </w:r>
      <w:proofErr w:type="spellEnd"/>
      <w:r>
        <w:rPr>
          <w:rFonts w:ascii="Helvetica" w:hAnsi="Helvetica" w:cs="Arial"/>
          <w:sz w:val="16"/>
          <w:szCs w:val="16"/>
        </w:rPr>
        <w:t xml:space="preserve"> </w:t>
      </w:r>
      <w:proofErr w:type="spellStart"/>
      <w:r>
        <w:rPr>
          <w:rFonts w:ascii="Helvetica" w:hAnsi="Helvetica" w:cs="Arial"/>
          <w:sz w:val="16"/>
          <w:szCs w:val="16"/>
        </w:rPr>
        <w:t>Sudskog</w:t>
      </w:r>
      <w:proofErr w:type="spellEnd"/>
      <w:r>
        <w:rPr>
          <w:rFonts w:ascii="Helvetica" w:hAnsi="Helvetica" w:cs="Arial"/>
          <w:sz w:val="16"/>
          <w:szCs w:val="16"/>
        </w:rPr>
        <w:t xml:space="preserve"> </w:t>
      </w:r>
      <w:proofErr w:type="spellStart"/>
      <w:r>
        <w:rPr>
          <w:rFonts w:ascii="Helvetica" w:hAnsi="Helvetica" w:cs="Arial"/>
          <w:sz w:val="16"/>
          <w:szCs w:val="16"/>
        </w:rPr>
        <w:t>savjeta</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ukupnom</w:t>
      </w:r>
      <w:proofErr w:type="spellEnd"/>
      <w:r>
        <w:rPr>
          <w:rFonts w:ascii="Helvetica" w:hAnsi="Helvetica" w:cs="Arial"/>
          <w:sz w:val="16"/>
          <w:szCs w:val="16"/>
        </w:rPr>
        <w:t xml:space="preserve"> </w:t>
      </w:r>
      <w:proofErr w:type="spellStart"/>
      <w:r>
        <w:rPr>
          <w:rFonts w:ascii="Helvetica" w:hAnsi="Helvetica" w:cs="Arial"/>
          <w:sz w:val="16"/>
          <w:szCs w:val="16"/>
        </w:rPr>
        <w:t>stanju</w:t>
      </w:r>
      <w:proofErr w:type="spellEnd"/>
      <w:r>
        <w:rPr>
          <w:rFonts w:ascii="Helvetica" w:hAnsi="Helvetica" w:cs="Arial"/>
          <w:sz w:val="16"/>
          <w:szCs w:val="16"/>
        </w:rPr>
        <w:t xml:space="preserve"> u </w:t>
      </w:r>
      <w:proofErr w:type="spellStart"/>
      <w:r>
        <w:rPr>
          <w:rFonts w:ascii="Helvetica" w:hAnsi="Helvetica" w:cs="Arial"/>
          <w:sz w:val="16"/>
          <w:szCs w:val="16"/>
        </w:rPr>
        <w:t>sudstvu</w:t>
      </w:r>
      <w:proofErr w:type="spellEnd"/>
      <w:r>
        <w:rPr>
          <w:rFonts w:ascii="Helvetica" w:hAnsi="Helvetica" w:cs="Arial"/>
          <w:sz w:val="16"/>
          <w:szCs w:val="16"/>
        </w:rPr>
        <w:t xml:space="preserve"> za 2022. </w:t>
      </w:r>
      <w:proofErr w:type="spellStart"/>
      <w:r>
        <w:rPr>
          <w:rFonts w:ascii="Helvetica" w:hAnsi="Helvetica" w:cs="Arial"/>
          <w:sz w:val="16"/>
          <w:szCs w:val="16"/>
        </w:rPr>
        <w:t>godinu</w:t>
      </w:r>
      <w:proofErr w:type="spellEnd"/>
      <w:r>
        <w:rPr>
          <w:rFonts w:ascii="Helvetica" w:hAnsi="Helvetica" w:cs="Arial"/>
          <w:sz w:val="16"/>
          <w:szCs w:val="16"/>
        </w:rPr>
        <w:t xml:space="preserve">, </w:t>
      </w:r>
      <w:proofErr w:type="spellStart"/>
      <w:r>
        <w:rPr>
          <w:rFonts w:ascii="Helvetica" w:hAnsi="Helvetica" w:cs="Arial"/>
          <w:i/>
          <w:iCs/>
          <w:sz w:val="16"/>
          <w:szCs w:val="16"/>
        </w:rPr>
        <w:t>op.cit</w:t>
      </w:r>
      <w:proofErr w:type="spellEnd"/>
      <w:r>
        <w:rPr>
          <w:rFonts w:ascii="Helvetica" w:hAnsi="Helvetica" w:cs="Arial"/>
          <w:sz w:val="16"/>
          <w:szCs w:val="16"/>
        </w:rPr>
        <w:t>, str. 40.</w:t>
      </w:r>
    </w:p>
  </w:footnote>
  <w:footnote w:id="34">
    <w:p w14:paraId="0AA3019E" w14:textId="77777777" w:rsidR="004E0FDC" w:rsidRDefault="004E0FDC">
      <w:pPr>
        <w:pStyle w:val="FootnoteText"/>
        <w:rPr>
          <w:rFonts w:ascii="Helvetica" w:hAnsi="Helvetica" w:cs="Arial"/>
          <w:sz w:val="16"/>
          <w:szCs w:val="16"/>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Akcioni</w:t>
      </w:r>
      <w:proofErr w:type="spellEnd"/>
      <w:r>
        <w:rPr>
          <w:rFonts w:ascii="Helvetica" w:hAnsi="Helvetica" w:cs="Arial"/>
          <w:sz w:val="16"/>
          <w:szCs w:val="16"/>
        </w:rPr>
        <w:t xml:space="preserve"> plan za </w:t>
      </w:r>
      <w:proofErr w:type="spellStart"/>
      <w:r>
        <w:rPr>
          <w:rFonts w:ascii="Helvetica" w:hAnsi="Helvetica" w:cs="Arial"/>
          <w:sz w:val="16"/>
          <w:szCs w:val="16"/>
        </w:rPr>
        <w:t>implementaciju</w:t>
      </w:r>
      <w:proofErr w:type="spellEnd"/>
      <w:r>
        <w:rPr>
          <w:rFonts w:ascii="Helvetica" w:hAnsi="Helvetica" w:cs="Arial"/>
          <w:sz w:val="16"/>
          <w:szCs w:val="16"/>
        </w:rPr>
        <w:t xml:space="preserve"> </w:t>
      </w:r>
      <w:proofErr w:type="spellStart"/>
      <w:r>
        <w:rPr>
          <w:rFonts w:ascii="Helvetica" w:hAnsi="Helvetica" w:cs="Arial"/>
          <w:sz w:val="16"/>
          <w:szCs w:val="16"/>
        </w:rPr>
        <w:t>Strategije</w:t>
      </w:r>
      <w:proofErr w:type="spellEnd"/>
      <w:r>
        <w:rPr>
          <w:rFonts w:ascii="Helvetica" w:hAnsi="Helvetica" w:cs="Arial"/>
          <w:sz w:val="16"/>
          <w:szCs w:val="16"/>
        </w:rPr>
        <w:t xml:space="preserve"> </w:t>
      </w:r>
      <w:proofErr w:type="spellStart"/>
      <w:r>
        <w:rPr>
          <w:rFonts w:ascii="Helvetica" w:hAnsi="Helvetica" w:cs="Arial"/>
          <w:sz w:val="16"/>
          <w:szCs w:val="16"/>
        </w:rPr>
        <w:t>reforme</w:t>
      </w:r>
      <w:proofErr w:type="spellEnd"/>
      <w:r>
        <w:rPr>
          <w:rFonts w:ascii="Helvetica" w:hAnsi="Helvetica" w:cs="Arial"/>
          <w:sz w:val="16"/>
          <w:szCs w:val="16"/>
        </w:rPr>
        <w:t xml:space="preserve"> </w:t>
      </w:r>
      <w:proofErr w:type="spellStart"/>
      <w:r>
        <w:rPr>
          <w:rFonts w:ascii="Helvetica" w:hAnsi="Helvetica" w:cs="Arial"/>
          <w:sz w:val="16"/>
          <w:szCs w:val="16"/>
        </w:rPr>
        <w:t>pravosuđa</w:t>
      </w:r>
      <w:proofErr w:type="spellEnd"/>
      <w:r>
        <w:rPr>
          <w:rFonts w:ascii="Helvetica" w:hAnsi="Helvetica" w:cs="Arial"/>
          <w:sz w:val="16"/>
          <w:szCs w:val="16"/>
        </w:rPr>
        <w:t xml:space="preserve"> 2019-2020 (za period 2019-2020), </w:t>
      </w:r>
      <w:proofErr w:type="spellStart"/>
      <w:r>
        <w:rPr>
          <w:rFonts w:ascii="Helvetica" w:hAnsi="Helvetica" w:cs="Arial"/>
          <w:sz w:val="16"/>
          <w:szCs w:val="16"/>
        </w:rPr>
        <w:t>Ministarstvo</w:t>
      </w:r>
      <w:proofErr w:type="spellEnd"/>
      <w:r>
        <w:rPr>
          <w:rFonts w:ascii="Helvetica" w:hAnsi="Helvetica" w:cs="Arial"/>
          <w:sz w:val="16"/>
          <w:szCs w:val="16"/>
        </w:rPr>
        <w:t xml:space="preserve"> </w:t>
      </w:r>
      <w:proofErr w:type="spellStart"/>
      <w:r>
        <w:rPr>
          <w:rFonts w:ascii="Helvetica" w:hAnsi="Helvetica" w:cs="Arial"/>
          <w:sz w:val="16"/>
          <w:szCs w:val="16"/>
        </w:rPr>
        <w:t>pravde</w:t>
      </w:r>
      <w:proofErr w:type="spellEnd"/>
      <w:r>
        <w:rPr>
          <w:rFonts w:ascii="Helvetica" w:hAnsi="Helvetica" w:cs="Arial"/>
          <w:sz w:val="16"/>
          <w:szCs w:val="16"/>
        </w:rPr>
        <w:t xml:space="preserve">, str. 13, </w:t>
      </w:r>
      <w:proofErr w:type="spellStart"/>
      <w:r>
        <w:rPr>
          <w:rFonts w:ascii="Helvetica" w:hAnsi="Helvetica" w:cs="Arial"/>
          <w:sz w:val="16"/>
          <w:szCs w:val="16"/>
        </w:rPr>
        <w:t>dostupno</w:t>
      </w:r>
      <w:proofErr w:type="spellEnd"/>
      <w:r>
        <w:rPr>
          <w:rFonts w:ascii="Helvetica" w:hAnsi="Helvetica" w:cs="Arial"/>
          <w:sz w:val="16"/>
          <w:szCs w:val="16"/>
        </w:rPr>
        <w:t xml:space="preserve"> </w:t>
      </w:r>
      <w:proofErr w:type="spellStart"/>
      <w:r>
        <w:rPr>
          <w:rFonts w:ascii="Helvetica" w:hAnsi="Helvetica" w:cs="Arial"/>
          <w:sz w:val="16"/>
          <w:szCs w:val="16"/>
        </w:rPr>
        <w:t>na</w:t>
      </w:r>
      <w:proofErr w:type="spellEnd"/>
      <w:r>
        <w:rPr>
          <w:rFonts w:ascii="Helvetica" w:hAnsi="Helvetica" w:cs="Arial"/>
          <w:sz w:val="16"/>
          <w:szCs w:val="16"/>
        </w:rPr>
        <w:t xml:space="preserve"> </w:t>
      </w:r>
      <w:proofErr w:type="spellStart"/>
      <w:r>
        <w:rPr>
          <w:rFonts w:ascii="Helvetica" w:hAnsi="Helvetica" w:cs="Arial"/>
          <w:sz w:val="16"/>
          <w:szCs w:val="16"/>
        </w:rPr>
        <w:t>linku</w:t>
      </w:r>
      <w:proofErr w:type="spellEnd"/>
      <w:r>
        <w:rPr>
          <w:rFonts w:ascii="Helvetica" w:hAnsi="Helvetica" w:cs="Arial"/>
          <w:sz w:val="16"/>
          <w:szCs w:val="16"/>
        </w:rPr>
        <w:t>:</w:t>
      </w:r>
    </w:p>
    <w:p w14:paraId="2A81C1C6" w14:textId="77777777" w:rsidR="004E0FDC" w:rsidRDefault="00000000">
      <w:pPr>
        <w:pStyle w:val="FootnoteText"/>
        <w:rPr>
          <w:rFonts w:ascii="Helvetica" w:hAnsi="Helvetica" w:cs="Arial"/>
          <w:sz w:val="16"/>
          <w:szCs w:val="16"/>
          <w:lang w:val="sr-Latn-ME"/>
        </w:rPr>
      </w:pPr>
      <w:hyperlink r:id="rId16" w:history="1">
        <w:r w:rsidR="004E0FDC">
          <w:rPr>
            <w:rStyle w:val="Hyperlink"/>
            <w:rFonts w:ascii="Helvetica" w:hAnsi="Helvetica" w:cs="Arial"/>
            <w:sz w:val="16"/>
            <w:szCs w:val="16"/>
          </w:rPr>
          <w:t>https://www.gov.me/dokumenta/85adec6c-ee79-45e9-a9ec-7a00f23d6d2f</w:t>
        </w:r>
      </w:hyperlink>
    </w:p>
  </w:footnote>
  <w:footnote w:id="35">
    <w:p w14:paraId="4EF38552"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r>
        <w:rPr>
          <w:rFonts w:ascii="Helvetica" w:hAnsi="Helvetica"/>
          <w:sz w:val="16"/>
          <w:szCs w:val="16"/>
          <w:lang w:val="sr-Latn-ME"/>
        </w:rPr>
        <w:t>Akcioni plan za implementaciju Strategije reforme pravosuđa 2021-2022, Ministarstvo pravde, ljudskih i manjinskih prava, Podgorica, decembar 2021, str.18</w:t>
      </w:r>
      <w:r>
        <w:rPr>
          <w:rFonts w:ascii="Helvetica" w:hAnsi="Helvetica"/>
          <w:sz w:val="16"/>
          <w:szCs w:val="16"/>
        </w:rPr>
        <w:t xml:space="preserve">, </w:t>
      </w:r>
      <w:proofErr w:type="spellStart"/>
      <w:r>
        <w:rPr>
          <w:rFonts w:ascii="Helvetica" w:hAnsi="Helvetica"/>
          <w:sz w:val="16"/>
          <w:szCs w:val="16"/>
        </w:rPr>
        <w:t>dostupno</w:t>
      </w:r>
      <w:proofErr w:type="spellEnd"/>
      <w:r>
        <w:rPr>
          <w:rFonts w:ascii="Helvetica" w:hAnsi="Helvetica"/>
          <w:sz w:val="16"/>
          <w:szCs w:val="16"/>
        </w:rPr>
        <w:t xml:space="preserve"> </w:t>
      </w:r>
      <w:proofErr w:type="spellStart"/>
      <w:r>
        <w:rPr>
          <w:rFonts w:ascii="Helvetica" w:hAnsi="Helvetica"/>
          <w:sz w:val="16"/>
          <w:szCs w:val="16"/>
        </w:rPr>
        <w:t>na</w:t>
      </w:r>
      <w:proofErr w:type="spellEnd"/>
      <w:r>
        <w:rPr>
          <w:rFonts w:ascii="Helvetica" w:hAnsi="Helvetica"/>
          <w:sz w:val="16"/>
          <w:szCs w:val="16"/>
        </w:rPr>
        <w:t xml:space="preserve"> </w:t>
      </w:r>
      <w:proofErr w:type="spellStart"/>
      <w:r>
        <w:rPr>
          <w:rFonts w:ascii="Helvetica" w:hAnsi="Helvetica"/>
          <w:sz w:val="16"/>
          <w:szCs w:val="16"/>
        </w:rPr>
        <w:t>linku</w:t>
      </w:r>
      <w:proofErr w:type="spellEnd"/>
      <w:r>
        <w:rPr>
          <w:rFonts w:ascii="Helvetica" w:hAnsi="Helvetica"/>
          <w:sz w:val="16"/>
          <w:szCs w:val="16"/>
        </w:rPr>
        <w:t xml:space="preserve">: </w:t>
      </w:r>
      <w:hyperlink r:id="rId17" w:history="1">
        <w:r>
          <w:rPr>
            <w:rStyle w:val="Hyperlink"/>
            <w:rFonts w:ascii="Helvetica" w:hAnsi="Helvetica"/>
            <w:sz w:val="16"/>
            <w:szCs w:val="16"/>
            <w:lang w:val="sr-Latn-ME"/>
          </w:rPr>
          <w:t>https://rm.coe.int/hf6-ap-implementation-judiciary-reform-cnr/1680a55239</w:t>
        </w:r>
      </w:hyperlink>
      <w:r>
        <w:rPr>
          <w:rFonts w:ascii="Helvetica" w:hAnsi="Helvetica"/>
          <w:sz w:val="16"/>
          <w:szCs w:val="16"/>
          <w:lang w:val="sr-Latn-ME"/>
        </w:rPr>
        <w:t xml:space="preserve"> </w:t>
      </w:r>
    </w:p>
  </w:footnote>
  <w:footnote w:id="36">
    <w:p w14:paraId="6F4E8410"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sz w:val="16"/>
          <w:szCs w:val="16"/>
          <w:lang w:val="sr-Latn-ME"/>
        </w:rPr>
        <w:t xml:space="preserve">Godišnji izvještaj  o radu Sudskog savjeta i ukupnom stanju u sudstvu  za 2017. godinu, </w:t>
      </w:r>
      <w:r>
        <w:rPr>
          <w:rFonts w:ascii="Helvetica" w:hAnsi="Helvetica" w:cs="Arial"/>
          <w:i/>
          <w:iCs/>
          <w:sz w:val="16"/>
          <w:szCs w:val="16"/>
          <w:lang w:val="sr-Latn-ME"/>
        </w:rPr>
        <w:t>op.cit</w:t>
      </w:r>
      <w:r>
        <w:rPr>
          <w:rFonts w:ascii="Helvetica" w:hAnsi="Helvetica" w:cs="Arial"/>
          <w:sz w:val="16"/>
          <w:szCs w:val="16"/>
          <w:lang w:val="sr-Latn-ME"/>
        </w:rPr>
        <w:t xml:space="preserve">. </w:t>
      </w:r>
      <w:r>
        <w:rPr>
          <w:rFonts w:ascii="Helvetica" w:hAnsi="Helvetica" w:cs="Arial"/>
          <w:sz w:val="16"/>
          <w:szCs w:val="16"/>
        </w:rPr>
        <w:t>str.37.</w:t>
      </w:r>
    </w:p>
  </w:footnote>
  <w:footnote w:id="37">
    <w:p w14:paraId="322D3B85"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sz w:val="16"/>
          <w:szCs w:val="16"/>
          <w:lang w:val="sr-Latn-ME"/>
        </w:rPr>
        <w:t xml:space="preserve">Godišnji izvještaj  o radu Sudskog savjeta i ukupnom stanju u sudstvu  za 2018. godinu, </w:t>
      </w:r>
      <w:r>
        <w:rPr>
          <w:rFonts w:ascii="Helvetica" w:hAnsi="Helvetica" w:cs="Arial"/>
          <w:i/>
          <w:iCs/>
          <w:sz w:val="16"/>
          <w:szCs w:val="16"/>
          <w:lang w:val="sr-Latn-ME"/>
        </w:rPr>
        <w:t>op.cit</w:t>
      </w:r>
      <w:r>
        <w:rPr>
          <w:rFonts w:ascii="Helvetica" w:hAnsi="Helvetica" w:cs="Arial"/>
          <w:sz w:val="16"/>
          <w:szCs w:val="16"/>
          <w:lang w:val="sr-Latn-ME"/>
        </w:rPr>
        <w:t>.</w:t>
      </w:r>
      <w:r>
        <w:rPr>
          <w:rFonts w:ascii="Helvetica" w:hAnsi="Helvetica"/>
          <w:sz w:val="16"/>
          <w:szCs w:val="16"/>
        </w:rPr>
        <w:t xml:space="preserve"> </w:t>
      </w:r>
      <w:r>
        <w:rPr>
          <w:rFonts w:ascii="Helvetica" w:hAnsi="Helvetica" w:cs="Arial"/>
          <w:sz w:val="16"/>
          <w:szCs w:val="16"/>
        </w:rPr>
        <w:t>str.33.</w:t>
      </w:r>
    </w:p>
  </w:footnote>
  <w:footnote w:id="38">
    <w:p w14:paraId="0C5131C4"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sz w:val="16"/>
          <w:szCs w:val="16"/>
          <w:lang w:val="sr-Latn-ME"/>
        </w:rPr>
        <w:t xml:space="preserve">Godišnji izvještaj  o radu Sudskog savjeta i ukupnom stanju u sudstvu  za 2019. godinu, </w:t>
      </w:r>
      <w:r>
        <w:rPr>
          <w:rFonts w:ascii="Helvetica" w:hAnsi="Helvetica" w:cs="Arial"/>
          <w:i/>
          <w:iCs/>
          <w:sz w:val="16"/>
          <w:szCs w:val="16"/>
          <w:lang w:val="sr-Latn-ME"/>
        </w:rPr>
        <w:t>op.cit</w:t>
      </w:r>
      <w:r>
        <w:rPr>
          <w:rFonts w:ascii="Helvetica" w:hAnsi="Helvetica" w:cs="Arial"/>
          <w:sz w:val="16"/>
          <w:szCs w:val="16"/>
          <w:lang w:val="sr-Latn-ME"/>
        </w:rPr>
        <w:t xml:space="preserve">. </w:t>
      </w:r>
      <w:r>
        <w:rPr>
          <w:rFonts w:ascii="Helvetica" w:hAnsi="Helvetica" w:cs="Arial"/>
          <w:sz w:val="16"/>
          <w:szCs w:val="16"/>
        </w:rPr>
        <w:t>str.33.</w:t>
      </w:r>
    </w:p>
  </w:footnote>
  <w:footnote w:id="39">
    <w:p w14:paraId="21EED484"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sz w:val="16"/>
          <w:szCs w:val="16"/>
          <w:lang w:val="sr-Latn-ME"/>
        </w:rPr>
        <w:t xml:space="preserve">Godišnji izvještaj  o radu Sudskog savjeta i ukupnom stanju u sudstvu  za 2020. godinu, </w:t>
      </w:r>
      <w:r>
        <w:rPr>
          <w:rFonts w:ascii="Helvetica" w:hAnsi="Helvetica" w:cs="Arial"/>
          <w:i/>
          <w:iCs/>
          <w:sz w:val="16"/>
          <w:szCs w:val="16"/>
          <w:lang w:val="sr-Latn-ME"/>
        </w:rPr>
        <w:t>op.cit</w:t>
      </w:r>
      <w:r>
        <w:rPr>
          <w:rFonts w:ascii="Helvetica" w:hAnsi="Helvetica" w:cs="Arial"/>
          <w:sz w:val="16"/>
          <w:szCs w:val="16"/>
          <w:lang w:val="sr-Latn-ME"/>
        </w:rPr>
        <w:t xml:space="preserve">. </w:t>
      </w:r>
      <w:r>
        <w:rPr>
          <w:rFonts w:ascii="Helvetica" w:hAnsi="Helvetica" w:cs="Arial"/>
          <w:sz w:val="16"/>
          <w:szCs w:val="16"/>
        </w:rPr>
        <w:t>str.33.</w:t>
      </w:r>
    </w:p>
  </w:footnote>
  <w:footnote w:id="40">
    <w:p w14:paraId="625B9B27"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lang w:val="sr-Latn-ME"/>
        </w:rPr>
        <w:t xml:space="preserve">Godišnji izvještaj  o radu Sudskog savjeta i ukupnom stanju u sudstvu  za 2021. godinu, </w:t>
      </w:r>
      <w:r>
        <w:rPr>
          <w:rFonts w:ascii="Helvetica" w:hAnsi="Helvetica" w:cs="Arial"/>
          <w:i/>
          <w:iCs/>
          <w:sz w:val="16"/>
          <w:szCs w:val="16"/>
          <w:lang w:val="sr-Latn-ME"/>
        </w:rPr>
        <w:t>op.cit</w:t>
      </w:r>
      <w:r>
        <w:rPr>
          <w:rFonts w:ascii="Helvetica" w:hAnsi="Helvetica" w:cs="Arial"/>
          <w:sz w:val="16"/>
          <w:szCs w:val="16"/>
          <w:lang w:val="sr-Latn-ME"/>
        </w:rPr>
        <w:t>. s</w:t>
      </w:r>
      <w:r>
        <w:rPr>
          <w:rFonts w:ascii="Helvetica" w:hAnsi="Helvetica" w:cs="Arial"/>
          <w:sz w:val="16"/>
          <w:szCs w:val="16"/>
        </w:rPr>
        <w:t>tr.38.</w:t>
      </w:r>
    </w:p>
  </w:footnote>
  <w:footnote w:id="41">
    <w:p w14:paraId="6F5C00C8"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lang w:val="sr-Latn-ME"/>
        </w:rPr>
        <w:t xml:space="preserve">Godišnji izvještaj  o radu Sudskog savjeta i ukupnom stanju u sudstvu  za 2022. godinu, </w:t>
      </w:r>
      <w:r>
        <w:rPr>
          <w:rFonts w:ascii="Helvetica" w:hAnsi="Helvetica" w:cs="Arial"/>
          <w:i/>
          <w:iCs/>
          <w:sz w:val="16"/>
          <w:szCs w:val="16"/>
          <w:lang w:val="sr-Latn-ME"/>
        </w:rPr>
        <w:t>op.cit</w:t>
      </w:r>
      <w:r>
        <w:rPr>
          <w:rFonts w:ascii="Helvetica" w:hAnsi="Helvetica" w:cs="Arial"/>
          <w:sz w:val="16"/>
          <w:szCs w:val="16"/>
          <w:lang w:val="sr-Latn-ME"/>
        </w:rPr>
        <w:t>. s</w:t>
      </w:r>
      <w:r>
        <w:rPr>
          <w:rFonts w:ascii="Helvetica" w:hAnsi="Helvetica" w:cs="Arial"/>
          <w:sz w:val="16"/>
          <w:szCs w:val="16"/>
        </w:rPr>
        <w:t>tr.38</w:t>
      </w:r>
    </w:p>
  </w:footnote>
  <w:footnote w:id="42">
    <w:p w14:paraId="3796DBCA"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sz w:val="16"/>
          <w:szCs w:val="16"/>
          <w:lang w:val="sr-Latn-ME"/>
        </w:rPr>
        <w:t>Analiza primjene Zakona o zaštiti prava na suđenje u razumnom roku za period 2011-2015. godine, HRA i CeMI, januar 2017, str. 17.</w:t>
      </w:r>
    </w:p>
  </w:footnote>
  <w:footnote w:id="43">
    <w:p w14:paraId="317A93D9"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r>
        <w:rPr>
          <w:rFonts w:ascii="Helvetica" w:hAnsi="Helvetica"/>
          <w:sz w:val="16"/>
          <w:szCs w:val="16"/>
          <w:lang w:val="sr-Latn-ME"/>
        </w:rPr>
        <w:t>Zakon o sudovima, „Službeni list Crne Gore“, br. 11/2015 i 76/2020, čl. 29, 77 i 78.</w:t>
      </w:r>
    </w:p>
  </w:footnote>
  <w:footnote w:id="44">
    <w:p w14:paraId="4686BFE7"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sz w:val="16"/>
          <w:szCs w:val="16"/>
          <w:lang w:val="sr-Latn-ME"/>
        </w:rPr>
        <w:t>Odluka o broju sudija u sudovima, „Službeni list Crne Gore“ br. 25/2015, 62/2015, 47/2016, 83/2016, 79/2018 i 52/2023.</w:t>
      </w:r>
    </w:p>
  </w:footnote>
  <w:footnote w:id="45">
    <w:p w14:paraId="3A7CD31D"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Podaci</w:t>
      </w:r>
      <w:proofErr w:type="spellEnd"/>
      <w:r>
        <w:rPr>
          <w:rFonts w:ascii="Helvetica" w:hAnsi="Helvetica" w:cs="Arial"/>
          <w:sz w:val="16"/>
          <w:szCs w:val="16"/>
        </w:rPr>
        <w:t xml:space="preserve"> o </w:t>
      </w:r>
      <w:proofErr w:type="spellStart"/>
      <w:r>
        <w:rPr>
          <w:rFonts w:ascii="Helvetica" w:hAnsi="Helvetica" w:cs="Arial"/>
          <w:sz w:val="16"/>
          <w:szCs w:val="16"/>
        </w:rPr>
        <w:t>broju</w:t>
      </w:r>
      <w:proofErr w:type="spellEnd"/>
      <w:r>
        <w:rPr>
          <w:rFonts w:ascii="Helvetica" w:hAnsi="Helvetica" w:cs="Arial"/>
          <w:sz w:val="16"/>
          <w:szCs w:val="16"/>
        </w:rPr>
        <w:t xml:space="preserve"> </w:t>
      </w:r>
      <w:proofErr w:type="spellStart"/>
      <w:r>
        <w:rPr>
          <w:rFonts w:ascii="Helvetica" w:hAnsi="Helvetica" w:cs="Arial"/>
          <w:sz w:val="16"/>
          <w:szCs w:val="16"/>
        </w:rPr>
        <w:t>sudija</w:t>
      </w:r>
      <w:proofErr w:type="spellEnd"/>
      <w:r>
        <w:rPr>
          <w:rFonts w:ascii="Helvetica" w:hAnsi="Helvetica" w:cs="Arial"/>
          <w:sz w:val="16"/>
          <w:szCs w:val="16"/>
        </w:rPr>
        <w:t xml:space="preserve"> </w:t>
      </w:r>
      <w:proofErr w:type="spellStart"/>
      <w:r>
        <w:rPr>
          <w:rFonts w:ascii="Helvetica" w:hAnsi="Helvetica" w:cs="Arial"/>
          <w:sz w:val="16"/>
          <w:szCs w:val="16"/>
        </w:rPr>
        <w:t>uzeti</w:t>
      </w:r>
      <w:proofErr w:type="spellEnd"/>
      <w:r>
        <w:rPr>
          <w:rFonts w:ascii="Helvetica" w:hAnsi="Helvetica" w:cs="Arial"/>
          <w:sz w:val="16"/>
          <w:szCs w:val="16"/>
        </w:rPr>
        <w:t xml:space="preserve"> </w:t>
      </w:r>
      <w:proofErr w:type="spellStart"/>
      <w:r>
        <w:rPr>
          <w:rFonts w:ascii="Helvetica" w:hAnsi="Helvetica" w:cs="Arial"/>
          <w:sz w:val="16"/>
          <w:szCs w:val="16"/>
        </w:rPr>
        <w:t>su</w:t>
      </w:r>
      <w:proofErr w:type="spellEnd"/>
      <w:r>
        <w:rPr>
          <w:rFonts w:ascii="Helvetica" w:hAnsi="Helvetica" w:cs="Arial"/>
          <w:sz w:val="16"/>
          <w:szCs w:val="16"/>
        </w:rPr>
        <w:t xml:space="preserve"> </w:t>
      </w:r>
      <w:proofErr w:type="spellStart"/>
      <w:r>
        <w:rPr>
          <w:rFonts w:ascii="Helvetica" w:hAnsi="Helvetica" w:cs="Arial"/>
          <w:sz w:val="16"/>
          <w:szCs w:val="16"/>
        </w:rPr>
        <w:t>iz</w:t>
      </w:r>
      <w:proofErr w:type="spellEnd"/>
      <w:r>
        <w:rPr>
          <w:rFonts w:ascii="Helvetica" w:hAnsi="Helvetica" w:cs="Arial"/>
          <w:sz w:val="16"/>
          <w:szCs w:val="16"/>
        </w:rPr>
        <w:t xml:space="preserve"> </w:t>
      </w:r>
      <w:proofErr w:type="spellStart"/>
      <w:r>
        <w:rPr>
          <w:rFonts w:ascii="Helvetica" w:hAnsi="Helvetica" w:cs="Arial"/>
          <w:sz w:val="16"/>
          <w:szCs w:val="16"/>
        </w:rPr>
        <w:t>tabela</w:t>
      </w:r>
      <w:proofErr w:type="spellEnd"/>
      <w:r>
        <w:rPr>
          <w:rFonts w:ascii="Helvetica" w:hAnsi="Helvetica" w:cs="Arial"/>
          <w:sz w:val="16"/>
          <w:szCs w:val="16"/>
        </w:rPr>
        <w:t xml:space="preserve"> </w:t>
      </w:r>
      <w:proofErr w:type="spellStart"/>
      <w:r>
        <w:rPr>
          <w:rFonts w:ascii="Helvetica" w:hAnsi="Helvetica" w:cs="Arial"/>
          <w:sz w:val="16"/>
          <w:szCs w:val="16"/>
        </w:rPr>
        <w:t>godišnjih</w:t>
      </w:r>
      <w:proofErr w:type="spellEnd"/>
      <w:r>
        <w:rPr>
          <w:rFonts w:ascii="Helvetica" w:hAnsi="Helvetica" w:cs="Arial"/>
          <w:sz w:val="16"/>
          <w:szCs w:val="16"/>
        </w:rPr>
        <w:t xml:space="preserve"> </w:t>
      </w:r>
      <w:proofErr w:type="spellStart"/>
      <w:r>
        <w:rPr>
          <w:rFonts w:ascii="Helvetica" w:hAnsi="Helvetica" w:cs="Arial"/>
          <w:sz w:val="16"/>
          <w:szCs w:val="16"/>
        </w:rPr>
        <w:t>izvještaja</w:t>
      </w:r>
      <w:proofErr w:type="spellEnd"/>
      <w:r>
        <w:rPr>
          <w:rFonts w:ascii="Helvetica" w:hAnsi="Helvetica" w:cs="Arial"/>
          <w:sz w:val="16"/>
          <w:szCs w:val="16"/>
        </w:rPr>
        <w:t xml:space="preserve"> </w:t>
      </w:r>
      <w:proofErr w:type="spellStart"/>
      <w:r>
        <w:rPr>
          <w:rFonts w:ascii="Helvetica" w:hAnsi="Helvetica" w:cs="Arial"/>
          <w:sz w:val="16"/>
          <w:szCs w:val="16"/>
        </w:rPr>
        <w:t>Sudskog</w:t>
      </w:r>
      <w:proofErr w:type="spellEnd"/>
      <w:r>
        <w:rPr>
          <w:rFonts w:ascii="Helvetica" w:hAnsi="Helvetica" w:cs="Arial"/>
          <w:sz w:val="16"/>
          <w:szCs w:val="16"/>
        </w:rPr>
        <w:t xml:space="preserve"> </w:t>
      </w:r>
      <w:proofErr w:type="spellStart"/>
      <w:r>
        <w:rPr>
          <w:rFonts w:ascii="Helvetica" w:hAnsi="Helvetica" w:cs="Arial"/>
          <w:sz w:val="16"/>
          <w:szCs w:val="16"/>
        </w:rPr>
        <w:t>savjeta</w:t>
      </w:r>
      <w:proofErr w:type="spellEnd"/>
      <w:r>
        <w:rPr>
          <w:rFonts w:ascii="Helvetica" w:hAnsi="Helvetica" w:cs="Arial"/>
          <w:sz w:val="16"/>
          <w:szCs w:val="16"/>
        </w:rPr>
        <w:t xml:space="preserve"> </w:t>
      </w:r>
      <w:proofErr w:type="spellStart"/>
      <w:r>
        <w:rPr>
          <w:rFonts w:ascii="Helvetica" w:hAnsi="Helvetica" w:cs="Arial"/>
          <w:sz w:val="16"/>
          <w:szCs w:val="16"/>
        </w:rPr>
        <w:t>koje</w:t>
      </w:r>
      <w:proofErr w:type="spellEnd"/>
      <w:r>
        <w:rPr>
          <w:rFonts w:ascii="Helvetica" w:hAnsi="Helvetica" w:cs="Arial"/>
          <w:sz w:val="16"/>
          <w:szCs w:val="16"/>
        </w:rPr>
        <w:t xml:space="preserve"> se </w:t>
      </w:r>
      <w:proofErr w:type="spellStart"/>
      <w:r>
        <w:rPr>
          <w:rFonts w:ascii="Helvetica" w:hAnsi="Helvetica" w:cs="Arial"/>
          <w:sz w:val="16"/>
          <w:szCs w:val="16"/>
        </w:rPr>
        <w:t>odnose</w:t>
      </w:r>
      <w:proofErr w:type="spellEnd"/>
      <w:r>
        <w:rPr>
          <w:rFonts w:ascii="Helvetica" w:hAnsi="Helvetica" w:cs="Arial"/>
          <w:sz w:val="16"/>
          <w:szCs w:val="16"/>
        </w:rPr>
        <w:t xml:space="preserve"> </w:t>
      </w:r>
      <w:proofErr w:type="spellStart"/>
      <w:r>
        <w:rPr>
          <w:rFonts w:ascii="Helvetica" w:hAnsi="Helvetica" w:cs="Arial"/>
          <w:sz w:val="16"/>
          <w:szCs w:val="16"/>
        </w:rPr>
        <w:t>na</w:t>
      </w:r>
      <w:proofErr w:type="spellEnd"/>
      <w:r>
        <w:rPr>
          <w:rFonts w:ascii="Helvetica" w:hAnsi="Helvetica" w:cs="Arial"/>
          <w:sz w:val="16"/>
          <w:szCs w:val="16"/>
        </w:rPr>
        <w:t xml:space="preserve"> </w:t>
      </w:r>
      <w:proofErr w:type="spellStart"/>
      <w:r>
        <w:rPr>
          <w:rFonts w:ascii="Helvetica" w:hAnsi="Helvetica" w:cs="Arial"/>
          <w:sz w:val="16"/>
          <w:szCs w:val="16"/>
        </w:rPr>
        <w:t>starosnu</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polnu</w:t>
      </w:r>
      <w:proofErr w:type="spellEnd"/>
      <w:r>
        <w:rPr>
          <w:rFonts w:ascii="Helvetica" w:hAnsi="Helvetica" w:cs="Arial"/>
          <w:sz w:val="16"/>
          <w:szCs w:val="16"/>
        </w:rPr>
        <w:t xml:space="preserve"> </w:t>
      </w:r>
      <w:proofErr w:type="spellStart"/>
      <w:r>
        <w:rPr>
          <w:rFonts w:ascii="Helvetica" w:hAnsi="Helvetica" w:cs="Arial"/>
          <w:sz w:val="16"/>
          <w:szCs w:val="16"/>
        </w:rPr>
        <w:t>strukturu</w:t>
      </w:r>
      <w:proofErr w:type="spellEnd"/>
      <w:r>
        <w:rPr>
          <w:rFonts w:ascii="Helvetica" w:hAnsi="Helvetica" w:cs="Arial"/>
          <w:sz w:val="16"/>
          <w:szCs w:val="16"/>
        </w:rPr>
        <w:t xml:space="preserve"> </w:t>
      </w:r>
      <w:proofErr w:type="spellStart"/>
      <w:r>
        <w:rPr>
          <w:rFonts w:ascii="Helvetica" w:hAnsi="Helvetica" w:cs="Arial"/>
          <w:sz w:val="16"/>
          <w:szCs w:val="16"/>
        </w:rPr>
        <w:t>sudija</w:t>
      </w:r>
      <w:proofErr w:type="spellEnd"/>
      <w:r>
        <w:rPr>
          <w:rFonts w:ascii="Helvetica" w:hAnsi="Helvetica" w:cs="Arial"/>
          <w:sz w:val="16"/>
          <w:szCs w:val="16"/>
        </w:rPr>
        <w:t xml:space="preserve"> (ne </w:t>
      </w:r>
      <w:proofErr w:type="spellStart"/>
      <w:r>
        <w:rPr>
          <w:rFonts w:ascii="Helvetica" w:hAnsi="Helvetica" w:cs="Arial"/>
          <w:sz w:val="16"/>
          <w:szCs w:val="16"/>
        </w:rPr>
        <w:t>obuhvataju</w:t>
      </w:r>
      <w:proofErr w:type="spellEnd"/>
      <w:r>
        <w:rPr>
          <w:rFonts w:ascii="Helvetica" w:hAnsi="Helvetica" w:cs="Arial"/>
          <w:sz w:val="16"/>
          <w:szCs w:val="16"/>
        </w:rPr>
        <w:t xml:space="preserve"> </w:t>
      </w:r>
      <w:proofErr w:type="spellStart"/>
      <w:r>
        <w:rPr>
          <w:rFonts w:ascii="Helvetica" w:hAnsi="Helvetica" w:cs="Arial"/>
          <w:sz w:val="16"/>
          <w:szCs w:val="16"/>
        </w:rPr>
        <w:t>sudove</w:t>
      </w:r>
      <w:proofErr w:type="spellEnd"/>
      <w:r>
        <w:rPr>
          <w:rFonts w:ascii="Helvetica" w:hAnsi="Helvetica" w:cs="Arial"/>
          <w:sz w:val="16"/>
          <w:szCs w:val="16"/>
        </w:rPr>
        <w:t xml:space="preserve"> za </w:t>
      </w:r>
      <w:proofErr w:type="spellStart"/>
      <w:r>
        <w:rPr>
          <w:rFonts w:ascii="Helvetica" w:hAnsi="Helvetica" w:cs="Arial"/>
          <w:sz w:val="16"/>
          <w:szCs w:val="16"/>
        </w:rPr>
        <w:t>prekršaje</w:t>
      </w:r>
      <w:proofErr w:type="spellEnd"/>
      <w:r>
        <w:rPr>
          <w:rFonts w:ascii="Helvetica" w:hAnsi="Helvetica" w:cs="Arial"/>
          <w:sz w:val="16"/>
          <w:szCs w:val="16"/>
        </w:rPr>
        <w:t xml:space="preserve">): </w:t>
      </w:r>
      <w:proofErr w:type="spellStart"/>
      <w:r>
        <w:rPr>
          <w:rFonts w:ascii="Helvetica" w:hAnsi="Helvetica" w:cs="Arial"/>
          <w:sz w:val="16"/>
          <w:szCs w:val="16"/>
        </w:rPr>
        <w:t>Godišnji</w:t>
      </w:r>
      <w:proofErr w:type="spellEnd"/>
      <w:r>
        <w:rPr>
          <w:rFonts w:ascii="Helvetica" w:hAnsi="Helvetica" w:cs="Arial"/>
          <w:sz w:val="16"/>
          <w:szCs w:val="16"/>
        </w:rPr>
        <w:t xml:space="preserve"> </w:t>
      </w:r>
      <w:proofErr w:type="spellStart"/>
      <w:proofErr w:type="gramStart"/>
      <w:r>
        <w:rPr>
          <w:rFonts w:ascii="Helvetica" w:hAnsi="Helvetica" w:cs="Arial"/>
          <w:sz w:val="16"/>
          <w:szCs w:val="16"/>
        </w:rPr>
        <w:t>izvještaj</w:t>
      </w:r>
      <w:proofErr w:type="spellEnd"/>
      <w:r>
        <w:rPr>
          <w:rFonts w:ascii="Helvetica" w:hAnsi="Helvetica" w:cs="Arial"/>
          <w:sz w:val="16"/>
          <w:szCs w:val="16"/>
        </w:rPr>
        <w:t xml:space="preserve">  o</w:t>
      </w:r>
      <w:proofErr w:type="gramEnd"/>
      <w:r>
        <w:rPr>
          <w:rFonts w:ascii="Helvetica" w:hAnsi="Helvetica" w:cs="Arial"/>
          <w:sz w:val="16"/>
          <w:szCs w:val="16"/>
        </w:rPr>
        <w:t xml:space="preserve"> </w:t>
      </w:r>
      <w:proofErr w:type="spellStart"/>
      <w:r>
        <w:rPr>
          <w:rFonts w:ascii="Helvetica" w:hAnsi="Helvetica" w:cs="Arial"/>
          <w:sz w:val="16"/>
          <w:szCs w:val="16"/>
        </w:rPr>
        <w:t>radu</w:t>
      </w:r>
      <w:proofErr w:type="spellEnd"/>
      <w:r>
        <w:rPr>
          <w:rFonts w:ascii="Helvetica" w:hAnsi="Helvetica" w:cs="Arial"/>
          <w:sz w:val="16"/>
          <w:szCs w:val="16"/>
        </w:rPr>
        <w:t xml:space="preserve"> </w:t>
      </w:r>
      <w:proofErr w:type="spellStart"/>
      <w:r>
        <w:rPr>
          <w:rFonts w:ascii="Helvetica" w:hAnsi="Helvetica" w:cs="Arial"/>
          <w:sz w:val="16"/>
          <w:szCs w:val="16"/>
        </w:rPr>
        <w:t>Sudskog</w:t>
      </w:r>
      <w:proofErr w:type="spellEnd"/>
      <w:r>
        <w:rPr>
          <w:rFonts w:ascii="Helvetica" w:hAnsi="Helvetica" w:cs="Arial"/>
          <w:sz w:val="16"/>
          <w:szCs w:val="16"/>
        </w:rPr>
        <w:t xml:space="preserve"> </w:t>
      </w:r>
      <w:proofErr w:type="spellStart"/>
      <w:r>
        <w:rPr>
          <w:rFonts w:ascii="Helvetica" w:hAnsi="Helvetica" w:cs="Arial"/>
          <w:sz w:val="16"/>
          <w:szCs w:val="16"/>
        </w:rPr>
        <w:t>savjeta</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stanju</w:t>
      </w:r>
      <w:proofErr w:type="spellEnd"/>
      <w:r>
        <w:rPr>
          <w:rFonts w:ascii="Helvetica" w:hAnsi="Helvetica" w:cs="Arial"/>
          <w:sz w:val="16"/>
          <w:szCs w:val="16"/>
        </w:rPr>
        <w:t xml:space="preserve"> u </w:t>
      </w:r>
      <w:proofErr w:type="spellStart"/>
      <w:r>
        <w:rPr>
          <w:rFonts w:ascii="Helvetica" w:hAnsi="Helvetica" w:cs="Arial"/>
          <w:sz w:val="16"/>
          <w:szCs w:val="16"/>
        </w:rPr>
        <w:t>sudstvu</w:t>
      </w:r>
      <w:proofErr w:type="spellEnd"/>
      <w:r>
        <w:rPr>
          <w:rFonts w:ascii="Helvetica" w:hAnsi="Helvetica" w:cs="Arial"/>
          <w:sz w:val="16"/>
          <w:szCs w:val="16"/>
        </w:rPr>
        <w:t xml:space="preserve"> za 2017. </w:t>
      </w:r>
      <w:proofErr w:type="spellStart"/>
      <w:r>
        <w:rPr>
          <w:rFonts w:ascii="Helvetica" w:hAnsi="Helvetica" w:cs="Arial"/>
          <w:sz w:val="16"/>
          <w:szCs w:val="16"/>
        </w:rPr>
        <w:t>godinu</w:t>
      </w:r>
      <w:proofErr w:type="spellEnd"/>
      <w:r>
        <w:rPr>
          <w:rFonts w:ascii="Helvetica" w:hAnsi="Helvetica" w:cs="Arial"/>
          <w:sz w:val="16"/>
          <w:szCs w:val="16"/>
        </w:rPr>
        <w:t xml:space="preserve">, </w:t>
      </w:r>
      <w:proofErr w:type="spellStart"/>
      <w:r>
        <w:rPr>
          <w:rFonts w:ascii="Helvetica" w:hAnsi="Helvetica" w:cs="Arial"/>
          <w:i/>
          <w:iCs/>
          <w:sz w:val="16"/>
          <w:szCs w:val="16"/>
        </w:rPr>
        <w:t>op.cit</w:t>
      </w:r>
      <w:proofErr w:type="spellEnd"/>
      <w:r>
        <w:rPr>
          <w:rFonts w:ascii="Helvetica" w:hAnsi="Helvetica" w:cs="Arial"/>
          <w:sz w:val="16"/>
          <w:szCs w:val="16"/>
        </w:rPr>
        <w:t xml:space="preserve">, str.9; </w:t>
      </w:r>
      <w:proofErr w:type="spellStart"/>
      <w:r>
        <w:rPr>
          <w:rFonts w:ascii="Helvetica" w:hAnsi="Helvetica" w:cs="Arial"/>
          <w:sz w:val="16"/>
          <w:szCs w:val="16"/>
        </w:rPr>
        <w:t>Godišnji</w:t>
      </w:r>
      <w:proofErr w:type="spellEnd"/>
      <w:r>
        <w:rPr>
          <w:rFonts w:ascii="Helvetica" w:hAnsi="Helvetica" w:cs="Arial"/>
          <w:sz w:val="16"/>
          <w:szCs w:val="16"/>
        </w:rPr>
        <w:t xml:space="preserve"> </w:t>
      </w:r>
      <w:proofErr w:type="spellStart"/>
      <w:r>
        <w:rPr>
          <w:rFonts w:ascii="Helvetica" w:hAnsi="Helvetica" w:cs="Arial"/>
          <w:sz w:val="16"/>
          <w:szCs w:val="16"/>
        </w:rPr>
        <w:t>izvještaj</w:t>
      </w:r>
      <w:proofErr w:type="spellEnd"/>
      <w:r>
        <w:rPr>
          <w:rFonts w:ascii="Helvetica" w:hAnsi="Helvetica" w:cs="Arial"/>
          <w:sz w:val="16"/>
          <w:szCs w:val="16"/>
        </w:rPr>
        <w:t xml:space="preserve"> o </w:t>
      </w:r>
      <w:proofErr w:type="spellStart"/>
      <w:r>
        <w:rPr>
          <w:rFonts w:ascii="Helvetica" w:hAnsi="Helvetica" w:cs="Arial"/>
          <w:sz w:val="16"/>
          <w:szCs w:val="16"/>
        </w:rPr>
        <w:t>radu</w:t>
      </w:r>
      <w:proofErr w:type="spellEnd"/>
      <w:r>
        <w:rPr>
          <w:rFonts w:ascii="Helvetica" w:hAnsi="Helvetica" w:cs="Arial"/>
          <w:sz w:val="16"/>
          <w:szCs w:val="16"/>
        </w:rPr>
        <w:t xml:space="preserve"> </w:t>
      </w:r>
      <w:proofErr w:type="spellStart"/>
      <w:r>
        <w:rPr>
          <w:rFonts w:ascii="Helvetica" w:hAnsi="Helvetica" w:cs="Arial"/>
          <w:sz w:val="16"/>
          <w:szCs w:val="16"/>
        </w:rPr>
        <w:t>Sudskog</w:t>
      </w:r>
      <w:proofErr w:type="spellEnd"/>
      <w:r>
        <w:rPr>
          <w:rFonts w:ascii="Helvetica" w:hAnsi="Helvetica" w:cs="Arial"/>
          <w:sz w:val="16"/>
          <w:szCs w:val="16"/>
        </w:rPr>
        <w:t xml:space="preserve"> </w:t>
      </w:r>
      <w:proofErr w:type="spellStart"/>
      <w:r>
        <w:rPr>
          <w:rFonts w:ascii="Helvetica" w:hAnsi="Helvetica" w:cs="Arial"/>
          <w:sz w:val="16"/>
          <w:szCs w:val="16"/>
        </w:rPr>
        <w:t>savjeta</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stanju</w:t>
      </w:r>
      <w:proofErr w:type="spellEnd"/>
      <w:r>
        <w:rPr>
          <w:rFonts w:ascii="Helvetica" w:hAnsi="Helvetica" w:cs="Arial"/>
          <w:sz w:val="16"/>
          <w:szCs w:val="16"/>
        </w:rPr>
        <w:t xml:space="preserve"> u </w:t>
      </w:r>
      <w:proofErr w:type="spellStart"/>
      <w:r>
        <w:rPr>
          <w:rFonts w:ascii="Helvetica" w:hAnsi="Helvetica" w:cs="Arial"/>
          <w:sz w:val="16"/>
          <w:szCs w:val="16"/>
        </w:rPr>
        <w:t>sudstvu</w:t>
      </w:r>
      <w:proofErr w:type="spellEnd"/>
      <w:r>
        <w:rPr>
          <w:rFonts w:ascii="Helvetica" w:hAnsi="Helvetica" w:cs="Arial"/>
          <w:sz w:val="16"/>
          <w:szCs w:val="16"/>
        </w:rPr>
        <w:t xml:space="preserve"> za 2018. </w:t>
      </w:r>
      <w:proofErr w:type="spellStart"/>
      <w:r>
        <w:rPr>
          <w:rFonts w:ascii="Helvetica" w:hAnsi="Helvetica" w:cs="Arial"/>
          <w:sz w:val="16"/>
          <w:szCs w:val="16"/>
        </w:rPr>
        <w:t>godinu</w:t>
      </w:r>
      <w:proofErr w:type="spellEnd"/>
      <w:r>
        <w:rPr>
          <w:rFonts w:ascii="Helvetica" w:hAnsi="Helvetica" w:cs="Arial"/>
          <w:sz w:val="16"/>
          <w:szCs w:val="16"/>
        </w:rPr>
        <w:t xml:space="preserve">, </w:t>
      </w:r>
      <w:proofErr w:type="spellStart"/>
      <w:r>
        <w:rPr>
          <w:rFonts w:ascii="Helvetica" w:hAnsi="Helvetica" w:cs="Arial"/>
          <w:i/>
          <w:iCs/>
          <w:sz w:val="16"/>
          <w:szCs w:val="16"/>
        </w:rPr>
        <w:t>op.cit</w:t>
      </w:r>
      <w:proofErr w:type="spellEnd"/>
      <w:r>
        <w:rPr>
          <w:rFonts w:ascii="Helvetica" w:hAnsi="Helvetica" w:cs="Arial"/>
          <w:sz w:val="16"/>
          <w:szCs w:val="16"/>
        </w:rPr>
        <w:t>, str.13</w:t>
      </w:r>
      <w:r>
        <w:rPr>
          <w:rFonts w:ascii="Helvetica" w:eastAsiaTheme="minorHAnsi" w:hAnsi="Helvetica" w:cs="Arial"/>
          <w:sz w:val="16"/>
          <w:szCs w:val="16"/>
          <w:lang w:val="sr-Latn-ME"/>
        </w:rPr>
        <w:t xml:space="preserve">; </w:t>
      </w:r>
      <w:r>
        <w:rPr>
          <w:rFonts w:ascii="Helvetica" w:hAnsi="Helvetica" w:cs="Arial"/>
          <w:sz w:val="16"/>
          <w:szCs w:val="16"/>
          <w:lang w:val="sr-Latn-ME"/>
        </w:rPr>
        <w:t xml:space="preserve">Godišnji izvještaj o radu Sudskog savjeta i stanju u sudstvu za 2019. godinu, </w:t>
      </w:r>
      <w:r>
        <w:rPr>
          <w:rFonts w:ascii="Helvetica" w:hAnsi="Helvetica" w:cs="Arial"/>
          <w:i/>
          <w:iCs/>
          <w:sz w:val="16"/>
          <w:szCs w:val="16"/>
          <w:lang w:val="sr-Latn-ME"/>
        </w:rPr>
        <w:t>op.cit,</w:t>
      </w:r>
      <w:r>
        <w:rPr>
          <w:rFonts w:ascii="Helvetica" w:hAnsi="Helvetica" w:cs="Arial"/>
          <w:sz w:val="16"/>
          <w:szCs w:val="16"/>
          <w:lang w:val="sr-Latn-ME"/>
        </w:rPr>
        <w:t xml:space="preserve"> str. 14; </w:t>
      </w:r>
      <w:proofErr w:type="spellStart"/>
      <w:r>
        <w:rPr>
          <w:rFonts w:ascii="Helvetica" w:hAnsi="Helvetica" w:cs="Arial"/>
          <w:sz w:val="16"/>
          <w:szCs w:val="16"/>
        </w:rPr>
        <w:t>Godišnji</w:t>
      </w:r>
      <w:proofErr w:type="spellEnd"/>
      <w:r>
        <w:rPr>
          <w:rFonts w:ascii="Helvetica" w:hAnsi="Helvetica" w:cs="Arial"/>
          <w:sz w:val="16"/>
          <w:szCs w:val="16"/>
        </w:rPr>
        <w:t xml:space="preserve"> </w:t>
      </w:r>
      <w:proofErr w:type="spellStart"/>
      <w:r>
        <w:rPr>
          <w:rFonts w:ascii="Helvetica" w:hAnsi="Helvetica" w:cs="Arial"/>
          <w:sz w:val="16"/>
          <w:szCs w:val="16"/>
        </w:rPr>
        <w:t>izvještaj</w:t>
      </w:r>
      <w:proofErr w:type="spellEnd"/>
      <w:r>
        <w:rPr>
          <w:rFonts w:ascii="Helvetica" w:hAnsi="Helvetica" w:cs="Arial"/>
          <w:sz w:val="16"/>
          <w:szCs w:val="16"/>
        </w:rPr>
        <w:t xml:space="preserve"> o </w:t>
      </w:r>
      <w:proofErr w:type="spellStart"/>
      <w:r>
        <w:rPr>
          <w:rFonts w:ascii="Helvetica" w:hAnsi="Helvetica" w:cs="Arial"/>
          <w:sz w:val="16"/>
          <w:szCs w:val="16"/>
        </w:rPr>
        <w:t>radu</w:t>
      </w:r>
      <w:proofErr w:type="spellEnd"/>
      <w:r>
        <w:rPr>
          <w:rFonts w:ascii="Helvetica" w:hAnsi="Helvetica" w:cs="Arial"/>
          <w:sz w:val="16"/>
          <w:szCs w:val="16"/>
        </w:rPr>
        <w:t xml:space="preserve"> </w:t>
      </w:r>
      <w:proofErr w:type="spellStart"/>
      <w:r>
        <w:rPr>
          <w:rFonts w:ascii="Helvetica" w:hAnsi="Helvetica" w:cs="Arial"/>
          <w:sz w:val="16"/>
          <w:szCs w:val="16"/>
        </w:rPr>
        <w:t>Sudskog</w:t>
      </w:r>
      <w:proofErr w:type="spellEnd"/>
      <w:r>
        <w:rPr>
          <w:rFonts w:ascii="Helvetica" w:hAnsi="Helvetica" w:cs="Arial"/>
          <w:sz w:val="16"/>
          <w:szCs w:val="16"/>
        </w:rPr>
        <w:t xml:space="preserve"> </w:t>
      </w:r>
      <w:proofErr w:type="spellStart"/>
      <w:r>
        <w:rPr>
          <w:rFonts w:ascii="Helvetica" w:hAnsi="Helvetica" w:cs="Arial"/>
          <w:sz w:val="16"/>
          <w:szCs w:val="16"/>
        </w:rPr>
        <w:t>savjeta</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stanju</w:t>
      </w:r>
      <w:proofErr w:type="spellEnd"/>
      <w:r>
        <w:rPr>
          <w:rFonts w:ascii="Helvetica" w:hAnsi="Helvetica" w:cs="Arial"/>
          <w:sz w:val="16"/>
          <w:szCs w:val="16"/>
        </w:rPr>
        <w:t xml:space="preserve"> u </w:t>
      </w:r>
      <w:proofErr w:type="spellStart"/>
      <w:r>
        <w:rPr>
          <w:rFonts w:ascii="Helvetica" w:hAnsi="Helvetica" w:cs="Arial"/>
          <w:sz w:val="16"/>
          <w:szCs w:val="16"/>
        </w:rPr>
        <w:t>sudstvu</w:t>
      </w:r>
      <w:proofErr w:type="spellEnd"/>
      <w:r>
        <w:rPr>
          <w:rFonts w:ascii="Helvetica" w:hAnsi="Helvetica" w:cs="Arial"/>
          <w:sz w:val="16"/>
          <w:szCs w:val="16"/>
        </w:rPr>
        <w:t xml:space="preserve"> za 2020. </w:t>
      </w:r>
      <w:proofErr w:type="spellStart"/>
      <w:r>
        <w:rPr>
          <w:rFonts w:ascii="Helvetica" w:hAnsi="Helvetica" w:cs="Arial"/>
          <w:sz w:val="16"/>
          <w:szCs w:val="16"/>
        </w:rPr>
        <w:t>godinu</w:t>
      </w:r>
      <w:proofErr w:type="spellEnd"/>
      <w:r>
        <w:rPr>
          <w:rFonts w:ascii="Helvetica" w:hAnsi="Helvetica" w:cs="Arial"/>
          <w:sz w:val="16"/>
          <w:szCs w:val="16"/>
        </w:rPr>
        <w:t xml:space="preserve">, </w:t>
      </w:r>
      <w:proofErr w:type="spellStart"/>
      <w:r>
        <w:rPr>
          <w:rFonts w:ascii="Helvetica" w:hAnsi="Helvetica" w:cs="Arial"/>
          <w:i/>
          <w:iCs/>
          <w:sz w:val="16"/>
          <w:szCs w:val="16"/>
        </w:rPr>
        <w:t>op.cit</w:t>
      </w:r>
      <w:proofErr w:type="spellEnd"/>
      <w:r>
        <w:rPr>
          <w:rFonts w:ascii="Helvetica" w:hAnsi="Helvetica" w:cs="Arial"/>
          <w:i/>
          <w:iCs/>
          <w:sz w:val="16"/>
          <w:szCs w:val="16"/>
        </w:rPr>
        <w:t xml:space="preserve">, </w:t>
      </w:r>
      <w:r>
        <w:rPr>
          <w:rFonts w:ascii="Helvetica" w:hAnsi="Helvetica" w:cs="Arial"/>
          <w:sz w:val="16"/>
          <w:szCs w:val="16"/>
        </w:rPr>
        <w:t xml:space="preserve">str. 14; </w:t>
      </w:r>
      <w:proofErr w:type="spellStart"/>
      <w:r>
        <w:rPr>
          <w:rFonts w:ascii="Helvetica" w:hAnsi="Helvetica" w:cs="Arial"/>
          <w:sz w:val="16"/>
          <w:szCs w:val="16"/>
        </w:rPr>
        <w:t>Godišnji</w:t>
      </w:r>
      <w:proofErr w:type="spellEnd"/>
      <w:r>
        <w:rPr>
          <w:rFonts w:ascii="Helvetica" w:hAnsi="Helvetica" w:cs="Arial"/>
          <w:sz w:val="16"/>
          <w:szCs w:val="16"/>
        </w:rPr>
        <w:t xml:space="preserve"> </w:t>
      </w:r>
      <w:proofErr w:type="spellStart"/>
      <w:r>
        <w:rPr>
          <w:rFonts w:ascii="Helvetica" w:hAnsi="Helvetica" w:cs="Arial"/>
          <w:sz w:val="16"/>
          <w:szCs w:val="16"/>
        </w:rPr>
        <w:t>izvještaj</w:t>
      </w:r>
      <w:proofErr w:type="spellEnd"/>
      <w:r>
        <w:rPr>
          <w:rFonts w:ascii="Helvetica" w:hAnsi="Helvetica" w:cs="Arial"/>
          <w:sz w:val="16"/>
          <w:szCs w:val="16"/>
        </w:rPr>
        <w:t xml:space="preserve"> o </w:t>
      </w:r>
      <w:proofErr w:type="spellStart"/>
      <w:r>
        <w:rPr>
          <w:rFonts w:ascii="Helvetica" w:hAnsi="Helvetica" w:cs="Arial"/>
          <w:sz w:val="16"/>
          <w:szCs w:val="16"/>
        </w:rPr>
        <w:t>radu</w:t>
      </w:r>
      <w:proofErr w:type="spellEnd"/>
      <w:r>
        <w:rPr>
          <w:rFonts w:ascii="Helvetica" w:hAnsi="Helvetica" w:cs="Arial"/>
          <w:sz w:val="16"/>
          <w:szCs w:val="16"/>
        </w:rPr>
        <w:t xml:space="preserve"> </w:t>
      </w:r>
      <w:proofErr w:type="spellStart"/>
      <w:r>
        <w:rPr>
          <w:rFonts w:ascii="Helvetica" w:hAnsi="Helvetica" w:cs="Arial"/>
          <w:sz w:val="16"/>
          <w:szCs w:val="16"/>
        </w:rPr>
        <w:t>Sudskog</w:t>
      </w:r>
      <w:proofErr w:type="spellEnd"/>
      <w:r>
        <w:rPr>
          <w:rFonts w:ascii="Helvetica" w:hAnsi="Helvetica" w:cs="Arial"/>
          <w:sz w:val="16"/>
          <w:szCs w:val="16"/>
        </w:rPr>
        <w:t xml:space="preserve"> </w:t>
      </w:r>
      <w:proofErr w:type="spellStart"/>
      <w:r>
        <w:rPr>
          <w:rFonts w:ascii="Helvetica" w:hAnsi="Helvetica" w:cs="Arial"/>
          <w:sz w:val="16"/>
          <w:szCs w:val="16"/>
        </w:rPr>
        <w:t>savjeta</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stanju</w:t>
      </w:r>
      <w:proofErr w:type="spellEnd"/>
      <w:r>
        <w:rPr>
          <w:rFonts w:ascii="Helvetica" w:hAnsi="Helvetica" w:cs="Arial"/>
          <w:sz w:val="16"/>
          <w:szCs w:val="16"/>
        </w:rPr>
        <w:t xml:space="preserve"> u </w:t>
      </w:r>
      <w:proofErr w:type="spellStart"/>
      <w:r>
        <w:rPr>
          <w:rFonts w:ascii="Helvetica" w:hAnsi="Helvetica" w:cs="Arial"/>
          <w:sz w:val="16"/>
          <w:szCs w:val="16"/>
        </w:rPr>
        <w:t>sudstvu</w:t>
      </w:r>
      <w:proofErr w:type="spellEnd"/>
      <w:r>
        <w:rPr>
          <w:rFonts w:ascii="Helvetica" w:hAnsi="Helvetica" w:cs="Arial"/>
          <w:sz w:val="16"/>
          <w:szCs w:val="16"/>
        </w:rPr>
        <w:t xml:space="preserve"> za 2021. </w:t>
      </w:r>
      <w:proofErr w:type="spellStart"/>
      <w:r>
        <w:rPr>
          <w:rFonts w:ascii="Helvetica" w:hAnsi="Helvetica" w:cs="Arial"/>
          <w:sz w:val="16"/>
          <w:szCs w:val="16"/>
        </w:rPr>
        <w:t>godinu</w:t>
      </w:r>
      <w:proofErr w:type="spellEnd"/>
      <w:r>
        <w:rPr>
          <w:rFonts w:ascii="Helvetica" w:hAnsi="Helvetica" w:cs="Arial"/>
          <w:sz w:val="16"/>
          <w:szCs w:val="16"/>
        </w:rPr>
        <w:t xml:space="preserve">, </w:t>
      </w:r>
      <w:proofErr w:type="spellStart"/>
      <w:r>
        <w:rPr>
          <w:rFonts w:ascii="Helvetica" w:hAnsi="Helvetica" w:cs="Arial"/>
          <w:i/>
          <w:iCs/>
          <w:sz w:val="16"/>
          <w:szCs w:val="16"/>
        </w:rPr>
        <w:t>op.cit</w:t>
      </w:r>
      <w:proofErr w:type="spellEnd"/>
      <w:r>
        <w:rPr>
          <w:rFonts w:ascii="Helvetica" w:hAnsi="Helvetica" w:cs="Arial"/>
          <w:i/>
          <w:iCs/>
          <w:sz w:val="16"/>
          <w:szCs w:val="16"/>
        </w:rPr>
        <w:t xml:space="preserve">, </w:t>
      </w:r>
      <w:r>
        <w:rPr>
          <w:rFonts w:ascii="Helvetica" w:hAnsi="Helvetica" w:cs="Arial"/>
          <w:sz w:val="16"/>
          <w:szCs w:val="16"/>
        </w:rPr>
        <w:t xml:space="preserve">str. 17; </w:t>
      </w:r>
      <w:proofErr w:type="spellStart"/>
      <w:r>
        <w:rPr>
          <w:rFonts w:ascii="Helvetica" w:hAnsi="Helvetica" w:cs="Arial"/>
          <w:sz w:val="16"/>
          <w:szCs w:val="16"/>
        </w:rPr>
        <w:t>Godišnji</w:t>
      </w:r>
      <w:proofErr w:type="spellEnd"/>
      <w:r>
        <w:rPr>
          <w:rFonts w:ascii="Helvetica" w:hAnsi="Helvetica" w:cs="Arial"/>
          <w:sz w:val="16"/>
          <w:szCs w:val="16"/>
        </w:rPr>
        <w:t xml:space="preserve"> </w:t>
      </w:r>
      <w:proofErr w:type="spellStart"/>
      <w:r>
        <w:rPr>
          <w:rFonts w:ascii="Helvetica" w:hAnsi="Helvetica" w:cs="Arial"/>
          <w:sz w:val="16"/>
          <w:szCs w:val="16"/>
        </w:rPr>
        <w:t>izvještaj</w:t>
      </w:r>
      <w:proofErr w:type="spellEnd"/>
      <w:r>
        <w:rPr>
          <w:rFonts w:ascii="Helvetica" w:hAnsi="Helvetica" w:cs="Arial"/>
          <w:sz w:val="16"/>
          <w:szCs w:val="16"/>
        </w:rPr>
        <w:t xml:space="preserve"> o </w:t>
      </w:r>
      <w:proofErr w:type="spellStart"/>
      <w:r>
        <w:rPr>
          <w:rFonts w:ascii="Helvetica" w:hAnsi="Helvetica" w:cs="Arial"/>
          <w:sz w:val="16"/>
          <w:szCs w:val="16"/>
        </w:rPr>
        <w:t>radu</w:t>
      </w:r>
      <w:proofErr w:type="spellEnd"/>
      <w:r>
        <w:rPr>
          <w:rFonts w:ascii="Helvetica" w:hAnsi="Helvetica" w:cs="Arial"/>
          <w:sz w:val="16"/>
          <w:szCs w:val="16"/>
        </w:rPr>
        <w:t xml:space="preserve"> </w:t>
      </w:r>
      <w:proofErr w:type="spellStart"/>
      <w:r>
        <w:rPr>
          <w:rFonts w:ascii="Helvetica" w:hAnsi="Helvetica" w:cs="Arial"/>
          <w:sz w:val="16"/>
          <w:szCs w:val="16"/>
        </w:rPr>
        <w:t>Sudskog</w:t>
      </w:r>
      <w:proofErr w:type="spellEnd"/>
      <w:r>
        <w:rPr>
          <w:rFonts w:ascii="Helvetica" w:hAnsi="Helvetica" w:cs="Arial"/>
          <w:sz w:val="16"/>
          <w:szCs w:val="16"/>
        </w:rPr>
        <w:t xml:space="preserve"> </w:t>
      </w:r>
      <w:proofErr w:type="spellStart"/>
      <w:r>
        <w:rPr>
          <w:rFonts w:ascii="Helvetica" w:hAnsi="Helvetica" w:cs="Arial"/>
          <w:sz w:val="16"/>
          <w:szCs w:val="16"/>
        </w:rPr>
        <w:t>savjeta</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stanju</w:t>
      </w:r>
      <w:proofErr w:type="spellEnd"/>
      <w:r>
        <w:rPr>
          <w:rFonts w:ascii="Helvetica" w:hAnsi="Helvetica" w:cs="Arial"/>
          <w:sz w:val="16"/>
          <w:szCs w:val="16"/>
        </w:rPr>
        <w:t xml:space="preserve"> u </w:t>
      </w:r>
      <w:proofErr w:type="spellStart"/>
      <w:r>
        <w:rPr>
          <w:rFonts w:ascii="Helvetica" w:hAnsi="Helvetica" w:cs="Arial"/>
          <w:sz w:val="16"/>
          <w:szCs w:val="16"/>
        </w:rPr>
        <w:t>sudstvu</w:t>
      </w:r>
      <w:proofErr w:type="spellEnd"/>
      <w:r>
        <w:rPr>
          <w:rFonts w:ascii="Helvetica" w:hAnsi="Helvetica" w:cs="Arial"/>
          <w:sz w:val="16"/>
          <w:szCs w:val="16"/>
        </w:rPr>
        <w:t xml:space="preserve"> za 2022. </w:t>
      </w:r>
      <w:proofErr w:type="spellStart"/>
      <w:r>
        <w:rPr>
          <w:rFonts w:ascii="Helvetica" w:hAnsi="Helvetica" w:cs="Arial"/>
          <w:sz w:val="16"/>
          <w:szCs w:val="16"/>
        </w:rPr>
        <w:t>godinu</w:t>
      </w:r>
      <w:proofErr w:type="spellEnd"/>
      <w:r>
        <w:rPr>
          <w:rFonts w:ascii="Helvetica" w:hAnsi="Helvetica" w:cs="Arial"/>
          <w:sz w:val="16"/>
          <w:szCs w:val="16"/>
        </w:rPr>
        <w:t xml:space="preserve">, </w:t>
      </w:r>
      <w:proofErr w:type="spellStart"/>
      <w:r>
        <w:rPr>
          <w:rFonts w:ascii="Helvetica" w:hAnsi="Helvetica" w:cs="Arial"/>
          <w:i/>
          <w:iCs/>
          <w:sz w:val="16"/>
          <w:szCs w:val="16"/>
        </w:rPr>
        <w:t>op.cit</w:t>
      </w:r>
      <w:proofErr w:type="spellEnd"/>
      <w:r>
        <w:rPr>
          <w:rFonts w:ascii="Helvetica" w:hAnsi="Helvetica" w:cs="Arial"/>
          <w:i/>
          <w:iCs/>
          <w:sz w:val="16"/>
          <w:szCs w:val="16"/>
        </w:rPr>
        <w:t xml:space="preserve">, </w:t>
      </w:r>
      <w:r>
        <w:rPr>
          <w:rFonts w:ascii="Helvetica" w:hAnsi="Helvetica" w:cs="Arial"/>
          <w:sz w:val="16"/>
          <w:szCs w:val="16"/>
        </w:rPr>
        <w:t>str. 17.</w:t>
      </w:r>
    </w:p>
  </w:footnote>
  <w:footnote w:id="46">
    <w:p w14:paraId="61BBE357" w14:textId="77777777" w:rsidR="004E0FDC" w:rsidRDefault="004E0FDC">
      <w:pPr>
        <w:pStyle w:val="FootnoteText"/>
        <w:rPr>
          <w:rFonts w:ascii="Helvetica" w:hAnsi="Helvetica"/>
          <w:sz w:val="16"/>
          <w:szCs w:val="16"/>
          <w:lang w:val="sr-Latn-RS"/>
        </w:rPr>
      </w:pPr>
      <w:r>
        <w:rPr>
          <w:rStyle w:val="FootnoteReference"/>
          <w:rFonts w:ascii="Helvetica" w:hAnsi="Helvetica"/>
          <w:sz w:val="16"/>
          <w:szCs w:val="16"/>
        </w:rPr>
        <w:footnoteRef/>
      </w:r>
      <w:r>
        <w:rPr>
          <w:rFonts w:ascii="Helvetica" w:hAnsi="Helvetica"/>
          <w:sz w:val="16"/>
          <w:szCs w:val="16"/>
        </w:rPr>
        <w:t xml:space="preserve"> </w:t>
      </w:r>
      <w:r>
        <w:rPr>
          <w:rFonts w:ascii="Helvetica" w:hAnsi="Helvetica"/>
          <w:sz w:val="16"/>
          <w:szCs w:val="16"/>
          <w:lang w:val="sr-Latn-ME"/>
        </w:rPr>
        <w:t xml:space="preserve">Crna Gora je i dalje druga u Evropi po broju sudija u odnosu na broj stanovnika, odmah posle Monaka. Prosječan broj sudija u državama članicama Savjeta Evrope je 22,2 na 100.000 stanovnika, a u CG je prema izvještaju o procjeni Evropske komisije za efikasnost pravosuđa (za 2022. godinu prema podacima iz 2020. godine) taj broj bio 49,8 sudija (sada je očigledno manji): CEPEJ Evaluation Report, European judicial systems, 2022 Evaluation cycle (2020 data), Izvještaj o procjeni Evropske komisije za efikasnost pravosuđa, Evropski sudski sistemi (za 2022. godinu prema podacima iz 2020. godine), str. </w:t>
      </w:r>
      <w:r>
        <w:rPr>
          <w:rFonts w:ascii="Helvetica" w:hAnsi="Helvetica"/>
          <w:sz w:val="16"/>
          <w:szCs w:val="16"/>
          <w:lang w:val="sr-Latn-ME"/>
        </w:rPr>
        <w:t xml:space="preserve">48, dostupno na linku: </w:t>
      </w:r>
      <w:hyperlink r:id="rId18" w:history="1">
        <w:r>
          <w:rPr>
            <w:rStyle w:val="Hyperlink"/>
            <w:rFonts w:ascii="Helvetica" w:hAnsi="Helvetica"/>
            <w:sz w:val="16"/>
            <w:szCs w:val="16"/>
            <w:lang w:val="sr-Latn-ME"/>
          </w:rPr>
          <w:t>https://rm.coe.int/cepej-report-2020-22-e-web/1680a86279</w:t>
        </w:r>
      </w:hyperlink>
    </w:p>
  </w:footnote>
  <w:footnote w:id="47">
    <w:p w14:paraId="000D585A"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Smjernice</w:t>
      </w:r>
      <w:proofErr w:type="spellEnd"/>
      <w:r>
        <w:rPr>
          <w:rFonts w:ascii="Helvetica" w:hAnsi="Helvetica"/>
          <w:sz w:val="16"/>
          <w:szCs w:val="16"/>
        </w:rPr>
        <w:t xml:space="preserve"> za </w:t>
      </w:r>
      <w:proofErr w:type="spellStart"/>
      <w:r>
        <w:rPr>
          <w:rFonts w:ascii="Helvetica" w:hAnsi="Helvetica"/>
          <w:sz w:val="16"/>
          <w:szCs w:val="16"/>
        </w:rPr>
        <w:t>statističke</w:t>
      </w:r>
      <w:proofErr w:type="spellEnd"/>
      <w:r>
        <w:rPr>
          <w:rFonts w:ascii="Helvetica" w:hAnsi="Helvetica"/>
          <w:sz w:val="16"/>
          <w:szCs w:val="16"/>
        </w:rPr>
        <w:t xml:space="preserve"> </w:t>
      </w:r>
      <w:proofErr w:type="spellStart"/>
      <w:r>
        <w:rPr>
          <w:rFonts w:ascii="Helvetica" w:hAnsi="Helvetica"/>
          <w:sz w:val="16"/>
          <w:szCs w:val="16"/>
        </w:rPr>
        <w:t>podatke</w:t>
      </w:r>
      <w:proofErr w:type="spellEnd"/>
      <w:r>
        <w:rPr>
          <w:rFonts w:ascii="Helvetica" w:hAnsi="Helvetica"/>
          <w:sz w:val="16"/>
          <w:szCs w:val="16"/>
        </w:rPr>
        <w:t xml:space="preserve"> u </w:t>
      </w:r>
      <w:proofErr w:type="spellStart"/>
      <w:r>
        <w:rPr>
          <w:rFonts w:ascii="Helvetica" w:hAnsi="Helvetica"/>
          <w:sz w:val="16"/>
          <w:szCs w:val="16"/>
        </w:rPr>
        <w:t>pravosuđu</w:t>
      </w:r>
      <w:proofErr w:type="spellEnd"/>
      <w:r>
        <w:rPr>
          <w:rFonts w:ascii="Helvetica" w:hAnsi="Helvetica"/>
          <w:sz w:val="16"/>
          <w:szCs w:val="16"/>
        </w:rPr>
        <w:t xml:space="preserve"> </w:t>
      </w:r>
      <w:proofErr w:type="spellStart"/>
      <w:r>
        <w:rPr>
          <w:rFonts w:ascii="Helvetica" w:hAnsi="Helvetica"/>
          <w:sz w:val="16"/>
          <w:szCs w:val="16"/>
        </w:rPr>
        <w:t>Evropske</w:t>
      </w:r>
      <w:proofErr w:type="spellEnd"/>
      <w:r>
        <w:rPr>
          <w:rFonts w:ascii="Helvetica" w:hAnsi="Helvetica"/>
          <w:sz w:val="16"/>
          <w:szCs w:val="16"/>
        </w:rPr>
        <w:t xml:space="preserve"> </w:t>
      </w:r>
      <w:proofErr w:type="spellStart"/>
      <w:r>
        <w:rPr>
          <w:rFonts w:ascii="Helvetica" w:hAnsi="Helvetica"/>
          <w:sz w:val="16"/>
          <w:szCs w:val="16"/>
        </w:rPr>
        <w:t>komisije</w:t>
      </w:r>
      <w:proofErr w:type="spellEnd"/>
      <w:r>
        <w:rPr>
          <w:rFonts w:ascii="Helvetica" w:hAnsi="Helvetica"/>
          <w:sz w:val="16"/>
          <w:szCs w:val="16"/>
        </w:rPr>
        <w:t xml:space="preserve"> za </w:t>
      </w:r>
      <w:proofErr w:type="spellStart"/>
      <w:r>
        <w:rPr>
          <w:rFonts w:ascii="Helvetica" w:hAnsi="Helvetica"/>
          <w:sz w:val="16"/>
          <w:szCs w:val="16"/>
        </w:rPr>
        <w:t>efikasnost</w:t>
      </w:r>
      <w:proofErr w:type="spellEnd"/>
      <w:r>
        <w:rPr>
          <w:rFonts w:ascii="Helvetica" w:hAnsi="Helvetica"/>
          <w:sz w:val="16"/>
          <w:szCs w:val="16"/>
        </w:rPr>
        <w:t xml:space="preserve"> </w:t>
      </w:r>
      <w:proofErr w:type="spellStart"/>
      <w:r>
        <w:rPr>
          <w:rFonts w:ascii="Helvetica" w:hAnsi="Helvetica"/>
          <w:sz w:val="16"/>
          <w:szCs w:val="16"/>
        </w:rPr>
        <w:t>pravosuđa</w:t>
      </w:r>
      <w:proofErr w:type="spellEnd"/>
      <w:r>
        <w:rPr>
          <w:rFonts w:ascii="Helvetica" w:hAnsi="Helvetica"/>
          <w:sz w:val="16"/>
          <w:szCs w:val="16"/>
        </w:rPr>
        <w:t xml:space="preserve"> (CEPEJ), </w:t>
      </w:r>
      <w:proofErr w:type="spellStart"/>
      <w:r>
        <w:rPr>
          <w:rFonts w:ascii="Helvetica" w:hAnsi="Helvetica"/>
          <w:sz w:val="16"/>
          <w:szCs w:val="16"/>
        </w:rPr>
        <w:t>Strazbur</w:t>
      </w:r>
      <w:proofErr w:type="spellEnd"/>
      <w:r>
        <w:rPr>
          <w:rFonts w:ascii="Helvetica" w:hAnsi="Helvetica"/>
          <w:sz w:val="16"/>
          <w:szCs w:val="16"/>
        </w:rPr>
        <w:t xml:space="preserve">, 10 -11.12.2008, </w:t>
      </w:r>
      <w:proofErr w:type="spellStart"/>
      <w:r>
        <w:rPr>
          <w:rFonts w:ascii="Helvetica" w:hAnsi="Helvetica"/>
          <w:sz w:val="16"/>
          <w:szCs w:val="16"/>
        </w:rPr>
        <w:t>dostupno</w:t>
      </w:r>
      <w:proofErr w:type="spellEnd"/>
      <w:r>
        <w:rPr>
          <w:rFonts w:ascii="Helvetica" w:hAnsi="Helvetica"/>
          <w:sz w:val="16"/>
          <w:szCs w:val="16"/>
        </w:rPr>
        <w:t xml:space="preserve"> </w:t>
      </w:r>
      <w:proofErr w:type="spellStart"/>
      <w:r>
        <w:rPr>
          <w:rFonts w:ascii="Helvetica" w:hAnsi="Helvetica"/>
          <w:sz w:val="16"/>
          <w:szCs w:val="16"/>
        </w:rPr>
        <w:t>na</w:t>
      </w:r>
      <w:proofErr w:type="spellEnd"/>
      <w:r>
        <w:rPr>
          <w:rFonts w:ascii="Helvetica" w:hAnsi="Helvetica"/>
          <w:sz w:val="16"/>
          <w:szCs w:val="16"/>
        </w:rPr>
        <w:t xml:space="preserve"> </w:t>
      </w:r>
      <w:proofErr w:type="spellStart"/>
      <w:r>
        <w:rPr>
          <w:rFonts w:ascii="Helvetica" w:hAnsi="Helvetica"/>
          <w:sz w:val="16"/>
          <w:szCs w:val="16"/>
        </w:rPr>
        <w:t>linku</w:t>
      </w:r>
      <w:proofErr w:type="spellEnd"/>
      <w:r>
        <w:rPr>
          <w:rFonts w:ascii="Helvetica" w:hAnsi="Helvetica"/>
          <w:sz w:val="16"/>
          <w:szCs w:val="16"/>
        </w:rPr>
        <w:t xml:space="preserve">: </w:t>
      </w:r>
      <w:hyperlink r:id="rId19" w:history="1">
        <w:r>
          <w:rPr>
            <w:rStyle w:val="Hyperlink"/>
            <w:rFonts w:ascii="Helvetica" w:hAnsi="Helvetica"/>
            <w:sz w:val="16"/>
            <w:szCs w:val="16"/>
          </w:rPr>
          <w:t>https://rm.coe.int/commission-europeenne-pour-l-efficacite-de-la-justice-cepej-evropska-k/1680747561</w:t>
        </w:r>
      </w:hyperlink>
      <w:r>
        <w:rPr>
          <w:rFonts w:ascii="Helvetica" w:hAnsi="Helvetica"/>
          <w:sz w:val="16"/>
          <w:szCs w:val="16"/>
        </w:rPr>
        <w:t xml:space="preserve"> </w:t>
      </w:r>
    </w:p>
  </w:footnote>
  <w:footnote w:id="48">
    <w:p w14:paraId="1B031CB6" w14:textId="77777777" w:rsidR="004E0FDC" w:rsidRDefault="004E0FDC">
      <w:pPr>
        <w:pStyle w:val="FootnoteText"/>
        <w:rPr>
          <w:rFonts w:ascii="Helvetica" w:hAnsi="Helvetica" w:cs="Arial"/>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r>
        <w:rPr>
          <w:rFonts w:ascii="Helvetica" w:hAnsi="Helvetica" w:cs="Arial"/>
          <w:i/>
          <w:sz w:val="16"/>
          <w:szCs w:val="16"/>
          <w:lang w:val="sr-Latn-ME"/>
        </w:rPr>
        <w:t>Ibid. str.9</w:t>
      </w:r>
    </w:p>
  </w:footnote>
  <w:footnote w:id="49">
    <w:p w14:paraId="61712571"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r>
        <w:rPr>
          <w:rFonts w:ascii="Helvetica" w:hAnsi="Helvetica"/>
          <w:i/>
          <w:sz w:val="16"/>
          <w:szCs w:val="16"/>
          <w:lang w:val="sr-Latn-ME"/>
        </w:rPr>
        <w:t>Ibid, st</w:t>
      </w:r>
      <w:r>
        <w:rPr>
          <w:rFonts w:ascii="Helvetica" w:hAnsi="Helvetica"/>
          <w:sz w:val="16"/>
          <w:szCs w:val="16"/>
          <w:lang w:val="sr-Latn-ME"/>
        </w:rPr>
        <w:t>.9.</w:t>
      </w:r>
    </w:p>
  </w:footnote>
  <w:footnote w:id="50">
    <w:p w14:paraId="4CB657C9"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Pregled</w:t>
      </w:r>
      <w:proofErr w:type="spellEnd"/>
      <w:r>
        <w:rPr>
          <w:rFonts w:ascii="Helvetica" w:hAnsi="Helvetica"/>
          <w:sz w:val="16"/>
          <w:szCs w:val="16"/>
        </w:rPr>
        <w:t xml:space="preserve"> </w:t>
      </w:r>
      <w:r>
        <w:rPr>
          <w:rFonts w:ascii="Helvetica" w:hAnsi="Helvetica"/>
          <w:sz w:val="16"/>
          <w:szCs w:val="16"/>
          <w:lang w:val="sr-Latn-ME"/>
        </w:rPr>
        <w:t xml:space="preserve">broja predmeta starijih od tri godine (predmeta „crvenih </w:t>
      </w:r>
      <w:proofErr w:type="gramStart"/>
      <w:r>
        <w:rPr>
          <w:rFonts w:ascii="Helvetica" w:hAnsi="Helvetica"/>
          <w:sz w:val="16"/>
          <w:szCs w:val="16"/>
          <w:lang w:val="sr-Latn-ME"/>
        </w:rPr>
        <w:t>omota“</w:t>
      </w:r>
      <w:proofErr w:type="gramEnd"/>
      <w:r>
        <w:rPr>
          <w:rFonts w:ascii="Helvetica" w:hAnsi="Helvetica"/>
          <w:sz w:val="16"/>
          <w:szCs w:val="16"/>
          <w:lang w:val="sr-Latn-ME"/>
        </w:rPr>
        <w:t>) u godišnjim izvještajima o radu sudova vodi se tek od 2014. godine.</w:t>
      </w:r>
    </w:p>
  </w:footnote>
  <w:footnote w:id="51">
    <w:p w14:paraId="0A529DE7" w14:textId="77777777" w:rsidR="004E0FDC" w:rsidRDefault="004E0FDC">
      <w:pPr>
        <w:pStyle w:val="FootnoteText"/>
        <w:rPr>
          <w:lang w:val="sr-Latn-ME"/>
        </w:rPr>
      </w:pPr>
      <w:r>
        <w:rPr>
          <w:rStyle w:val="FootnoteReference"/>
        </w:rPr>
        <w:footnoteRef/>
      </w:r>
      <w:r>
        <w:t xml:space="preserve"> </w:t>
      </w:r>
      <w:r>
        <w:rPr>
          <w:lang w:val="sr-Latn-ME"/>
        </w:rPr>
        <w:t>Godišnji izvještaj o radu sudskog savjeta i stanju u sudstvu za 2022.godinu, op.cit, str.34 (Od ukupnog broja sudija savjetnika i administrativnog osoblja oduzet je ukupan broj tih kategorija u sudovima za prekršaje)</w:t>
      </w:r>
    </w:p>
  </w:footnote>
  <w:footnote w:id="52">
    <w:p w14:paraId="1E805F44"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sz w:val="16"/>
          <w:szCs w:val="16"/>
          <w:lang w:val="sr-Latn-ME"/>
        </w:rPr>
        <w:t xml:space="preserve">Službeni list Crne </w:t>
      </w:r>
      <w:proofErr w:type="gramStart"/>
      <w:r>
        <w:rPr>
          <w:rFonts w:ascii="Helvetica" w:hAnsi="Helvetica" w:cs="Arial"/>
          <w:sz w:val="16"/>
          <w:szCs w:val="16"/>
          <w:lang w:val="sr-Latn-ME"/>
        </w:rPr>
        <w:t>Gore“ br.</w:t>
      </w:r>
      <w:proofErr w:type="gramEnd"/>
      <w:r>
        <w:rPr>
          <w:rFonts w:ascii="Helvetica" w:hAnsi="Helvetica" w:cs="Arial"/>
          <w:sz w:val="16"/>
          <w:szCs w:val="16"/>
          <w:lang w:val="sr-Latn-ME"/>
        </w:rPr>
        <w:t xml:space="preserve"> 24/20 od 26.03.2020.</w:t>
      </w:r>
    </w:p>
  </w:footnote>
  <w:footnote w:id="53">
    <w:p w14:paraId="3DD37DF5"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sz w:val="16"/>
          <w:szCs w:val="16"/>
          <w:lang w:val="sr-Latn-ME"/>
        </w:rPr>
        <w:t>Su. 102/20.</w:t>
      </w:r>
    </w:p>
  </w:footnote>
  <w:footnote w:id="54">
    <w:p w14:paraId="7593FA11"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Pod </w:t>
      </w:r>
      <w:proofErr w:type="spellStart"/>
      <w:r>
        <w:rPr>
          <w:rFonts w:ascii="Helvetica" w:hAnsi="Helvetica" w:cs="Arial"/>
          <w:sz w:val="16"/>
          <w:szCs w:val="16"/>
        </w:rPr>
        <w:t>predmetima</w:t>
      </w:r>
      <w:proofErr w:type="spellEnd"/>
      <w:r>
        <w:rPr>
          <w:rFonts w:ascii="Helvetica" w:hAnsi="Helvetica" w:cs="Arial"/>
          <w:sz w:val="16"/>
          <w:szCs w:val="16"/>
        </w:rPr>
        <w:t xml:space="preserve"> </w:t>
      </w:r>
      <w:proofErr w:type="spellStart"/>
      <w:r>
        <w:rPr>
          <w:rFonts w:ascii="Helvetica" w:hAnsi="Helvetica" w:cs="Arial"/>
          <w:sz w:val="16"/>
          <w:szCs w:val="16"/>
        </w:rPr>
        <w:t>hitne</w:t>
      </w:r>
      <w:proofErr w:type="spellEnd"/>
      <w:r>
        <w:rPr>
          <w:rFonts w:ascii="Helvetica" w:hAnsi="Helvetica" w:cs="Arial"/>
          <w:sz w:val="16"/>
          <w:szCs w:val="16"/>
        </w:rPr>
        <w:t xml:space="preserve"> </w:t>
      </w:r>
      <w:proofErr w:type="spellStart"/>
      <w:r>
        <w:rPr>
          <w:rFonts w:ascii="Helvetica" w:hAnsi="Helvetica" w:cs="Arial"/>
          <w:sz w:val="16"/>
          <w:szCs w:val="16"/>
        </w:rPr>
        <w:t>prirode</w:t>
      </w:r>
      <w:proofErr w:type="spellEnd"/>
      <w:r>
        <w:rPr>
          <w:rFonts w:ascii="Helvetica" w:hAnsi="Helvetica" w:cs="Arial"/>
          <w:sz w:val="16"/>
          <w:szCs w:val="16"/>
        </w:rPr>
        <w:t xml:space="preserve"> </w:t>
      </w:r>
      <w:proofErr w:type="spellStart"/>
      <w:r>
        <w:rPr>
          <w:rFonts w:ascii="Helvetica" w:hAnsi="Helvetica" w:cs="Arial"/>
          <w:sz w:val="16"/>
          <w:szCs w:val="16"/>
        </w:rPr>
        <w:t>podrazumijevaju</w:t>
      </w:r>
      <w:proofErr w:type="spellEnd"/>
      <w:r>
        <w:rPr>
          <w:rFonts w:ascii="Helvetica" w:hAnsi="Helvetica" w:cs="Arial"/>
          <w:sz w:val="16"/>
          <w:szCs w:val="16"/>
        </w:rPr>
        <w:t xml:space="preserve"> se </w:t>
      </w:r>
      <w:proofErr w:type="spellStart"/>
      <w:r>
        <w:rPr>
          <w:rFonts w:ascii="Helvetica" w:hAnsi="Helvetica" w:cs="Arial"/>
          <w:sz w:val="16"/>
          <w:szCs w:val="16"/>
        </w:rPr>
        <w:t>pritvorski</w:t>
      </w:r>
      <w:proofErr w:type="spellEnd"/>
      <w:r>
        <w:rPr>
          <w:rFonts w:ascii="Helvetica" w:hAnsi="Helvetica" w:cs="Arial"/>
          <w:sz w:val="16"/>
          <w:szCs w:val="16"/>
        </w:rPr>
        <w:t xml:space="preserve"> </w:t>
      </w:r>
      <w:proofErr w:type="spellStart"/>
      <w:r>
        <w:rPr>
          <w:rFonts w:ascii="Helvetica" w:hAnsi="Helvetica" w:cs="Arial"/>
          <w:sz w:val="16"/>
          <w:szCs w:val="16"/>
        </w:rPr>
        <w:t>predmeti</w:t>
      </w:r>
      <w:proofErr w:type="spellEnd"/>
      <w:r>
        <w:rPr>
          <w:rFonts w:ascii="Helvetica" w:hAnsi="Helvetica" w:cs="Arial"/>
          <w:sz w:val="16"/>
          <w:szCs w:val="16"/>
        </w:rPr>
        <w:t xml:space="preserve">, </w:t>
      </w:r>
      <w:proofErr w:type="spellStart"/>
      <w:r>
        <w:rPr>
          <w:rFonts w:ascii="Helvetica" w:hAnsi="Helvetica" w:cs="Arial"/>
          <w:sz w:val="16"/>
          <w:szCs w:val="16"/>
        </w:rPr>
        <w:t>krivični</w:t>
      </w:r>
      <w:proofErr w:type="spellEnd"/>
      <w:r>
        <w:rPr>
          <w:rFonts w:ascii="Helvetica" w:hAnsi="Helvetica" w:cs="Arial"/>
          <w:sz w:val="16"/>
          <w:szCs w:val="16"/>
        </w:rPr>
        <w:t xml:space="preserve"> </w:t>
      </w:r>
      <w:proofErr w:type="spellStart"/>
      <w:r>
        <w:rPr>
          <w:rFonts w:ascii="Helvetica" w:hAnsi="Helvetica" w:cs="Arial"/>
          <w:sz w:val="16"/>
          <w:szCs w:val="16"/>
        </w:rPr>
        <w:t>predmeti</w:t>
      </w:r>
      <w:proofErr w:type="spellEnd"/>
      <w:r>
        <w:rPr>
          <w:rFonts w:ascii="Helvetica" w:hAnsi="Helvetica" w:cs="Arial"/>
          <w:sz w:val="16"/>
          <w:szCs w:val="16"/>
        </w:rPr>
        <w:t xml:space="preserve"> </w:t>
      </w:r>
      <w:proofErr w:type="spellStart"/>
      <w:r>
        <w:rPr>
          <w:rFonts w:ascii="Helvetica" w:hAnsi="Helvetica" w:cs="Arial"/>
          <w:sz w:val="16"/>
          <w:szCs w:val="16"/>
        </w:rPr>
        <w:t>prema</w:t>
      </w:r>
      <w:proofErr w:type="spellEnd"/>
      <w:r>
        <w:rPr>
          <w:rFonts w:ascii="Helvetica" w:hAnsi="Helvetica" w:cs="Arial"/>
          <w:sz w:val="16"/>
          <w:szCs w:val="16"/>
        </w:rPr>
        <w:t xml:space="preserve"> </w:t>
      </w:r>
      <w:proofErr w:type="spellStart"/>
      <w:r>
        <w:rPr>
          <w:rFonts w:ascii="Helvetica" w:hAnsi="Helvetica" w:cs="Arial"/>
          <w:sz w:val="16"/>
          <w:szCs w:val="16"/>
        </w:rPr>
        <w:t>maloljetnicima</w:t>
      </w:r>
      <w:proofErr w:type="spellEnd"/>
      <w:r>
        <w:rPr>
          <w:rFonts w:ascii="Helvetica" w:hAnsi="Helvetica" w:cs="Arial"/>
          <w:sz w:val="16"/>
          <w:szCs w:val="16"/>
        </w:rPr>
        <w:t xml:space="preserve">, </w:t>
      </w:r>
      <w:proofErr w:type="spellStart"/>
      <w:r>
        <w:rPr>
          <w:rFonts w:ascii="Helvetica" w:hAnsi="Helvetica" w:cs="Arial"/>
          <w:sz w:val="16"/>
          <w:szCs w:val="16"/>
        </w:rPr>
        <w:t>krivični</w:t>
      </w:r>
      <w:proofErr w:type="spellEnd"/>
      <w:r>
        <w:rPr>
          <w:rFonts w:ascii="Helvetica" w:hAnsi="Helvetica" w:cs="Arial"/>
          <w:sz w:val="16"/>
          <w:szCs w:val="16"/>
        </w:rPr>
        <w:t xml:space="preserve"> </w:t>
      </w:r>
      <w:proofErr w:type="spellStart"/>
      <w:r>
        <w:rPr>
          <w:rFonts w:ascii="Helvetica" w:hAnsi="Helvetica" w:cs="Arial"/>
          <w:sz w:val="16"/>
          <w:szCs w:val="16"/>
        </w:rPr>
        <w:t>predmeti</w:t>
      </w:r>
      <w:proofErr w:type="spellEnd"/>
      <w:r>
        <w:rPr>
          <w:rFonts w:ascii="Helvetica" w:hAnsi="Helvetica" w:cs="Arial"/>
          <w:sz w:val="16"/>
          <w:szCs w:val="16"/>
        </w:rPr>
        <w:t xml:space="preserve"> </w:t>
      </w:r>
      <w:proofErr w:type="spellStart"/>
      <w:r>
        <w:rPr>
          <w:rFonts w:ascii="Helvetica" w:hAnsi="Helvetica" w:cs="Arial"/>
          <w:sz w:val="16"/>
          <w:szCs w:val="16"/>
        </w:rPr>
        <w:t>nasilja</w:t>
      </w:r>
      <w:proofErr w:type="spellEnd"/>
      <w:r>
        <w:rPr>
          <w:rFonts w:ascii="Helvetica" w:hAnsi="Helvetica" w:cs="Arial"/>
          <w:sz w:val="16"/>
          <w:szCs w:val="16"/>
        </w:rPr>
        <w:t xml:space="preserve"> u </w:t>
      </w:r>
      <w:proofErr w:type="spellStart"/>
      <w:r>
        <w:rPr>
          <w:rFonts w:ascii="Helvetica" w:hAnsi="Helvetica" w:cs="Arial"/>
          <w:sz w:val="16"/>
          <w:szCs w:val="16"/>
        </w:rPr>
        <w:t>porodici</w:t>
      </w:r>
      <w:proofErr w:type="spellEnd"/>
      <w:r>
        <w:rPr>
          <w:rFonts w:ascii="Helvetica" w:hAnsi="Helvetica" w:cs="Arial"/>
          <w:sz w:val="16"/>
          <w:szCs w:val="16"/>
        </w:rPr>
        <w:t xml:space="preserve">, </w:t>
      </w:r>
      <w:proofErr w:type="spellStart"/>
      <w:r>
        <w:rPr>
          <w:rFonts w:ascii="Helvetica" w:hAnsi="Helvetica" w:cs="Arial"/>
          <w:sz w:val="16"/>
          <w:szCs w:val="16"/>
        </w:rPr>
        <w:t>radni</w:t>
      </w:r>
      <w:proofErr w:type="spellEnd"/>
      <w:r>
        <w:rPr>
          <w:rFonts w:ascii="Helvetica" w:hAnsi="Helvetica" w:cs="Arial"/>
          <w:sz w:val="16"/>
          <w:szCs w:val="16"/>
        </w:rPr>
        <w:t xml:space="preserve"> </w:t>
      </w:r>
      <w:proofErr w:type="spellStart"/>
      <w:r>
        <w:rPr>
          <w:rFonts w:ascii="Helvetica" w:hAnsi="Helvetica" w:cs="Arial"/>
          <w:sz w:val="16"/>
          <w:szCs w:val="16"/>
        </w:rPr>
        <w:t>sporovi</w:t>
      </w:r>
      <w:proofErr w:type="spellEnd"/>
      <w:r>
        <w:rPr>
          <w:rFonts w:ascii="Helvetica" w:hAnsi="Helvetica" w:cs="Arial"/>
          <w:sz w:val="16"/>
          <w:szCs w:val="16"/>
        </w:rPr>
        <w:t xml:space="preserve">, </w:t>
      </w:r>
      <w:proofErr w:type="spellStart"/>
      <w:r>
        <w:rPr>
          <w:rFonts w:ascii="Helvetica" w:hAnsi="Helvetica" w:cs="Arial"/>
          <w:sz w:val="16"/>
          <w:szCs w:val="16"/>
        </w:rPr>
        <w:t>sporovi</w:t>
      </w:r>
      <w:proofErr w:type="spellEnd"/>
      <w:r>
        <w:rPr>
          <w:rFonts w:ascii="Helvetica" w:hAnsi="Helvetica" w:cs="Arial"/>
          <w:sz w:val="16"/>
          <w:szCs w:val="16"/>
        </w:rPr>
        <w:t xml:space="preserve"> o </w:t>
      </w:r>
      <w:proofErr w:type="spellStart"/>
      <w:r>
        <w:rPr>
          <w:rFonts w:ascii="Helvetica" w:hAnsi="Helvetica" w:cs="Arial"/>
          <w:sz w:val="16"/>
          <w:szCs w:val="16"/>
        </w:rPr>
        <w:t>zakonskom</w:t>
      </w:r>
      <w:proofErr w:type="spellEnd"/>
      <w:r>
        <w:rPr>
          <w:rFonts w:ascii="Helvetica" w:hAnsi="Helvetica" w:cs="Arial"/>
          <w:sz w:val="16"/>
          <w:szCs w:val="16"/>
        </w:rPr>
        <w:t xml:space="preserve"> </w:t>
      </w:r>
      <w:proofErr w:type="spellStart"/>
      <w:r>
        <w:rPr>
          <w:rFonts w:ascii="Helvetica" w:hAnsi="Helvetica" w:cs="Arial"/>
          <w:sz w:val="16"/>
          <w:szCs w:val="16"/>
        </w:rPr>
        <w:t>izdržavanju</w:t>
      </w:r>
      <w:proofErr w:type="spellEnd"/>
      <w:r>
        <w:rPr>
          <w:rFonts w:ascii="Helvetica" w:hAnsi="Helvetica" w:cs="Arial"/>
          <w:sz w:val="16"/>
          <w:szCs w:val="16"/>
        </w:rPr>
        <w:t xml:space="preserve">, </w:t>
      </w:r>
      <w:proofErr w:type="spellStart"/>
      <w:r>
        <w:rPr>
          <w:rFonts w:ascii="Helvetica" w:hAnsi="Helvetica" w:cs="Arial"/>
          <w:sz w:val="16"/>
          <w:szCs w:val="16"/>
        </w:rPr>
        <w:t>sporovi</w:t>
      </w:r>
      <w:proofErr w:type="spellEnd"/>
      <w:r>
        <w:rPr>
          <w:rFonts w:ascii="Helvetica" w:hAnsi="Helvetica" w:cs="Arial"/>
          <w:sz w:val="16"/>
          <w:szCs w:val="16"/>
        </w:rPr>
        <w:t xml:space="preserve"> </w:t>
      </w:r>
      <w:proofErr w:type="spellStart"/>
      <w:r>
        <w:rPr>
          <w:rFonts w:ascii="Helvetica" w:hAnsi="Helvetica" w:cs="Arial"/>
          <w:sz w:val="16"/>
          <w:szCs w:val="16"/>
        </w:rPr>
        <w:t>smetanja</w:t>
      </w:r>
      <w:proofErr w:type="spellEnd"/>
      <w:r>
        <w:rPr>
          <w:rFonts w:ascii="Helvetica" w:hAnsi="Helvetica" w:cs="Arial"/>
          <w:sz w:val="16"/>
          <w:szCs w:val="16"/>
        </w:rPr>
        <w:t xml:space="preserve"> </w:t>
      </w:r>
      <w:proofErr w:type="spellStart"/>
      <w:r>
        <w:rPr>
          <w:rFonts w:ascii="Helvetica" w:hAnsi="Helvetica" w:cs="Arial"/>
          <w:sz w:val="16"/>
          <w:szCs w:val="16"/>
        </w:rPr>
        <w:t>državine</w:t>
      </w:r>
      <w:proofErr w:type="spellEnd"/>
      <w:r>
        <w:rPr>
          <w:rFonts w:ascii="Helvetica" w:hAnsi="Helvetica" w:cs="Arial"/>
          <w:sz w:val="16"/>
          <w:szCs w:val="16"/>
        </w:rPr>
        <w:t xml:space="preserve">, </w:t>
      </w:r>
      <w:proofErr w:type="spellStart"/>
      <w:r>
        <w:rPr>
          <w:rFonts w:ascii="Helvetica" w:hAnsi="Helvetica" w:cs="Arial"/>
          <w:sz w:val="16"/>
          <w:szCs w:val="16"/>
        </w:rPr>
        <w:t>sporovi</w:t>
      </w:r>
      <w:proofErr w:type="spellEnd"/>
      <w:r>
        <w:rPr>
          <w:rFonts w:ascii="Helvetica" w:hAnsi="Helvetica" w:cs="Arial"/>
          <w:sz w:val="16"/>
          <w:szCs w:val="16"/>
        </w:rPr>
        <w:t xml:space="preserve"> </w:t>
      </w:r>
      <w:proofErr w:type="spellStart"/>
      <w:r>
        <w:rPr>
          <w:rFonts w:ascii="Helvetica" w:hAnsi="Helvetica" w:cs="Arial"/>
          <w:sz w:val="16"/>
          <w:szCs w:val="16"/>
        </w:rPr>
        <w:t>čuvanja</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vaspitavanja</w:t>
      </w:r>
      <w:proofErr w:type="spellEnd"/>
      <w:r>
        <w:rPr>
          <w:rFonts w:ascii="Helvetica" w:hAnsi="Helvetica" w:cs="Arial"/>
          <w:sz w:val="16"/>
          <w:szCs w:val="16"/>
        </w:rPr>
        <w:t xml:space="preserve"> </w:t>
      </w:r>
      <w:proofErr w:type="spellStart"/>
      <w:r>
        <w:rPr>
          <w:rFonts w:ascii="Helvetica" w:hAnsi="Helvetica" w:cs="Arial"/>
          <w:sz w:val="16"/>
          <w:szCs w:val="16"/>
        </w:rPr>
        <w:t>djece</w:t>
      </w:r>
      <w:proofErr w:type="spellEnd"/>
      <w:r>
        <w:rPr>
          <w:rFonts w:ascii="Helvetica" w:hAnsi="Helvetica" w:cs="Arial"/>
          <w:sz w:val="16"/>
          <w:szCs w:val="16"/>
        </w:rPr>
        <w:t xml:space="preserve">, </w:t>
      </w:r>
      <w:proofErr w:type="spellStart"/>
      <w:r>
        <w:rPr>
          <w:rFonts w:ascii="Helvetica" w:hAnsi="Helvetica" w:cs="Arial"/>
          <w:sz w:val="16"/>
          <w:szCs w:val="16"/>
        </w:rPr>
        <w:t>mjenični</w:t>
      </w:r>
      <w:proofErr w:type="spellEnd"/>
      <w:r>
        <w:rPr>
          <w:rFonts w:ascii="Helvetica" w:hAnsi="Helvetica" w:cs="Arial"/>
          <w:sz w:val="16"/>
          <w:szCs w:val="16"/>
        </w:rPr>
        <w:t xml:space="preserve">, </w:t>
      </w:r>
      <w:proofErr w:type="spellStart"/>
      <w:r>
        <w:rPr>
          <w:rFonts w:ascii="Helvetica" w:hAnsi="Helvetica" w:cs="Arial"/>
          <w:sz w:val="16"/>
          <w:szCs w:val="16"/>
        </w:rPr>
        <w:t>čekovni</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zemljišno-knjižni</w:t>
      </w:r>
      <w:proofErr w:type="spellEnd"/>
      <w:r>
        <w:rPr>
          <w:rFonts w:ascii="Helvetica" w:hAnsi="Helvetica" w:cs="Arial"/>
          <w:sz w:val="16"/>
          <w:szCs w:val="16"/>
        </w:rPr>
        <w:t xml:space="preserve"> </w:t>
      </w:r>
      <w:proofErr w:type="spellStart"/>
      <w:r>
        <w:rPr>
          <w:rFonts w:ascii="Helvetica" w:hAnsi="Helvetica" w:cs="Arial"/>
          <w:sz w:val="16"/>
          <w:szCs w:val="16"/>
        </w:rPr>
        <w:t>sporovi</w:t>
      </w:r>
      <w:proofErr w:type="spellEnd"/>
      <w:r>
        <w:rPr>
          <w:rFonts w:ascii="Helvetica" w:hAnsi="Helvetica" w:cs="Arial"/>
          <w:sz w:val="16"/>
          <w:szCs w:val="16"/>
        </w:rPr>
        <w:t xml:space="preserve">, </w:t>
      </w:r>
      <w:proofErr w:type="spellStart"/>
      <w:r>
        <w:rPr>
          <w:rFonts w:ascii="Helvetica" w:hAnsi="Helvetica" w:cs="Arial"/>
          <w:sz w:val="16"/>
          <w:szCs w:val="16"/>
        </w:rPr>
        <w:t>predmeti</w:t>
      </w:r>
      <w:proofErr w:type="spellEnd"/>
      <w:r>
        <w:rPr>
          <w:rFonts w:ascii="Helvetica" w:hAnsi="Helvetica" w:cs="Arial"/>
          <w:sz w:val="16"/>
          <w:szCs w:val="16"/>
        </w:rPr>
        <w:t xml:space="preserve"> </w:t>
      </w:r>
      <w:proofErr w:type="spellStart"/>
      <w:r>
        <w:rPr>
          <w:rFonts w:ascii="Helvetica" w:hAnsi="Helvetica" w:cs="Arial"/>
          <w:sz w:val="16"/>
          <w:szCs w:val="16"/>
        </w:rPr>
        <w:t>formirani</w:t>
      </w:r>
      <w:proofErr w:type="spellEnd"/>
      <w:r>
        <w:rPr>
          <w:rFonts w:ascii="Helvetica" w:hAnsi="Helvetica" w:cs="Arial"/>
          <w:sz w:val="16"/>
          <w:szCs w:val="16"/>
        </w:rPr>
        <w:t xml:space="preserve"> po </w:t>
      </w:r>
      <w:proofErr w:type="spellStart"/>
      <w:r>
        <w:rPr>
          <w:rFonts w:ascii="Helvetica" w:hAnsi="Helvetica" w:cs="Arial"/>
          <w:sz w:val="16"/>
          <w:szCs w:val="16"/>
        </w:rPr>
        <w:t>predlozima</w:t>
      </w:r>
      <w:proofErr w:type="spellEnd"/>
      <w:r>
        <w:rPr>
          <w:rFonts w:ascii="Helvetica" w:hAnsi="Helvetica" w:cs="Arial"/>
          <w:sz w:val="16"/>
          <w:szCs w:val="16"/>
        </w:rPr>
        <w:t xml:space="preserve"> za </w:t>
      </w:r>
      <w:proofErr w:type="spellStart"/>
      <w:r>
        <w:rPr>
          <w:rFonts w:ascii="Helvetica" w:hAnsi="Helvetica" w:cs="Arial"/>
          <w:sz w:val="16"/>
          <w:szCs w:val="16"/>
        </w:rPr>
        <w:t>obezbjeđenje</w:t>
      </w:r>
      <w:proofErr w:type="spellEnd"/>
      <w:r>
        <w:rPr>
          <w:rFonts w:ascii="Helvetica" w:hAnsi="Helvetica" w:cs="Arial"/>
          <w:sz w:val="16"/>
          <w:szCs w:val="16"/>
        </w:rPr>
        <w:t xml:space="preserve"> </w:t>
      </w:r>
      <w:proofErr w:type="spellStart"/>
      <w:r>
        <w:rPr>
          <w:rFonts w:ascii="Helvetica" w:hAnsi="Helvetica" w:cs="Arial"/>
          <w:sz w:val="16"/>
          <w:szCs w:val="16"/>
        </w:rPr>
        <w:t>dokaza</w:t>
      </w:r>
      <w:proofErr w:type="spellEnd"/>
      <w:r>
        <w:rPr>
          <w:rFonts w:ascii="Helvetica" w:hAnsi="Helvetica" w:cs="Arial"/>
          <w:sz w:val="16"/>
          <w:szCs w:val="16"/>
        </w:rPr>
        <w:t xml:space="preserve">, </w:t>
      </w:r>
      <w:proofErr w:type="spellStart"/>
      <w:r>
        <w:rPr>
          <w:rFonts w:ascii="Helvetica" w:hAnsi="Helvetica" w:cs="Arial"/>
          <w:sz w:val="16"/>
          <w:szCs w:val="16"/>
        </w:rPr>
        <w:t>predmeti</w:t>
      </w:r>
      <w:proofErr w:type="spellEnd"/>
      <w:r>
        <w:rPr>
          <w:rFonts w:ascii="Helvetica" w:hAnsi="Helvetica" w:cs="Arial"/>
          <w:sz w:val="16"/>
          <w:szCs w:val="16"/>
        </w:rPr>
        <w:t xml:space="preserve"> </w:t>
      </w:r>
      <w:proofErr w:type="spellStart"/>
      <w:r>
        <w:rPr>
          <w:rFonts w:ascii="Helvetica" w:hAnsi="Helvetica" w:cs="Arial"/>
          <w:sz w:val="16"/>
          <w:szCs w:val="16"/>
        </w:rPr>
        <w:t>povodom</w:t>
      </w:r>
      <w:proofErr w:type="spellEnd"/>
      <w:r>
        <w:rPr>
          <w:rFonts w:ascii="Helvetica" w:hAnsi="Helvetica" w:cs="Arial"/>
          <w:sz w:val="16"/>
          <w:szCs w:val="16"/>
        </w:rPr>
        <w:t xml:space="preserve"> </w:t>
      </w:r>
      <w:proofErr w:type="spellStart"/>
      <w:r>
        <w:rPr>
          <w:rFonts w:ascii="Helvetica" w:hAnsi="Helvetica" w:cs="Arial"/>
          <w:sz w:val="16"/>
          <w:szCs w:val="16"/>
        </w:rPr>
        <w:t>određivanja</w:t>
      </w:r>
      <w:proofErr w:type="spellEnd"/>
      <w:r>
        <w:rPr>
          <w:rFonts w:ascii="Helvetica" w:hAnsi="Helvetica" w:cs="Arial"/>
          <w:sz w:val="16"/>
          <w:szCs w:val="16"/>
        </w:rPr>
        <w:t xml:space="preserve"> </w:t>
      </w:r>
      <w:proofErr w:type="spellStart"/>
      <w:r>
        <w:rPr>
          <w:rFonts w:ascii="Helvetica" w:hAnsi="Helvetica" w:cs="Arial"/>
          <w:sz w:val="16"/>
          <w:szCs w:val="16"/>
        </w:rPr>
        <w:t>privremenih</w:t>
      </w:r>
      <w:proofErr w:type="spellEnd"/>
      <w:r>
        <w:rPr>
          <w:rFonts w:ascii="Helvetica" w:hAnsi="Helvetica" w:cs="Arial"/>
          <w:sz w:val="16"/>
          <w:szCs w:val="16"/>
        </w:rPr>
        <w:t xml:space="preserve"> </w:t>
      </w:r>
      <w:proofErr w:type="spellStart"/>
      <w:r>
        <w:rPr>
          <w:rFonts w:ascii="Helvetica" w:hAnsi="Helvetica" w:cs="Arial"/>
          <w:sz w:val="16"/>
          <w:szCs w:val="16"/>
        </w:rPr>
        <w:t>mjera</w:t>
      </w:r>
      <w:proofErr w:type="spellEnd"/>
      <w:r>
        <w:rPr>
          <w:rFonts w:ascii="Helvetica" w:hAnsi="Helvetica" w:cs="Arial"/>
          <w:sz w:val="16"/>
          <w:szCs w:val="16"/>
        </w:rPr>
        <w:t xml:space="preserve">, </w:t>
      </w:r>
      <w:proofErr w:type="spellStart"/>
      <w:r>
        <w:rPr>
          <w:rFonts w:ascii="Helvetica" w:hAnsi="Helvetica" w:cs="Arial"/>
          <w:sz w:val="16"/>
          <w:szCs w:val="16"/>
        </w:rPr>
        <w:t>izmjene</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ukidanja</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tzv</w:t>
      </w:r>
      <w:proofErr w:type="spellEnd"/>
      <w:r>
        <w:rPr>
          <w:rFonts w:ascii="Helvetica" w:hAnsi="Helvetica" w:cs="Arial"/>
          <w:sz w:val="16"/>
          <w:szCs w:val="16"/>
        </w:rPr>
        <w:t xml:space="preserve">. </w:t>
      </w:r>
      <w:proofErr w:type="spellStart"/>
      <w:r>
        <w:rPr>
          <w:rFonts w:ascii="Helvetica" w:hAnsi="Helvetica" w:cs="Arial"/>
          <w:sz w:val="16"/>
          <w:szCs w:val="16"/>
        </w:rPr>
        <w:t>stari</w:t>
      </w:r>
      <w:proofErr w:type="spellEnd"/>
      <w:r>
        <w:rPr>
          <w:rFonts w:ascii="Helvetica" w:hAnsi="Helvetica" w:cs="Arial"/>
          <w:sz w:val="16"/>
          <w:szCs w:val="16"/>
        </w:rPr>
        <w:t xml:space="preserve"> </w:t>
      </w:r>
      <w:proofErr w:type="spellStart"/>
      <w:r>
        <w:rPr>
          <w:rFonts w:ascii="Helvetica" w:hAnsi="Helvetica" w:cs="Arial"/>
          <w:sz w:val="16"/>
          <w:szCs w:val="16"/>
        </w:rPr>
        <w:t>predmeti</w:t>
      </w:r>
      <w:proofErr w:type="spellEnd"/>
      <w:r>
        <w:rPr>
          <w:rFonts w:ascii="Helvetica" w:hAnsi="Helvetica" w:cs="Arial"/>
          <w:sz w:val="16"/>
          <w:szCs w:val="16"/>
        </w:rPr>
        <w:t>.</w:t>
      </w:r>
    </w:p>
  </w:footnote>
  <w:footnote w:id="55">
    <w:p w14:paraId="48ED44C1"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sz w:val="16"/>
          <w:szCs w:val="16"/>
          <w:lang w:val="sr-Latn-ME"/>
        </w:rPr>
        <w:t xml:space="preserve">Službeni list Crne </w:t>
      </w:r>
      <w:proofErr w:type="gramStart"/>
      <w:r>
        <w:rPr>
          <w:rFonts w:ascii="Helvetica" w:hAnsi="Helvetica" w:cs="Arial"/>
          <w:sz w:val="16"/>
          <w:szCs w:val="16"/>
          <w:lang w:val="sr-Latn-ME"/>
        </w:rPr>
        <w:t>Gore“ br.</w:t>
      </w:r>
      <w:proofErr w:type="gramEnd"/>
      <w:r>
        <w:rPr>
          <w:rFonts w:ascii="Helvetica" w:hAnsi="Helvetica" w:cs="Arial"/>
          <w:sz w:val="16"/>
          <w:szCs w:val="16"/>
          <w:lang w:val="sr-Latn-ME"/>
        </w:rPr>
        <w:t xml:space="preserve"> 14/20 od 10.04.2020. </w:t>
      </w:r>
    </w:p>
  </w:footnote>
  <w:footnote w:id="56">
    <w:p w14:paraId="51736D37"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i/>
          <w:iCs/>
          <w:sz w:val="16"/>
          <w:szCs w:val="16"/>
        </w:rPr>
        <w:t xml:space="preserve">Ibid. </w:t>
      </w:r>
      <w:r>
        <w:rPr>
          <w:rFonts w:ascii="Helvetica" w:hAnsi="Helvetica" w:cs="Arial"/>
          <w:sz w:val="16"/>
          <w:szCs w:val="16"/>
          <w:lang w:val="sr-Latn-ME"/>
        </w:rPr>
        <w:t>član 1 st. 6.</w:t>
      </w:r>
    </w:p>
  </w:footnote>
  <w:footnote w:id="57">
    <w:p w14:paraId="5431AD4C" w14:textId="77777777" w:rsidR="004E0FDC" w:rsidRDefault="004E0FDC">
      <w:pPr>
        <w:pStyle w:val="FootnoteText"/>
        <w:rPr>
          <w:rFonts w:ascii="Helvetica" w:hAnsi="Helvetica" w:cs="Arial"/>
          <w:sz w:val="16"/>
          <w:szCs w:val="16"/>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Godišnji</w:t>
      </w:r>
      <w:proofErr w:type="spellEnd"/>
      <w:r>
        <w:rPr>
          <w:rFonts w:ascii="Helvetica" w:hAnsi="Helvetica" w:cs="Arial"/>
          <w:sz w:val="16"/>
          <w:szCs w:val="16"/>
        </w:rPr>
        <w:t xml:space="preserve"> </w:t>
      </w:r>
      <w:proofErr w:type="spellStart"/>
      <w:r>
        <w:rPr>
          <w:rFonts w:ascii="Helvetica" w:hAnsi="Helvetica" w:cs="Arial"/>
          <w:sz w:val="16"/>
          <w:szCs w:val="16"/>
        </w:rPr>
        <w:t>izvještaj</w:t>
      </w:r>
      <w:proofErr w:type="spellEnd"/>
      <w:r>
        <w:rPr>
          <w:rFonts w:ascii="Helvetica" w:hAnsi="Helvetica" w:cs="Arial"/>
          <w:sz w:val="16"/>
          <w:szCs w:val="16"/>
        </w:rPr>
        <w:t xml:space="preserve"> o </w:t>
      </w:r>
      <w:proofErr w:type="spellStart"/>
      <w:r>
        <w:rPr>
          <w:rFonts w:ascii="Helvetica" w:hAnsi="Helvetica" w:cs="Arial"/>
          <w:sz w:val="16"/>
          <w:szCs w:val="16"/>
        </w:rPr>
        <w:t>radu</w:t>
      </w:r>
      <w:proofErr w:type="spellEnd"/>
      <w:r>
        <w:rPr>
          <w:rFonts w:ascii="Helvetica" w:hAnsi="Helvetica" w:cs="Arial"/>
          <w:sz w:val="16"/>
          <w:szCs w:val="16"/>
        </w:rPr>
        <w:t xml:space="preserve"> </w:t>
      </w:r>
      <w:proofErr w:type="spellStart"/>
      <w:r>
        <w:rPr>
          <w:rFonts w:ascii="Helvetica" w:hAnsi="Helvetica" w:cs="Arial"/>
          <w:sz w:val="16"/>
          <w:szCs w:val="16"/>
        </w:rPr>
        <w:t>Sudskog</w:t>
      </w:r>
      <w:proofErr w:type="spellEnd"/>
      <w:r>
        <w:rPr>
          <w:rFonts w:ascii="Helvetica" w:hAnsi="Helvetica" w:cs="Arial"/>
          <w:sz w:val="16"/>
          <w:szCs w:val="16"/>
        </w:rPr>
        <w:t xml:space="preserve"> </w:t>
      </w:r>
      <w:proofErr w:type="spellStart"/>
      <w:r>
        <w:rPr>
          <w:rFonts w:ascii="Helvetica" w:hAnsi="Helvetica" w:cs="Arial"/>
          <w:sz w:val="16"/>
          <w:szCs w:val="16"/>
        </w:rPr>
        <w:t>savjeta</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stanju</w:t>
      </w:r>
      <w:proofErr w:type="spellEnd"/>
      <w:r>
        <w:rPr>
          <w:rFonts w:ascii="Helvetica" w:hAnsi="Helvetica" w:cs="Arial"/>
          <w:sz w:val="16"/>
          <w:szCs w:val="16"/>
        </w:rPr>
        <w:t xml:space="preserve"> u </w:t>
      </w:r>
      <w:proofErr w:type="spellStart"/>
      <w:r>
        <w:rPr>
          <w:rFonts w:ascii="Helvetica" w:hAnsi="Helvetica" w:cs="Arial"/>
          <w:sz w:val="16"/>
          <w:szCs w:val="16"/>
        </w:rPr>
        <w:t>sudstvu</w:t>
      </w:r>
      <w:proofErr w:type="spellEnd"/>
      <w:r>
        <w:rPr>
          <w:rFonts w:ascii="Helvetica" w:hAnsi="Helvetica" w:cs="Arial"/>
          <w:sz w:val="16"/>
          <w:szCs w:val="16"/>
        </w:rPr>
        <w:t xml:space="preserve"> za 2020, </w:t>
      </w:r>
      <w:proofErr w:type="spellStart"/>
      <w:r>
        <w:rPr>
          <w:rFonts w:ascii="Helvetica" w:hAnsi="Helvetica" w:cs="Arial"/>
          <w:i/>
          <w:iCs/>
          <w:sz w:val="16"/>
          <w:szCs w:val="16"/>
        </w:rPr>
        <w:t>op.cit</w:t>
      </w:r>
      <w:proofErr w:type="spellEnd"/>
      <w:r>
        <w:rPr>
          <w:rFonts w:ascii="Helvetica" w:hAnsi="Helvetica" w:cs="Arial"/>
          <w:i/>
          <w:iCs/>
          <w:sz w:val="16"/>
          <w:szCs w:val="16"/>
        </w:rPr>
        <w:t xml:space="preserve">, </w:t>
      </w:r>
      <w:r>
        <w:rPr>
          <w:rFonts w:ascii="Helvetica" w:hAnsi="Helvetica" w:cs="Arial"/>
          <w:sz w:val="16"/>
          <w:szCs w:val="16"/>
        </w:rPr>
        <w:t>str. 7.</w:t>
      </w:r>
    </w:p>
  </w:footnote>
  <w:footnote w:id="58">
    <w:p w14:paraId="10D2200B"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sz w:val="16"/>
          <w:szCs w:val="16"/>
          <w:lang w:val="sr-Latn-ME"/>
        </w:rPr>
        <w:t xml:space="preserve">Sužbeni list Crne </w:t>
      </w:r>
      <w:proofErr w:type="gramStart"/>
      <w:r>
        <w:rPr>
          <w:rFonts w:ascii="Helvetica" w:hAnsi="Helvetica" w:cs="Arial"/>
          <w:sz w:val="16"/>
          <w:szCs w:val="16"/>
          <w:lang w:val="sr-Latn-ME"/>
        </w:rPr>
        <w:t>Gore“ br.</w:t>
      </w:r>
      <w:proofErr w:type="gramEnd"/>
      <w:r>
        <w:rPr>
          <w:rFonts w:ascii="Helvetica" w:hAnsi="Helvetica" w:cs="Arial"/>
          <w:sz w:val="16"/>
          <w:szCs w:val="16"/>
          <w:lang w:val="sr-Latn-ME"/>
        </w:rPr>
        <w:t xml:space="preserve"> 11/07 od 13.12.2007. godine.</w:t>
      </w:r>
    </w:p>
  </w:footnote>
  <w:footnote w:id="59">
    <w:p w14:paraId="6823FAE5"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i/>
          <w:iCs/>
          <w:sz w:val="16"/>
          <w:szCs w:val="16"/>
          <w:lang w:val="sr-Latn-ME"/>
        </w:rPr>
        <w:t>Ibid</w:t>
      </w:r>
      <w:r>
        <w:rPr>
          <w:rFonts w:ascii="Helvetica" w:hAnsi="Helvetica" w:cs="Arial"/>
          <w:sz w:val="16"/>
          <w:szCs w:val="16"/>
          <w:lang w:val="sr-Latn-ME"/>
        </w:rPr>
        <w:t>, član 13.</w:t>
      </w:r>
    </w:p>
  </w:footnote>
  <w:footnote w:id="60">
    <w:p w14:paraId="475D062C"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i/>
          <w:iCs/>
          <w:sz w:val="16"/>
          <w:szCs w:val="16"/>
          <w:lang w:val="sr-Latn-ME"/>
        </w:rPr>
        <w:t>Ibid</w:t>
      </w:r>
      <w:r>
        <w:rPr>
          <w:rFonts w:ascii="Helvetica" w:hAnsi="Helvetica" w:cs="Arial"/>
          <w:sz w:val="16"/>
          <w:szCs w:val="16"/>
          <w:lang w:val="sr-Latn-ME"/>
        </w:rPr>
        <w:t>, član 14.</w:t>
      </w:r>
    </w:p>
  </w:footnote>
  <w:footnote w:id="61">
    <w:p w14:paraId="56C29DCD"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i/>
          <w:iCs/>
          <w:sz w:val="16"/>
          <w:szCs w:val="16"/>
          <w:lang w:val="sr-Latn-ME"/>
        </w:rPr>
        <w:t>Ibid</w:t>
      </w:r>
      <w:r>
        <w:rPr>
          <w:rFonts w:ascii="Helvetica" w:hAnsi="Helvetica" w:cs="Arial"/>
          <w:sz w:val="16"/>
          <w:szCs w:val="16"/>
          <w:lang w:val="sr-Latn-ME"/>
        </w:rPr>
        <w:t>, član 15.</w:t>
      </w:r>
    </w:p>
  </w:footnote>
  <w:footnote w:id="62">
    <w:p w14:paraId="032C96D2"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i/>
          <w:iCs/>
          <w:sz w:val="16"/>
          <w:szCs w:val="16"/>
          <w:lang w:val="sr-Latn-ME"/>
        </w:rPr>
        <w:t>Ibid</w:t>
      </w:r>
      <w:r>
        <w:rPr>
          <w:rFonts w:ascii="Helvetica" w:hAnsi="Helvetica" w:cs="Arial"/>
          <w:sz w:val="16"/>
          <w:szCs w:val="16"/>
          <w:lang w:val="sr-Latn-ME"/>
        </w:rPr>
        <w:t>, član 16.</w:t>
      </w:r>
    </w:p>
  </w:footnote>
  <w:footnote w:id="63">
    <w:p w14:paraId="60A2A57E"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i/>
          <w:iCs/>
          <w:sz w:val="16"/>
          <w:szCs w:val="16"/>
          <w:lang w:val="sr-Latn-ME"/>
        </w:rPr>
        <w:t>Ibid</w:t>
      </w:r>
      <w:r>
        <w:rPr>
          <w:rFonts w:ascii="Helvetica" w:hAnsi="Helvetica" w:cs="Arial"/>
          <w:sz w:val="16"/>
          <w:szCs w:val="16"/>
          <w:lang w:val="sr-Latn-ME"/>
        </w:rPr>
        <w:t>, član 17.</w:t>
      </w:r>
    </w:p>
  </w:footnote>
  <w:footnote w:id="64">
    <w:p w14:paraId="5AB3BD3F"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i/>
          <w:iCs/>
          <w:sz w:val="16"/>
          <w:szCs w:val="16"/>
          <w:lang w:val="sr-Latn-ME"/>
        </w:rPr>
        <w:t>Ibid</w:t>
      </w:r>
      <w:r>
        <w:rPr>
          <w:rFonts w:ascii="Helvetica" w:hAnsi="Helvetica" w:cs="Arial"/>
          <w:sz w:val="16"/>
          <w:szCs w:val="16"/>
          <w:lang w:val="sr-Latn-ME"/>
        </w:rPr>
        <w:t>, član 18.</w:t>
      </w:r>
    </w:p>
  </w:footnote>
  <w:footnote w:id="65">
    <w:p w14:paraId="3C700F00"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i/>
          <w:iCs/>
          <w:sz w:val="16"/>
          <w:szCs w:val="16"/>
          <w:lang w:val="sr-Latn-ME"/>
        </w:rPr>
        <w:t>Ibid</w:t>
      </w:r>
      <w:r>
        <w:rPr>
          <w:rFonts w:ascii="Helvetica" w:hAnsi="Helvetica" w:cs="Arial"/>
          <w:sz w:val="16"/>
          <w:szCs w:val="16"/>
          <w:lang w:val="sr-Latn-ME"/>
        </w:rPr>
        <w:t>, član 23.</w:t>
      </w:r>
    </w:p>
  </w:footnote>
  <w:footnote w:id="66">
    <w:p w14:paraId="31FC492B"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i/>
          <w:iCs/>
          <w:sz w:val="16"/>
          <w:szCs w:val="16"/>
          <w:lang w:val="sr-Latn-ME"/>
        </w:rPr>
        <w:t>Ibid</w:t>
      </w:r>
      <w:r>
        <w:rPr>
          <w:rFonts w:ascii="Helvetica" w:hAnsi="Helvetica" w:cs="Arial"/>
          <w:sz w:val="16"/>
          <w:szCs w:val="16"/>
          <w:lang w:val="sr-Latn-ME"/>
        </w:rPr>
        <w:t>, član 31.</w:t>
      </w:r>
    </w:p>
  </w:footnote>
  <w:footnote w:id="67">
    <w:p w14:paraId="368FCC1D"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i/>
          <w:iCs/>
          <w:sz w:val="16"/>
          <w:szCs w:val="16"/>
          <w:lang w:val="sr-Latn-ME"/>
        </w:rPr>
        <w:t>Ibid</w:t>
      </w:r>
      <w:r>
        <w:rPr>
          <w:rFonts w:ascii="Helvetica" w:hAnsi="Helvetica" w:cs="Arial"/>
          <w:sz w:val="16"/>
          <w:szCs w:val="16"/>
          <w:lang w:val="sr-Latn-ME"/>
        </w:rPr>
        <w:t>, član 33.</w:t>
      </w:r>
    </w:p>
  </w:footnote>
  <w:footnote w:id="68">
    <w:p w14:paraId="4596580A"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i/>
          <w:iCs/>
          <w:sz w:val="16"/>
          <w:szCs w:val="16"/>
          <w:lang w:val="sr-Latn-ME"/>
        </w:rPr>
        <w:t>Ibid</w:t>
      </w:r>
      <w:r>
        <w:rPr>
          <w:rFonts w:ascii="Helvetica" w:hAnsi="Helvetica" w:cs="Arial"/>
          <w:sz w:val="16"/>
          <w:szCs w:val="16"/>
          <w:lang w:val="sr-Latn-ME"/>
        </w:rPr>
        <w:t>, član 36.</w:t>
      </w:r>
    </w:p>
  </w:footnote>
  <w:footnote w:id="69">
    <w:p w14:paraId="33BC59DD"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i/>
          <w:iCs/>
          <w:sz w:val="16"/>
          <w:szCs w:val="16"/>
          <w:lang w:val="sr-Latn-ME"/>
        </w:rPr>
        <w:t>Ibid</w:t>
      </w:r>
      <w:r>
        <w:rPr>
          <w:rFonts w:ascii="Helvetica" w:hAnsi="Helvetica" w:cs="Arial"/>
          <w:sz w:val="16"/>
          <w:szCs w:val="16"/>
          <w:lang w:val="sr-Latn-ME"/>
        </w:rPr>
        <w:t>. član 37.</w:t>
      </w:r>
    </w:p>
  </w:footnote>
  <w:footnote w:id="70">
    <w:p w14:paraId="5BD05225"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i/>
          <w:iCs/>
          <w:sz w:val="16"/>
          <w:szCs w:val="16"/>
          <w:lang w:val="sr-Latn-ME"/>
        </w:rPr>
        <w:t>Ibid</w:t>
      </w:r>
      <w:r>
        <w:rPr>
          <w:rFonts w:ascii="Helvetica" w:hAnsi="Helvetica" w:cs="Arial"/>
          <w:sz w:val="16"/>
          <w:szCs w:val="16"/>
          <w:lang w:val="sr-Latn-ME"/>
        </w:rPr>
        <w:t>. član 38.</w:t>
      </w:r>
    </w:p>
  </w:footnote>
  <w:footnote w:id="71">
    <w:p w14:paraId="61EC2DA1"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i/>
          <w:iCs/>
          <w:sz w:val="16"/>
          <w:szCs w:val="16"/>
          <w:lang w:val="sr-Latn-ME"/>
        </w:rPr>
        <w:t>Ibid</w:t>
      </w:r>
      <w:r>
        <w:rPr>
          <w:rFonts w:ascii="Helvetica" w:hAnsi="Helvetica" w:cs="Arial"/>
          <w:sz w:val="16"/>
          <w:szCs w:val="16"/>
          <w:lang w:val="sr-Latn-ME"/>
        </w:rPr>
        <w:t>. član 39 st.1.</w:t>
      </w:r>
    </w:p>
  </w:footnote>
  <w:footnote w:id="72">
    <w:p w14:paraId="3C9F71AC"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Analiza</w:t>
      </w:r>
      <w:proofErr w:type="spellEnd"/>
      <w:r>
        <w:rPr>
          <w:rFonts w:ascii="Helvetica" w:hAnsi="Helvetica" w:cs="Arial"/>
          <w:sz w:val="16"/>
          <w:szCs w:val="16"/>
        </w:rPr>
        <w:t xml:space="preserve"> </w:t>
      </w:r>
      <w:proofErr w:type="spellStart"/>
      <w:r>
        <w:rPr>
          <w:rFonts w:ascii="Helvetica" w:hAnsi="Helvetica" w:cs="Arial"/>
          <w:sz w:val="16"/>
          <w:szCs w:val="16"/>
        </w:rPr>
        <w:t>primjene</w:t>
      </w:r>
      <w:proofErr w:type="spellEnd"/>
      <w:r>
        <w:rPr>
          <w:rFonts w:ascii="Helvetica" w:hAnsi="Helvetica" w:cs="Arial"/>
          <w:sz w:val="16"/>
          <w:szCs w:val="16"/>
        </w:rPr>
        <w:t xml:space="preserve"> </w:t>
      </w:r>
      <w:proofErr w:type="spellStart"/>
      <w:r>
        <w:rPr>
          <w:rFonts w:ascii="Helvetica" w:hAnsi="Helvetica" w:cs="Arial"/>
          <w:sz w:val="16"/>
          <w:szCs w:val="16"/>
        </w:rPr>
        <w:t>Zakona</w:t>
      </w:r>
      <w:proofErr w:type="spellEnd"/>
      <w:r>
        <w:rPr>
          <w:rFonts w:ascii="Helvetica" w:hAnsi="Helvetica" w:cs="Arial"/>
          <w:sz w:val="16"/>
          <w:szCs w:val="16"/>
        </w:rPr>
        <w:t xml:space="preserve"> o </w:t>
      </w:r>
      <w:proofErr w:type="spellStart"/>
      <w:r>
        <w:rPr>
          <w:rFonts w:ascii="Helvetica" w:hAnsi="Helvetica" w:cs="Arial"/>
          <w:sz w:val="16"/>
          <w:szCs w:val="16"/>
        </w:rPr>
        <w:t>zaštiti</w:t>
      </w:r>
      <w:proofErr w:type="spellEnd"/>
      <w:r>
        <w:rPr>
          <w:rFonts w:ascii="Helvetica" w:hAnsi="Helvetica" w:cs="Arial"/>
          <w:sz w:val="16"/>
          <w:szCs w:val="16"/>
        </w:rPr>
        <w:t xml:space="preserve"> </w:t>
      </w:r>
      <w:proofErr w:type="spellStart"/>
      <w:r>
        <w:rPr>
          <w:rFonts w:ascii="Helvetica" w:hAnsi="Helvetica" w:cs="Arial"/>
          <w:sz w:val="16"/>
          <w:szCs w:val="16"/>
        </w:rPr>
        <w:t>prava</w:t>
      </w:r>
      <w:proofErr w:type="spellEnd"/>
      <w:r>
        <w:rPr>
          <w:rFonts w:ascii="Helvetica" w:hAnsi="Helvetica" w:cs="Arial"/>
          <w:sz w:val="16"/>
          <w:szCs w:val="16"/>
        </w:rPr>
        <w:t xml:space="preserve"> </w:t>
      </w:r>
      <w:proofErr w:type="spellStart"/>
      <w:r>
        <w:rPr>
          <w:rFonts w:ascii="Helvetica" w:hAnsi="Helvetica" w:cs="Arial"/>
          <w:sz w:val="16"/>
          <w:szCs w:val="16"/>
        </w:rPr>
        <w:t>na</w:t>
      </w:r>
      <w:proofErr w:type="spellEnd"/>
      <w:r>
        <w:rPr>
          <w:rFonts w:ascii="Helvetica" w:hAnsi="Helvetica" w:cs="Arial"/>
          <w:sz w:val="16"/>
          <w:szCs w:val="16"/>
        </w:rPr>
        <w:t xml:space="preserve"> </w:t>
      </w:r>
      <w:proofErr w:type="spellStart"/>
      <w:r>
        <w:rPr>
          <w:rFonts w:ascii="Helvetica" w:hAnsi="Helvetica" w:cs="Arial"/>
          <w:sz w:val="16"/>
          <w:szCs w:val="16"/>
        </w:rPr>
        <w:t>suđenje</w:t>
      </w:r>
      <w:proofErr w:type="spellEnd"/>
      <w:r>
        <w:rPr>
          <w:rFonts w:ascii="Helvetica" w:hAnsi="Helvetica" w:cs="Arial"/>
          <w:sz w:val="16"/>
          <w:szCs w:val="16"/>
        </w:rPr>
        <w:t xml:space="preserve"> u </w:t>
      </w:r>
      <w:proofErr w:type="spellStart"/>
      <w:r>
        <w:rPr>
          <w:rFonts w:ascii="Helvetica" w:hAnsi="Helvetica" w:cs="Arial"/>
          <w:sz w:val="16"/>
          <w:szCs w:val="16"/>
        </w:rPr>
        <w:t>razumnom</w:t>
      </w:r>
      <w:proofErr w:type="spellEnd"/>
      <w:r>
        <w:rPr>
          <w:rFonts w:ascii="Helvetica" w:hAnsi="Helvetica" w:cs="Arial"/>
          <w:sz w:val="16"/>
          <w:szCs w:val="16"/>
        </w:rPr>
        <w:t xml:space="preserve"> </w:t>
      </w:r>
      <w:proofErr w:type="spellStart"/>
      <w:r>
        <w:rPr>
          <w:rFonts w:ascii="Helvetica" w:hAnsi="Helvetica" w:cs="Arial"/>
          <w:sz w:val="16"/>
          <w:szCs w:val="16"/>
        </w:rPr>
        <w:t>roku</w:t>
      </w:r>
      <w:proofErr w:type="spellEnd"/>
      <w:r>
        <w:rPr>
          <w:rFonts w:ascii="Helvetica" w:hAnsi="Helvetica" w:cs="Arial"/>
          <w:sz w:val="16"/>
          <w:szCs w:val="16"/>
        </w:rPr>
        <w:t xml:space="preserve"> za period 2011-2015, </w:t>
      </w:r>
      <w:proofErr w:type="spellStart"/>
      <w:r>
        <w:rPr>
          <w:rFonts w:ascii="Helvetica" w:hAnsi="Helvetica" w:cs="Arial"/>
          <w:i/>
          <w:iCs/>
          <w:sz w:val="16"/>
          <w:szCs w:val="16"/>
        </w:rPr>
        <w:t>op.cit</w:t>
      </w:r>
      <w:proofErr w:type="spellEnd"/>
      <w:r>
        <w:rPr>
          <w:rFonts w:ascii="Helvetica" w:hAnsi="Helvetica" w:cs="Arial"/>
          <w:sz w:val="16"/>
          <w:szCs w:val="16"/>
        </w:rPr>
        <w:t>, str. 72.</w:t>
      </w:r>
    </w:p>
  </w:footnote>
  <w:footnote w:id="73">
    <w:p w14:paraId="4BD8BACF"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Analiza</w:t>
      </w:r>
      <w:proofErr w:type="spellEnd"/>
      <w:r>
        <w:rPr>
          <w:rFonts w:ascii="Helvetica" w:hAnsi="Helvetica" w:cs="Arial"/>
          <w:sz w:val="16"/>
          <w:szCs w:val="16"/>
        </w:rPr>
        <w:t xml:space="preserve"> </w:t>
      </w:r>
      <w:proofErr w:type="spellStart"/>
      <w:r>
        <w:rPr>
          <w:rFonts w:ascii="Helvetica" w:hAnsi="Helvetica" w:cs="Arial"/>
          <w:sz w:val="16"/>
          <w:szCs w:val="16"/>
        </w:rPr>
        <w:t>primjene</w:t>
      </w:r>
      <w:proofErr w:type="spellEnd"/>
      <w:r>
        <w:rPr>
          <w:rFonts w:ascii="Helvetica" w:hAnsi="Helvetica" w:cs="Arial"/>
          <w:sz w:val="16"/>
          <w:szCs w:val="16"/>
        </w:rPr>
        <w:t xml:space="preserve"> </w:t>
      </w:r>
      <w:proofErr w:type="spellStart"/>
      <w:r>
        <w:rPr>
          <w:rFonts w:ascii="Helvetica" w:hAnsi="Helvetica" w:cs="Arial"/>
          <w:sz w:val="16"/>
          <w:szCs w:val="16"/>
        </w:rPr>
        <w:t>Zakona</w:t>
      </w:r>
      <w:proofErr w:type="spellEnd"/>
      <w:r>
        <w:rPr>
          <w:rFonts w:ascii="Helvetica" w:hAnsi="Helvetica" w:cs="Arial"/>
          <w:sz w:val="16"/>
          <w:szCs w:val="16"/>
        </w:rPr>
        <w:t xml:space="preserve"> o </w:t>
      </w:r>
      <w:proofErr w:type="spellStart"/>
      <w:r>
        <w:rPr>
          <w:rFonts w:ascii="Helvetica" w:hAnsi="Helvetica" w:cs="Arial"/>
          <w:sz w:val="16"/>
          <w:szCs w:val="16"/>
        </w:rPr>
        <w:t>zaštiti</w:t>
      </w:r>
      <w:proofErr w:type="spellEnd"/>
      <w:r>
        <w:rPr>
          <w:rFonts w:ascii="Helvetica" w:hAnsi="Helvetica" w:cs="Arial"/>
          <w:sz w:val="16"/>
          <w:szCs w:val="16"/>
        </w:rPr>
        <w:t xml:space="preserve"> </w:t>
      </w:r>
      <w:proofErr w:type="spellStart"/>
      <w:r>
        <w:rPr>
          <w:rFonts w:ascii="Helvetica" w:hAnsi="Helvetica" w:cs="Arial"/>
          <w:sz w:val="16"/>
          <w:szCs w:val="16"/>
        </w:rPr>
        <w:t>prava</w:t>
      </w:r>
      <w:proofErr w:type="spellEnd"/>
      <w:r>
        <w:rPr>
          <w:rFonts w:ascii="Helvetica" w:hAnsi="Helvetica" w:cs="Arial"/>
          <w:sz w:val="16"/>
          <w:szCs w:val="16"/>
        </w:rPr>
        <w:t xml:space="preserve"> </w:t>
      </w:r>
      <w:proofErr w:type="spellStart"/>
      <w:r>
        <w:rPr>
          <w:rFonts w:ascii="Helvetica" w:hAnsi="Helvetica" w:cs="Arial"/>
          <w:sz w:val="16"/>
          <w:szCs w:val="16"/>
        </w:rPr>
        <w:t>na</w:t>
      </w:r>
      <w:proofErr w:type="spellEnd"/>
      <w:r>
        <w:rPr>
          <w:rFonts w:ascii="Helvetica" w:hAnsi="Helvetica" w:cs="Arial"/>
          <w:sz w:val="16"/>
          <w:szCs w:val="16"/>
        </w:rPr>
        <w:t xml:space="preserve"> </w:t>
      </w:r>
      <w:proofErr w:type="spellStart"/>
      <w:r>
        <w:rPr>
          <w:rFonts w:ascii="Helvetica" w:hAnsi="Helvetica" w:cs="Arial"/>
          <w:sz w:val="16"/>
          <w:szCs w:val="16"/>
        </w:rPr>
        <w:t>suđenje</w:t>
      </w:r>
      <w:proofErr w:type="spellEnd"/>
      <w:r>
        <w:rPr>
          <w:rFonts w:ascii="Helvetica" w:hAnsi="Helvetica" w:cs="Arial"/>
          <w:sz w:val="16"/>
          <w:szCs w:val="16"/>
        </w:rPr>
        <w:t xml:space="preserve"> u </w:t>
      </w:r>
      <w:proofErr w:type="spellStart"/>
      <w:r>
        <w:rPr>
          <w:rFonts w:ascii="Helvetica" w:hAnsi="Helvetica" w:cs="Arial"/>
          <w:sz w:val="16"/>
          <w:szCs w:val="16"/>
        </w:rPr>
        <w:t>razumnom</w:t>
      </w:r>
      <w:proofErr w:type="spellEnd"/>
      <w:r>
        <w:rPr>
          <w:rFonts w:ascii="Helvetica" w:hAnsi="Helvetica" w:cs="Arial"/>
          <w:sz w:val="16"/>
          <w:szCs w:val="16"/>
        </w:rPr>
        <w:t xml:space="preserve"> </w:t>
      </w:r>
      <w:proofErr w:type="spellStart"/>
      <w:r>
        <w:rPr>
          <w:rFonts w:ascii="Helvetica" w:hAnsi="Helvetica" w:cs="Arial"/>
          <w:sz w:val="16"/>
          <w:szCs w:val="16"/>
        </w:rPr>
        <w:t>roku</w:t>
      </w:r>
      <w:proofErr w:type="spellEnd"/>
      <w:r>
        <w:rPr>
          <w:rFonts w:ascii="Helvetica" w:hAnsi="Helvetica" w:cs="Arial"/>
          <w:sz w:val="16"/>
          <w:szCs w:val="16"/>
        </w:rPr>
        <w:t xml:space="preserve"> za period 2008-2010, </w:t>
      </w:r>
      <w:proofErr w:type="spellStart"/>
      <w:r>
        <w:rPr>
          <w:rFonts w:ascii="Helvetica" w:hAnsi="Helvetica" w:cs="Arial"/>
          <w:i/>
          <w:iCs/>
          <w:sz w:val="16"/>
          <w:szCs w:val="16"/>
        </w:rPr>
        <w:t>op.cit</w:t>
      </w:r>
      <w:proofErr w:type="spellEnd"/>
      <w:r>
        <w:rPr>
          <w:rFonts w:ascii="Helvetica" w:hAnsi="Helvetica" w:cs="Arial"/>
          <w:sz w:val="16"/>
          <w:szCs w:val="16"/>
        </w:rPr>
        <w:t>, str.15.</w:t>
      </w:r>
    </w:p>
  </w:footnote>
  <w:footnote w:id="74">
    <w:p w14:paraId="5483838B"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Zakon</w:t>
      </w:r>
      <w:proofErr w:type="spellEnd"/>
      <w:r>
        <w:rPr>
          <w:rFonts w:ascii="Helvetica" w:hAnsi="Helvetica" w:cs="Arial"/>
          <w:sz w:val="16"/>
          <w:szCs w:val="16"/>
        </w:rPr>
        <w:t xml:space="preserve"> o </w:t>
      </w:r>
      <w:proofErr w:type="spellStart"/>
      <w:r>
        <w:rPr>
          <w:rFonts w:ascii="Helvetica" w:hAnsi="Helvetica" w:cs="Arial"/>
          <w:sz w:val="16"/>
          <w:szCs w:val="16"/>
        </w:rPr>
        <w:t>zaštiti</w:t>
      </w:r>
      <w:proofErr w:type="spellEnd"/>
      <w:r>
        <w:rPr>
          <w:rFonts w:ascii="Helvetica" w:hAnsi="Helvetica" w:cs="Arial"/>
          <w:sz w:val="16"/>
          <w:szCs w:val="16"/>
        </w:rPr>
        <w:t xml:space="preserve"> </w:t>
      </w:r>
      <w:proofErr w:type="spellStart"/>
      <w:r>
        <w:rPr>
          <w:rFonts w:ascii="Helvetica" w:hAnsi="Helvetica" w:cs="Arial"/>
          <w:sz w:val="16"/>
          <w:szCs w:val="16"/>
        </w:rPr>
        <w:t>prava</w:t>
      </w:r>
      <w:proofErr w:type="spellEnd"/>
      <w:r>
        <w:rPr>
          <w:rFonts w:ascii="Helvetica" w:hAnsi="Helvetica" w:cs="Arial"/>
          <w:sz w:val="16"/>
          <w:szCs w:val="16"/>
        </w:rPr>
        <w:t xml:space="preserve"> </w:t>
      </w:r>
      <w:proofErr w:type="spellStart"/>
      <w:r>
        <w:rPr>
          <w:rFonts w:ascii="Helvetica" w:hAnsi="Helvetica" w:cs="Arial"/>
          <w:sz w:val="16"/>
          <w:szCs w:val="16"/>
        </w:rPr>
        <w:t>na</w:t>
      </w:r>
      <w:proofErr w:type="spellEnd"/>
      <w:r>
        <w:rPr>
          <w:rFonts w:ascii="Helvetica" w:hAnsi="Helvetica" w:cs="Arial"/>
          <w:sz w:val="16"/>
          <w:szCs w:val="16"/>
        </w:rPr>
        <w:t xml:space="preserve"> </w:t>
      </w:r>
      <w:proofErr w:type="spellStart"/>
      <w:r>
        <w:rPr>
          <w:rFonts w:ascii="Helvetica" w:hAnsi="Helvetica" w:cs="Arial"/>
          <w:sz w:val="16"/>
          <w:szCs w:val="16"/>
        </w:rPr>
        <w:t>suđenje</w:t>
      </w:r>
      <w:proofErr w:type="spellEnd"/>
      <w:r>
        <w:rPr>
          <w:rFonts w:ascii="Helvetica" w:hAnsi="Helvetica" w:cs="Arial"/>
          <w:sz w:val="16"/>
          <w:szCs w:val="16"/>
        </w:rPr>
        <w:t xml:space="preserve"> u </w:t>
      </w:r>
      <w:proofErr w:type="spellStart"/>
      <w:r>
        <w:rPr>
          <w:rFonts w:ascii="Helvetica" w:hAnsi="Helvetica" w:cs="Arial"/>
          <w:sz w:val="16"/>
          <w:szCs w:val="16"/>
        </w:rPr>
        <w:t>razumnom</w:t>
      </w:r>
      <w:proofErr w:type="spellEnd"/>
      <w:r>
        <w:rPr>
          <w:rFonts w:ascii="Helvetica" w:hAnsi="Helvetica" w:cs="Arial"/>
          <w:sz w:val="16"/>
          <w:szCs w:val="16"/>
        </w:rPr>
        <w:t xml:space="preserve"> </w:t>
      </w:r>
      <w:proofErr w:type="spellStart"/>
      <w:r>
        <w:rPr>
          <w:rFonts w:ascii="Helvetica" w:hAnsi="Helvetica" w:cs="Arial"/>
          <w:sz w:val="16"/>
          <w:szCs w:val="16"/>
        </w:rPr>
        <w:t>roku</w:t>
      </w:r>
      <w:proofErr w:type="spellEnd"/>
      <w:r>
        <w:rPr>
          <w:rFonts w:ascii="Helvetica" w:hAnsi="Helvetica" w:cs="Arial"/>
          <w:sz w:val="16"/>
          <w:szCs w:val="16"/>
        </w:rPr>
        <w:t xml:space="preserve"> (“</w:t>
      </w:r>
      <w:proofErr w:type="spellStart"/>
      <w:proofErr w:type="gramStart"/>
      <w:r>
        <w:rPr>
          <w:rFonts w:ascii="Helvetica" w:hAnsi="Helvetica" w:cs="Arial"/>
          <w:sz w:val="16"/>
          <w:szCs w:val="16"/>
        </w:rPr>
        <w:t>Sl.list</w:t>
      </w:r>
      <w:proofErr w:type="spellEnd"/>
      <w:proofErr w:type="gramEnd"/>
      <w:r>
        <w:rPr>
          <w:rFonts w:ascii="Helvetica" w:hAnsi="Helvetica" w:cs="Arial"/>
          <w:sz w:val="16"/>
          <w:szCs w:val="16"/>
        </w:rPr>
        <w:t xml:space="preserve"> CG” 11/07), </w:t>
      </w:r>
      <w:proofErr w:type="spellStart"/>
      <w:r>
        <w:rPr>
          <w:rFonts w:ascii="Helvetica" w:hAnsi="Helvetica" w:cs="Arial"/>
          <w:sz w:val="16"/>
          <w:szCs w:val="16"/>
        </w:rPr>
        <w:t>član</w:t>
      </w:r>
      <w:proofErr w:type="spellEnd"/>
      <w:r>
        <w:rPr>
          <w:rFonts w:ascii="Helvetica" w:hAnsi="Helvetica" w:cs="Arial"/>
          <w:sz w:val="16"/>
          <w:szCs w:val="16"/>
        </w:rPr>
        <w:t xml:space="preserve"> 18: Kad </w:t>
      </w:r>
      <w:proofErr w:type="spellStart"/>
      <w:r>
        <w:rPr>
          <w:rFonts w:ascii="Helvetica" w:hAnsi="Helvetica" w:cs="Arial"/>
          <w:sz w:val="16"/>
          <w:szCs w:val="16"/>
        </w:rPr>
        <w:t>predsjednik</w:t>
      </w:r>
      <w:proofErr w:type="spellEnd"/>
      <w:r>
        <w:rPr>
          <w:rFonts w:ascii="Helvetica" w:hAnsi="Helvetica" w:cs="Arial"/>
          <w:sz w:val="16"/>
          <w:szCs w:val="16"/>
        </w:rPr>
        <w:t xml:space="preserve"> </w:t>
      </w:r>
      <w:proofErr w:type="spellStart"/>
      <w:r>
        <w:rPr>
          <w:rFonts w:ascii="Helvetica" w:hAnsi="Helvetica" w:cs="Arial"/>
          <w:sz w:val="16"/>
          <w:szCs w:val="16"/>
        </w:rPr>
        <w:t>suda</w:t>
      </w:r>
      <w:proofErr w:type="spellEnd"/>
      <w:r>
        <w:rPr>
          <w:rFonts w:ascii="Helvetica" w:hAnsi="Helvetica" w:cs="Arial"/>
          <w:sz w:val="16"/>
          <w:szCs w:val="16"/>
        </w:rPr>
        <w:t xml:space="preserve"> </w:t>
      </w:r>
      <w:proofErr w:type="spellStart"/>
      <w:r>
        <w:rPr>
          <w:rFonts w:ascii="Helvetica" w:hAnsi="Helvetica" w:cs="Arial"/>
          <w:sz w:val="16"/>
          <w:szCs w:val="16"/>
        </w:rPr>
        <w:t>utvrdi</w:t>
      </w:r>
      <w:proofErr w:type="spellEnd"/>
      <w:r>
        <w:rPr>
          <w:rFonts w:ascii="Helvetica" w:hAnsi="Helvetica" w:cs="Arial"/>
          <w:sz w:val="16"/>
          <w:szCs w:val="16"/>
        </w:rPr>
        <w:t xml:space="preserve"> da se </w:t>
      </w:r>
      <w:proofErr w:type="spellStart"/>
      <w:r>
        <w:rPr>
          <w:rFonts w:ascii="Helvetica" w:hAnsi="Helvetica" w:cs="Arial"/>
          <w:sz w:val="16"/>
          <w:szCs w:val="16"/>
        </w:rPr>
        <w:t>neopravdano</w:t>
      </w:r>
      <w:proofErr w:type="spellEnd"/>
      <w:r>
        <w:rPr>
          <w:rFonts w:ascii="Helvetica" w:hAnsi="Helvetica" w:cs="Arial"/>
          <w:sz w:val="16"/>
          <w:szCs w:val="16"/>
        </w:rPr>
        <w:t xml:space="preserve"> </w:t>
      </w:r>
      <w:proofErr w:type="spellStart"/>
      <w:r>
        <w:rPr>
          <w:rFonts w:ascii="Helvetica" w:hAnsi="Helvetica" w:cs="Arial"/>
          <w:sz w:val="16"/>
          <w:szCs w:val="16"/>
        </w:rPr>
        <w:t>odugovlači</w:t>
      </w:r>
      <w:proofErr w:type="spellEnd"/>
      <w:r>
        <w:rPr>
          <w:rFonts w:ascii="Helvetica" w:hAnsi="Helvetica" w:cs="Arial"/>
          <w:sz w:val="16"/>
          <w:szCs w:val="16"/>
        </w:rPr>
        <w:t xml:space="preserve"> </w:t>
      </w:r>
      <w:proofErr w:type="spellStart"/>
      <w:r>
        <w:rPr>
          <w:rFonts w:ascii="Helvetica" w:hAnsi="Helvetica" w:cs="Arial"/>
          <w:sz w:val="16"/>
          <w:szCs w:val="16"/>
        </w:rPr>
        <w:t>postupak</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odlučivanje</w:t>
      </w:r>
      <w:proofErr w:type="spellEnd"/>
      <w:r>
        <w:rPr>
          <w:rFonts w:ascii="Helvetica" w:hAnsi="Helvetica" w:cs="Arial"/>
          <w:sz w:val="16"/>
          <w:szCs w:val="16"/>
        </w:rPr>
        <w:t xml:space="preserve"> u </w:t>
      </w:r>
      <w:proofErr w:type="spellStart"/>
      <w:r>
        <w:rPr>
          <w:rFonts w:ascii="Helvetica" w:hAnsi="Helvetica" w:cs="Arial"/>
          <w:sz w:val="16"/>
          <w:szCs w:val="16"/>
        </w:rPr>
        <w:t>predmetu</w:t>
      </w:r>
      <w:proofErr w:type="spellEnd"/>
      <w:r>
        <w:rPr>
          <w:rFonts w:ascii="Helvetica" w:hAnsi="Helvetica" w:cs="Arial"/>
          <w:sz w:val="16"/>
          <w:szCs w:val="16"/>
        </w:rPr>
        <w:t xml:space="preserve">, </w:t>
      </w:r>
      <w:proofErr w:type="spellStart"/>
      <w:r>
        <w:rPr>
          <w:rFonts w:ascii="Helvetica" w:hAnsi="Helvetica" w:cs="Arial"/>
          <w:sz w:val="16"/>
          <w:szCs w:val="16"/>
        </w:rPr>
        <w:t>rješenjem</w:t>
      </w:r>
      <w:proofErr w:type="spellEnd"/>
      <w:r>
        <w:rPr>
          <w:rFonts w:ascii="Helvetica" w:hAnsi="Helvetica" w:cs="Arial"/>
          <w:sz w:val="16"/>
          <w:szCs w:val="16"/>
        </w:rPr>
        <w:t xml:space="preserve"> </w:t>
      </w:r>
      <w:proofErr w:type="spellStart"/>
      <w:r>
        <w:rPr>
          <w:rFonts w:ascii="Helvetica" w:hAnsi="Helvetica" w:cs="Arial"/>
          <w:sz w:val="16"/>
          <w:szCs w:val="16"/>
        </w:rPr>
        <w:t>će</w:t>
      </w:r>
      <w:proofErr w:type="spellEnd"/>
      <w:r>
        <w:rPr>
          <w:rFonts w:ascii="Helvetica" w:hAnsi="Helvetica" w:cs="Arial"/>
          <w:sz w:val="16"/>
          <w:szCs w:val="16"/>
        </w:rPr>
        <w:t xml:space="preserve"> </w:t>
      </w:r>
      <w:proofErr w:type="spellStart"/>
      <w:r>
        <w:rPr>
          <w:rFonts w:ascii="Helvetica" w:hAnsi="Helvetica" w:cs="Arial"/>
          <w:sz w:val="16"/>
          <w:szCs w:val="16"/>
        </w:rPr>
        <w:t>odrediti</w:t>
      </w:r>
      <w:proofErr w:type="spellEnd"/>
      <w:r>
        <w:rPr>
          <w:rFonts w:ascii="Helvetica" w:hAnsi="Helvetica" w:cs="Arial"/>
          <w:sz w:val="16"/>
          <w:szCs w:val="16"/>
        </w:rPr>
        <w:t xml:space="preserve"> </w:t>
      </w:r>
      <w:proofErr w:type="spellStart"/>
      <w:r>
        <w:rPr>
          <w:rFonts w:ascii="Helvetica" w:hAnsi="Helvetica" w:cs="Arial"/>
          <w:sz w:val="16"/>
          <w:szCs w:val="16"/>
        </w:rPr>
        <w:t>rok</w:t>
      </w:r>
      <w:proofErr w:type="spellEnd"/>
      <w:r>
        <w:rPr>
          <w:rFonts w:ascii="Helvetica" w:hAnsi="Helvetica" w:cs="Arial"/>
          <w:sz w:val="16"/>
          <w:szCs w:val="16"/>
        </w:rPr>
        <w:t xml:space="preserve"> za </w:t>
      </w:r>
      <w:proofErr w:type="spellStart"/>
      <w:r>
        <w:rPr>
          <w:rFonts w:ascii="Helvetica" w:hAnsi="Helvetica" w:cs="Arial"/>
          <w:sz w:val="16"/>
          <w:szCs w:val="16"/>
        </w:rPr>
        <w:t>preduzimanje</w:t>
      </w:r>
      <w:proofErr w:type="spellEnd"/>
      <w:r>
        <w:rPr>
          <w:rFonts w:ascii="Helvetica" w:hAnsi="Helvetica" w:cs="Arial"/>
          <w:sz w:val="16"/>
          <w:szCs w:val="16"/>
        </w:rPr>
        <w:t xml:space="preserve"> </w:t>
      </w:r>
      <w:proofErr w:type="spellStart"/>
      <w:r>
        <w:rPr>
          <w:rFonts w:ascii="Helvetica" w:hAnsi="Helvetica" w:cs="Arial"/>
          <w:sz w:val="16"/>
          <w:szCs w:val="16"/>
        </w:rPr>
        <w:t>određenih</w:t>
      </w:r>
      <w:proofErr w:type="spellEnd"/>
      <w:r>
        <w:rPr>
          <w:rFonts w:ascii="Helvetica" w:hAnsi="Helvetica" w:cs="Arial"/>
          <w:sz w:val="16"/>
          <w:szCs w:val="16"/>
        </w:rPr>
        <w:t xml:space="preserve"> </w:t>
      </w:r>
      <w:proofErr w:type="spellStart"/>
      <w:r>
        <w:rPr>
          <w:rFonts w:ascii="Helvetica" w:hAnsi="Helvetica" w:cs="Arial"/>
          <w:sz w:val="16"/>
          <w:szCs w:val="16"/>
        </w:rPr>
        <w:t>procesnih</w:t>
      </w:r>
      <w:proofErr w:type="spellEnd"/>
      <w:r>
        <w:rPr>
          <w:rFonts w:ascii="Helvetica" w:hAnsi="Helvetica" w:cs="Arial"/>
          <w:sz w:val="16"/>
          <w:szCs w:val="16"/>
        </w:rPr>
        <w:t xml:space="preserve"> </w:t>
      </w:r>
      <w:proofErr w:type="spellStart"/>
      <w:r>
        <w:rPr>
          <w:rFonts w:ascii="Helvetica" w:hAnsi="Helvetica" w:cs="Arial"/>
          <w:sz w:val="16"/>
          <w:szCs w:val="16"/>
        </w:rPr>
        <w:t>radnji</w:t>
      </w:r>
      <w:proofErr w:type="spellEnd"/>
      <w:r>
        <w:rPr>
          <w:rFonts w:ascii="Helvetica" w:hAnsi="Helvetica" w:cs="Arial"/>
          <w:sz w:val="16"/>
          <w:szCs w:val="16"/>
        </w:rPr>
        <w:t xml:space="preserve">, koji ne </w:t>
      </w:r>
      <w:proofErr w:type="spellStart"/>
      <w:r>
        <w:rPr>
          <w:rFonts w:ascii="Helvetica" w:hAnsi="Helvetica" w:cs="Arial"/>
          <w:sz w:val="16"/>
          <w:szCs w:val="16"/>
        </w:rPr>
        <w:t>može</w:t>
      </w:r>
      <w:proofErr w:type="spellEnd"/>
      <w:r>
        <w:rPr>
          <w:rFonts w:ascii="Helvetica" w:hAnsi="Helvetica" w:cs="Arial"/>
          <w:sz w:val="16"/>
          <w:szCs w:val="16"/>
        </w:rPr>
        <w:t xml:space="preserve"> </w:t>
      </w:r>
      <w:proofErr w:type="spellStart"/>
      <w:r>
        <w:rPr>
          <w:rFonts w:ascii="Helvetica" w:hAnsi="Helvetica" w:cs="Arial"/>
          <w:sz w:val="16"/>
          <w:szCs w:val="16"/>
        </w:rPr>
        <w:t>biti</w:t>
      </w:r>
      <w:proofErr w:type="spellEnd"/>
      <w:r>
        <w:rPr>
          <w:rFonts w:ascii="Helvetica" w:hAnsi="Helvetica" w:cs="Arial"/>
          <w:sz w:val="16"/>
          <w:szCs w:val="16"/>
        </w:rPr>
        <w:t xml:space="preserve"> </w:t>
      </w:r>
      <w:proofErr w:type="spellStart"/>
      <w:r>
        <w:rPr>
          <w:rFonts w:ascii="Helvetica" w:hAnsi="Helvetica" w:cs="Arial"/>
          <w:sz w:val="16"/>
          <w:szCs w:val="16"/>
        </w:rPr>
        <w:t>duži</w:t>
      </w:r>
      <w:proofErr w:type="spellEnd"/>
      <w:r>
        <w:rPr>
          <w:rFonts w:ascii="Helvetica" w:hAnsi="Helvetica" w:cs="Arial"/>
          <w:sz w:val="16"/>
          <w:szCs w:val="16"/>
        </w:rPr>
        <w:t xml:space="preserve"> </w:t>
      </w:r>
      <w:proofErr w:type="spellStart"/>
      <w:r>
        <w:rPr>
          <w:rFonts w:ascii="Helvetica" w:hAnsi="Helvetica" w:cs="Arial"/>
          <w:sz w:val="16"/>
          <w:szCs w:val="16"/>
        </w:rPr>
        <w:t>od</w:t>
      </w:r>
      <w:proofErr w:type="spellEnd"/>
      <w:r>
        <w:rPr>
          <w:rFonts w:ascii="Helvetica" w:hAnsi="Helvetica" w:cs="Arial"/>
          <w:sz w:val="16"/>
          <w:szCs w:val="16"/>
        </w:rPr>
        <w:t xml:space="preserve"> </w:t>
      </w:r>
      <w:proofErr w:type="spellStart"/>
      <w:r>
        <w:rPr>
          <w:rFonts w:ascii="Helvetica" w:hAnsi="Helvetica" w:cs="Arial"/>
          <w:sz w:val="16"/>
          <w:szCs w:val="16"/>
        </w:rPr>
        <w:t>četiri</w:t>
      </w:r>
      <w:proofErr w:type="spellEnd"/>
      <w:r>
        <w:rPr>
          <w:rFonts w:ascii="Helvetica" w:hAnsi="Helvetica" w:cs="Arial"/>
          <w:sz w:val="16"/>
          <w:szCs w:val="16"/>
        </w:rPr>
        <w:t xml:space="preserve"> </w:t>
      </w:r>
      <w:proofErr w:type="spellStart"/>
      <w:r>
        <w:rPr>
          <w:rFonts w:ascii="Helvetica" w:hAnsi="Helvetica" w:cs="Arial"/>
          <w:sz w:val="16"/>
          <w:szCs w:val="16"/>
        </w:rPr>
        <w:t>mjeseca</w:t>
      </w:r>
      <w:proofErr w:type="spellEnd"/>
      <w:r>
        <w:rPr>
          <w:rFonts w:ascii="Helvetica" w:hAnsi="Helvetica" w:cs="Arial"/>
          <w:sz w:val="16"/>
          <w:szCs w:val="16"/>
        </w:rPr>
        <w:t xml:space="preserve">, </w:t>
      </w:r>
      <w:proofErr w:type="spellStart"/>
      <w:r>
        <w:rPr>
          <w:rFonts w:ascii="Helvetica" w:hAnsi="Helvetica" w:cs="Arial"/>
          <w:sz w:val="16"/>
          <w:szCs w:val="16"/>
        </w:rPr>
        <w:t>kao</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odgovarajući</w:t>
      </w:r>
      <w:proofErr w:type="spellEnd"/>
      <w:r>
        <w:rPr>
          <w:rFonts w:ascii="Helvetica" w:hAnsi="Helvetica" w:cs="Arial"/>
          <w:sz w:val="16"/>
          <w:szCs w:val="16"/>
        </w:rPr>
        <w:t xml:space="preserve"> </w:t>
      </w:r>
      <w:proofErr w:type="spellStart"/>
      <w:r>
        <w:rPr>
          <w:rFonts w:ascii="Helvetica" w:hAnsi="Helvetica" w:cs="Arial"/>
          <w:sz w:val="16"/>
          <w:szCs w:val="16"/>
        </w:rPr>
        <w:t>rok</w:t>
      </w:r>
      <w:proofErr w:type="spellEnd"/>
      <w:r>
        <w:rPr>
          <w:rFonts w:ascii="Helvetica" w:hAnsi="Helvetica" w:cs="Arial"/>
          <w:sz w:val="16"/>
          <w:szCs w:val="16"/>
        </w:rPr>
        <w:t xml:space="preserve"> u </w:t>
      </w:r>
      <w:proofErr w:type="spellStart"/>
      <w:r>
        <w:rPr>
          <w:rFonts w:ascii="Helvetica" w:hAnsi="Helvetica" w:cs="Arial"/>
          <w:sz w:val="16"/>
          <w:szCs w:val="16"/>
        </w:rPr>
        <w:t>kojem</w:t>
      </w:r>
      <w:proofErr w:type="spellEnd"/>
      <w:r>
        <w:rPr>
          <w:rFonts w:ascii="Helvetica" w:hAnsi="Helvetica" w:cs="Arial"/>
          <w:sz w:val="16"/>
          <w:szCs w:val="16"/>
        </w:rPr>
        <w:t xml:space="preserve"> ga </w:t>
      </w:r>
      <w:proofErr w:type="spellStart"/>
      <w:r>
        <w:rPr>
          <w:rFonts w:ascii="Helvetica" w:hAnsi="Helvetica" w:cs="Arial"/>
          <w:sz w:val="16"/>
          <w:szCs w:val="16"/>
        </w:rPr>
        <w:t>sudija</w:t>
      </w:r>
      <w:proofErr w:type="spellEnd"/>
      <w:r>
        <w:rPr>
          <w:rFonts w:ascii="Helvetica" w:hAnsi="Helvetica" w:cs="Arial"/>
          <w:sz w:val="16"/>
          <w:szCs w:val="16"/>
        </w:rPr>
        <w:t xml:space="preserve"> mora </w:t>
      </w:r>
      <w:proofErr w:type="spellStart"/>
      <w:r>
        <w:rPr>
          <w:rFonts w:ascii="Helvetica" w:hAnsi="Helvetica" w:cs="Arial"/>
          <w:sz w:val="16"/>
          <w:szCs w:val="16"/>
        </w:rPr>
        <w:t>obavijestiti</w:t>
      </w:r>
      <w:proofErr w:type="spellEnd"/>
      <w:r>
        <w:rPr>
          <w:rFonts w:ascii="Helvetica" w:hAnsi="Helvetica" w:cs="Arial"/>
          <w:sz w:val="16"/>
          <w:szCs w:val="16"/>
        </w:rPr>
        <w:t xml:space="preserve"> o </w:t>
      </w:r>
      <w:proofErr w:type="spellStart"/>
      <w:r>
        <w:rPr>
          <w:rFonts w:ascii="Helvetica" w:hAnsi="Helvetica" w:cs="Arial"/>
          <w:sz w:val="16"/>
          <w:szCs w:val="16"/>
        </w:rPr>
        <w:t>preduzetoj</w:t>
      </w:r>
      <w:proofErr w:type="spellEnd"/>
      <w:r>
        <w:rPr>
          <w:rFonts w:ascii="Helvetica" w:hAnsi="Helvetica" w:cs="Arial"/>
          <w:sz w:val="16"/>
          <w:szCs w:val="16"/>
        </w:rPr>
        <w:t xml:space="preserve"> </w:t>
      </w:r>
      <w:proofErr w:type="spellStart"/>
      <w:r>
        <w:rPr>
          <w:rFonts w:ascii="Helvetica" w:hAnsi="Helvetica" w:cs="Arial"/>
          <w:sz w:val="16"/>
          <w:szCs w:val="16"/>
        </w:rPr>
        <w:t>radnji</w:t>
      </w:r>
      <w:proofErr w:type="spellEnd"/>
      <w:r>
        <w:rPr>
          <w:rFonts w:ascii="Helvetica" w:hAnsi="Helvetica" w:cs="Arial"/>
          <w:sz w:val="16"/>
          <w:szCs w:val="16"/>
        </w:rPr>
        <w:t xml:space="preserve">. </w:t>
      </w:r>
      <w:proofErr w:type="spellStart"/>
      <w:r>
        <w:rPr>
          <w:rFonts w:ascii="Helvetica" w:hAnsi="Helvetica" w:cs="Arial"/>
          <w:sz w:val="16"/>
          <w:szCs w:val="16"/>
        </w:rPr>
        <w:t>Predsjednik</w:t>
      </w:r>
      <w:proofErr w:type="spellEnd"/>
      <w:r>
        <w:rPr>
          <w:rFonts w:ascii="Helvetica" w:hAnsi="Helvetica" w:cs="Arial"/>
          <w:sz w:val="16"/>
          <w:szCs w:val="16"/>
        </w:rPr>
        <w:t xml:space="preserve"> </w:t>
      </w:r>
      <w:proofErr w:type="spellStart"/>
      <w:r>
        <w:rPr>
          <w:rFonts w:ascii="Helvetica" w:hAnsi="Helvetica" w:cs="Arial"/>
          <w:sz w:val="16"/>
          <w:szCs w:val="16"/>
        </w:rPr>
        <w:t>suda</w:t>
      </w:r>
      <w:proofErr w:type="spellEnd"/>
      <w:r>
        <w:rPr>
          <w:rFonts w:ascii="Helvetica" w:hAnsi="Helvetica" w:cs="Arial"/>
          <w:sz w:val="16"/>
          <w:szCs w:val="16"/>
        </w:rPr>
        <w:t xml:space="preserve"> </w:t>
      </w:r>
      <w:proofErr w:type="spellStart"/>
      <w:r>
        <w:rPr>
          <w:rFonts w:ascii="Helvetica" w:hAnsi="Helvetica" w:cs="Arial"/>
          <w:sz w:val="16"/>
          <w:szCs w:val="16"/>
        </w:rPr>
        <w:t>može</w:t>
      </w:r>
      <w:proofErr w:type="spellEnd"/>
      <w:r>
        <w:rPr>
          <w:rFonts w:ascii="Helvetica" w:hAnsi="Helvetica" w:cs="Arial"/>
          <w:sz w:val="16"/>
          <w:szCs w:val="16"/>
        </w:rPr>
        <w:t xml:space="preserve"> </w:t>
      </w:r>
      <w:proofErr w:type="spellStart"/>
      <w:r>
        <w:rPr>
          <w:rFonts w:ascii="Helvetica" w:hAnsi="Helvetica" w:cs="Arial"/>
          <w:sz w:val="16"/>
          <w:szCs w:val="16"/>
        </w:rPr>
        <w:t>naložiti</w:t>
      </w:r>
      <w:proofErr w:type="spellEnd"/>
      <w:r>
        <w:rPr>
          <w:rFonts w:ascii="Helvetica" w:hAnsi="Helvetica" w:cs="Arial"/>
          <w:sz w:val="16"/>
          <w:szCs w:val="16"/>
        </w:rPr>
        <w:t xml:space="preserve"> </w:t>
      </w:r>
      <w:proofErr w:type="spellStart"/>
      <w:r>
        <w:rPr>
          <w:rFonts w:ascii="Helvetica" w:hAnsi="Helvetica" w:cs="Arial"/>
          <w:sz w:val="16"/>
          <w:szCs w:val="16"/>
        </w:rPr>
        <w:t>prioritetno</w:t>
      </w:r>
      <w:proofErr w:type="spellEnd"/>
      <w:r>
        <w:rPr>
          <w:rFonts w:ascii="Helvetica" w:hAnsi="Helvetica" w:cs="Arial"/>
          <w:sz w:val="16"/>
          <w:szCs w:val="16"/>
        </w:rPr>
        <w:t xml:space="preserve"> </w:t>
      </w:r>
      <w:proofErr w:type="spellStart"/>
      <w:r>
        <w:rPr>
          <w:rFonts w:ascii="Helvetica" w:hAnsi="Helvetica" w:cs="Arial"/>
          <w:sz w:val="16"/>
          <w:szCs w:val="16"/>
        </w:rPr>
        <w:t>rješavanje</w:t>
      </w:r>
      <w:proofErr w:type="spellEnd"/>
      <w:r>
        <w:rPr>
          <w:rFonts w:ascii="Helvetica" w:hAnsi="Helvetica" w:cs="Arial"/>
          <w:sz w:val="16"/>
          <w:szCs w:val="16"/>
        </w:rPr>
        <w:t xml:space="preserve"> </w:t>
      </w:r>
      <w:proofErr w:type="spellStart"/>
      <w:r>
        <w:rPr>
          <w:rFonts w:ascii="Helvetica" w:hAnsi="Helvetica" w:cs="Arial"/>
          <w:sz w:val="16"/>
          <w:szCs w:val="16"/>
        </w:rPr>
        <w:t>predmeta</w:t>
      </w:r>
      <w:proofErr w:type="spellEnd"/>
      <w:r>
        <w:rPr>
          <w:rFonts w:ascii="Helvetica" w:hAnsi="Helvetica" w:cs="Arial"/>
          <w:sz w:val="16"/>
          <w:szCs w:val="16"/>
        </w:rPr>
        <w:t xml:space="preserve"> </w:t>
      </w:r>
      <w:proofErr w:type="spellStart"/>
      <w:r>
        <w:rPr>
          <w:rFonts w:ascii="Helvetica" w:hAnsi="Helvetica" w:cs="Arial"/>
          <w:sz w:val="16"/>
          <w:szCs w:val="16"/>
        </w:rPr>
        <w:t>ako</w:t>
      </w:r>
      <w:proofErr w:type="spellEnd"/>
      <w:r>
        <w:rPr>
          <w:rFonts w:ascii="Helvetica" w:hAnsi="Helvetica" w:cs="Arial"/>
          <w:sz w:val="16"/>
          <w:szCs w:val="16"/>
        </w:rPr>
        <w:t xml:space="preserve"> </w:t>
      </w:r>
      <w:proofErr w:type="spellStart"/>
      <w:r>
        <w:rPr>
          <w:rFonts w:ascii="Helvetica" w:hAnsi="Helvetica" w:cs="Arial"/>
          <w:sz w:val="16"/>
          <w:szCs w:val="16"/>
        </w:rPr>
        <w:t>okolnosti</w:t>
      </w:r>
      <w:proofErr w:type="spellEnd"/>
      <w:r>
        <w:rPr>
          <w:rFonts w:ascii="Helvetica" w:hAnsi="Helvetica" w:cs="Arial"/>
          <w:sz w:val="16"/>
          <w:szCs w:val="16"/>
        </w:rPr>
        <w:t xml:space="preserve"> </w:t>
      </w:r>
      <w:proofErr w:type="spellStart"/>
      <w:r>
        <w:rPr>
          <w:rFonts w:ascii="Helvetica" w:hAnsi="Helvetica" w:cs="Arial"/>
          <w:sz w:val="16"/>
          <w:szCs w:val="16"/>
        </w:rPr>
        <w:t>slučaja</w:t>
      </w:r>
      <w:proofErr w:type="spellEnd"/>
      <w:r>
        <w:rPr>
          <w:rFonts w:ascii="Helvetica" w:hAnsi="Helvetica" w:cs="Arial"/>
          <w:sz w:val="16"/>
          <w:szCs w:val="16"/>
        </w:rPr>
        <w:t xml:space="preserve"> </w:t>
      </w:r>
      <w:proofErr w:type="spellStart"/>
      <w:r>
        <w:rPr>
          <w:rFonts w:ascii="Helvetica" w:hAnsi="Helvetica" w:cs="Arial"/>
          <w:sz w:val="16"/>
          <w:szCs w:val="16"/>
        </w:rPr>
        <w:t>ili</w:t>
      </w:r>
      <w:proofErr w:type="spellEnd"/>
      <w:r>
        <w:rPr>
          <w:rFonts w:ascii="Helvetica" w:hAnsi="Helvetica" w:cs="Arial"/>
          <w:sz w:val="16"/>
          <w:szCs w:val="16"/>
        </w:rPr>
        <w:t xml:space="preserve"> </w:t>
      </w:r>
      <w:proofErr w:type="spellStart"/>
      <w:r>
        <w:rPr>
          <w:rFonts w:ascii="Helvetica" w:hAnsi="Helvetica" w:cs="Arial"/>
          <w:sz w:val="16"/>
          <w:szCs w:val="16"/>
        </w:rPr>
        <w:t>hitna</w:t>
      </w:r>
      <w:proofErr w:type="spellEnd"/>
      <w:r>
        <w:rPr>
          <w:rFonts w:ascii="Helvetica" w:hAnsi="Helvetica" w:cs="Arial"/>
          <w:sz w:val="16"/>
          <w:szCs w:val="16"/>
        </w:rPr>
        <w:t xml:space="preserve"> </w:t>
      </w:r>
      <w:proofErr w:type="spellStart"/>
      <w:r>
        <w:rPr>
          <w:rFonts w:ascii="Helvetica" w:hAnsi="Helvetica" w:cs="Arial"/>
          <w:sz w:val="16"/>
          <w:szCs w:val="16"/>
        </w:rPr>
        <w:t>priroda</w:t>
      </w:r>
      <w:proofErr w:type="spellEnd"/>
      <w:r>
        <w:rPr>
          <w:rFonts w:ascii="Helvetica" w:hAnsi="Helvetica" w:cs="Arial"/>
          <w:sz w:val="16"/>
          <w:szCs w:val="16"/>
        </w:rPr>
        <w:t xml:space="preserve"> </w:t>
      </w:r>
      <w:proofErr w:type="spellStart"/>
      <w:r>
        <w:rPr>
          <w:rFonts w:ascii="Helvetica" w:hAnsi="Helvetica" w:cs="Arial"/>
          <w:sz w:val="16"/>
          <w:szCs w:val="16"/>
        </w:rPr>
        <w:t>predmeta</w:t>
      </w:r>
      <w:proofErr w:type="spellEnd"/>
      <w:r>
        <w:rPr>
          <w:rFonts w:ascii="Helvetica" w:hAnsi="Helvetica" w:cs="Arial"/>
          <w:sz w:val="16"/>
          <w:szCs w:val="16"/>
        </w:rPr>
        <w:t xml:space="preserve"> to </w:t>
      </w:r>
      <w:proofErr w:type="spellStart"/>
      <w:r>
        <w:rPr>
          <w:rFonts w:ascii="Helvetica" w:hAnsi="Helvetica" w:cs="Arial"/>
          <w:sz w:val="16"/>
          <w:szCs w:val="16"/>
        </w:rPr>
        <w:t>nalažu</w:t>
      </w:r>
      <w:proofErr w:type="spellEnd"/>
      <w:r>
        <w:rPr>
          <w:rFonts w:ascii="Helvetica" w:hAnsi="Helvetica" w:cs="Arial"/>
          <w:sz w:val="16"/>
          <w:szCs w:val="16"/>
        </w:rPr>
        <w:t>.</w:t>
      </w:r>
    </w:p>
  </w:footnote>
  <w:footnote w:id="75">
    <w:p w14:paraId="545A5E5C"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i/>
          <w:iCs/>
          <w:sz w:val="16"/>
          <w:szCs w:val="16"/>
        </w:rPr>
        <w:t>Ibid</w:t>
      </w:r>
      <w:r>
        <w:rPr>
          <w:rFonts w:ascii="Helvetica" w:hAnsi="Helvetica" w:cs="Arial"/>
          <w:sz w:val="16"/>
          <w:szCs w:val="16"/>
        </w:rPr>
        <w:t xml:space="preserve">, </w:t>
      </w:r>
      <w:proofErr w:type="spellStart"/>
      <w:r>
        <w:rPr>
          <w:rFonts w:ascii="Helvetica" w:hAnsi="Helvetica" w:cs="Arial"/>
          <w:sz w:val="16"/>
          <w:szCs w:val="16"/>
        </w:rPr>
        <w:t>član</w:t>
      </w:r>
      <w:proofErr w:type="spellEnd"/>
      <w:r>
        <w:rPr>
          <w:rFonts w:ascii="Helvetica" w:hAnsi="Helvetica" w:cs="Arial"/>
          <w:sz w:val="16"/>
          <w:szCs w:val="16"/>
        </w:rPr>
        <w:t xml:space="preserve"> 17: </w:t>
      </w:r>
      <w:proofErr w:type="spellStart"/>
      <w:r>
        <w:rPr>
          <w:rFonts w:ascii="Helvetica" w:hAnsi="Helvetica" w:cs="Arial"/>
          <w:sz w:val="16"/>
          <w:szCs w:val="16"/>
        </w:rPr>
        <w:t>Ako</w:t>
      </w:r>
      <w:proofErr w:type="spellEnd"/>
      <w:r>
        <w:rPr>
          <w:rFonts w:ascii="Helvetica" w:hAnsi="Helvetica" w:cs="Arial"/>
          <w:sz w:val="16"/>
          <w:szCs w:val="16"/>
        </w:rPr>
        <w:t xml:space="preserve"> </w:t>
      </w:r>
      <w:proofErr w:type="spellStart"/>
      <w:r>
        <w:rPr>
          <w:rFonts w:ascii="Helvetica" w:hAnsi="Helvetica" w:cs="Arial"/>
          <w:sz w:val="16"/>
          <w:szCs w:val="16"/>
        </w:rPr>
        <w:t>sudija</w:t>
      </w:r>
      <w:proofErr w:type="spellEnd"/>
      <w:r>
        <w:rPr>
          <w:rFonts w:ascii="Helvetica" w:hAnsi="Helvetica" w:cs="Arial"/>
          <w:sz w:val="16"/>
          <w:szCs w:val="16"/>
        </w:rPr>
        <w:t xml:space="preserve"> u </w:t>
      </w:r>
      <w:proofErr w:type="spellStart"/>
      <w:r>
        <w:rPr>
          <w:rFonts w:ascii="Helvetica" w:hAnsi="Helvetica" w:cs="Arial"/>
          <w:sz w:val="16"/>
          <w:szCs w:val="16"/>
        </w:rPr>
        <w:t>izvještaju</w:t>
      </w:r>
      <w:proofErr w:type="spellEnd"/>
      <w:r>
        <w:rPr>
          <w:rFonts w:ascii="Helvetica" w:hAnsi="Helvetica" w:cs="Arial"/>
          <w:sz w:val="16"/>
          <w:szCs w:val="16"/>
        </w:rPr>
        <w:t xml:space="preserve"> </w:t>
      </w:r>
      <w:proofErr w:type="spellStart"/>
      <w:r>
        <w:rPr>
          <w:rFonts w:ascii="Helvetica" w:hAnsi="Helvetica" w:cs="Arial"/>
          <w:sz w:val="16"/>
          <w:szCs w:val="16"/>
        </w:rPr>
        <w:t>ili</w:t>
      </w:r>
      <w:proofErr w:type="spellEnd"/>
      <w:r>
        <w:rPr>
          <w:rFonts w:ascii="Helvetica" w:hAnsi="Helvetica" w:cs="Arial"/>
          <w:sz w:val="16"/>
          <w:szCs w:val="16"/>
        </w:rPr>
        <w:t xml:space="preserve"> </w:t>
      </w:r>
      <w:proofErr w:type="spellStart"/>
      <w:r>
        <w:rPr>
          <w:rFonts w:ascii="Helvetica" w:hAnsi="Helvetica" w:cs="Arial"/>
          <w:sz w:val="16"/>
          <w:szCs w:val="16"/>
        </w:rPr>
        <w:t>drugim</w:t>
      </w:r>
      <w:proofErr w:type="spellEnd"/>
      <w:r>
        <w:rPr>
          <w:rFonts w:ascii="Helvetica" w:hAnsi="Helvetica" w:cs="Arial"/>
          <w:sz w:val="16"/>
          <w:szCs w:val="16"/>
        </w:rPr>
        <w:t xml:space="preserve"> </w:t>
      </w:r>
      <w:proofErr w:type="spellStart"/>
      <w:r>
        <w:rPr>
          <w:rFonts w:ascii="Helvetica" w:hAnsi="Helvetica" w:cs="Arial"/>
          <w:sz w:val="16"/>
          <w:szCs w:val="16"/>
        </w:rPr>
        <w:t>pisanim</w:t>
      </w:r>
      <w:proofErr w:type="spellEnd"/>
      <w:r>
        <w:rPr>
          <w:rFonts w:ascii="Helvetica" w:hAnsi="Helvetica" w:cs="Arial"/>
          <w:sz w:val="16"/>
          <w:szCs w:val="16"/>
        </w:rPr>
        <w:t xml:space="preserve"> </w:t>
      </w:r>
      <w:proofErr w:type="spellStart"/>
      <w:r>
        <w:rPr>
          <w:rFonts w:ascii="Helvetica" w:hAnsi="Helvetica" w:cs="Arial"/>
          <w:sz w:val="16"/>
          <w:szCs w:val="16"/>
        </w:rPr>
        <w:t>aktima</w:t>
      </w:r>
      <w:proofErr w:type="spellEnd"/>
      <w:r>
        <w:rPr>
          <w:rFonts w:ascii="Helvetica" w:hAnsi="Helvetica" w:cs="Arial"/>
          <w:sz w:val="16"/>
          <w:szCs w:val="16"/>
        </w:rPr>
        <w:t xml:space="preserve"> </w:t>
      </w:r>
      <w:proofErr w:type="spellStart"/>
      <w:r>
        <w:rPr>
          <w:rFonts w:ascii="Helvetica" w:hAnsi="Helvetica" w:cs="Arial"/>
          <w:sz w:val="16"/>
          <w:szCs w:val="16"/>
        </w:rPr>
        <w:t>obavijesti</w:t>
      </w:r>
      <w:proofErr w:type="spellEnd"/>
      <w:r>
        <w:rPr>
          <w:rFonts w:ascii="Helvetica" w:hAnsi="Helvetica" w:cs="Arial"/>
          <w:sz w:val="16"/>
          <w:szCs w:val="16"/>
        </w:rPr>
        <w:t xml:space="preserve"> </w:t>
      </w:r>
      <w:proofErr w:type="spellStart"/>
      <w:r>
        <w:rPr>
          <w:rFonts w:ascii="Helvetica" w:hAnsi="Helvetica" w:cs="Arial"/>
          <w:sz w:val="16"/>
          <w:szCs w:val="16"/>
        </w:rPr>
        <w:t>predsjednika</w:t>
      </w:r>
      <w:proofErr w:type="spellEnd"/>
      <w:r>
        <w:rPr>
          <w:rFonts w:ascii="Helvetica" w:hAnsi="Helvetica" w:cs="Arial"/>
          <w:sz w:val="16"/>
          <w:szCs w:val="16"/>
        </w:rPr>
        <w:t xml:space="preserve"> </w:t>
      </w:r>
      <w:proofErr w:type="spellStart"/>
      <w:r>
        <w:rPr>
          <w:rFonts w:ascii="Helvetica" w:hAnsi="Helvetica" w:cs="Arial"/>
          <w:sz w:val="16"/>
          <w:szCs w:val="16"/>
        </w:rPr>
        <w:t>suda</w:t>
      </w:r>
      <w:proofErr w:type="spellEnd"/>
      <w:r>
        <w:rPr>
          <w:rFonts w:ascii="Helvetica" w:hAnsi="Helvetica" w:cs="Arial"/>
          <w:sz w:val="16"/>
          <w:szCs w:val="16"/>
        </w:rPr>
        <w:t xml:space="preserve"> da </w:t>
      </w:r>
      <w:proofErr w:type="spellStart"/>
      <w:r>
        <w:rPr>
          <w:rFonts w:ascii="Helvetica" w:hAnsi="Helvetica" w:cs="Arial"/>
          <w:sz w:val="16"/>
          <w:szCs w:val="16"/>
        </w:rPr>
        <w:t>će</w:t>
      </w:r>
      <w:proofErr w:type="spellEnd"/>
      <w:r>
        <w:rPr>
          <w:rFonts w:ascii="Helvetica" w:hAnsi="Helvetica" w:cs="Arial"/>
          <w:sz w:val="16"/>
          <w:szCs w:val="16"/>
        </w:rPr>
        <w:t xml:space="preserve"> u </w:t>
      </w:r>
      <w:proofErr w:type="spellStart"/>
      <w:r>
        <w:rPr>
          <w:rFonts w:ascii="Helvetica" w:hAnsi="Helvetica" w:cs="Arial"/>
          <w:sz w:val="16"/>
          <w:szCs w:val="16"/>
        </w:rPr>
        <w:t>roku</w:t>
      </w:r>
      <w:proofErr w:type="spellEnd"/>
      <w:r>
        <w:rPr>
          <w:rFonts w:ascii="Helvetica" w:hAnsi="Helvetica" w:cs="Arial"/>
          <w:sz w:val="16"/>
          <w:szCs w:val="16"/>
        </w:rPr>
        <w:t xml:space="preserve">, koji ne </w:t>
      </w:r>
      <w:proofErr w:type="spellStart"/>
      <w:r>
        <w:rPr>
          <w:rFonts w:ascii="Helvetica" w:hAnsi="Helvetica" w:cs="Arial"/>
          <w:sz w:val="16"/>
          <w:szCs w:val="16"/>
        </w:rPr>
        <w:t>može</w:t>
      </w:r>
      <w:proofErr w:type="spellEnd"/>
      <w:r>
        <w:rPr>
          <w:rFonts w:ascii="Helvetica" w:hAnsi="Helvetica" w:cs="Arial"/>
          <w:sz w:val="16"/>
          <w:szCs w:val="16"/>
        </w:rPr>
        <w:t xml:space="preserve"> </w:t>
      </w:r>
      <w:proofErr w:type="spellStart"/>
      <w:r>
        <w:rPr>
          <w:rFonts w:ascii="Helvetica" w:hAnsi="Helvetica" w:cs="Arial"/>
          <w:sz w:val="16"/>
          <w:szCs w:val="16"/>
        </w:rPr>
        <w:t>biti</w:t>
      </w:r>
      <w:proofErr w:type="spellEnd"/>
      <w:r>
        <w:rPr>
          <w:rFonts w:ascii="Helvetica" w:hAnsi="Helvetica" w:cs="Arial"/>
          <w:sz w:val="16"/>
          <w:szCs w:val="16"/>
        </w:rPr>
        <w:t xml:space="preserve"> </w:t>
      </w:r>
      <w:proofErr w:type="spellStart"/>
      <w:r>
        <w:rPr>
          <w:rFonts w:ascii="Helvetica" w:hAnsi="Helvetica" w:cs="Arial"/>
          <w:sz w:val="16"/>
          <w:szCs w:val="16"/>
        </w:rPr>
        <w:t>duži</w:t>
      </w:r>
      <w:proofErr w:type="spellEnd"/>
      <w:r>
        <w:rPr>
          <w:rFonts w:ascii="Helvetica" w:hAnsi="Helvetica" w:cs="Arial"/>
          <w:sz w:val="16"/>
          <w:szCs w:val="16"/>
        </w:rPr>
        <w:t xml:space="preserve"> </w:t>
      </w:r>
      <w:proofErr w:type="spellStart"/>
      <w:r>
        <w:rPr>
          <w:rFonts w:ascii="Helvetica" w:hAnsi="Helvetica" w:cs="Arial"/>
          <w:sz w:val="16"/>
          <w:szCs w:val="16"/>
        </w:rPr>
        <w:t>od</w:t>
      </w:r>
      <w:proofErr w:type="spellEnd"/>
      <w:r>
        <w:rPr>
          <w:rFonts w:ascii="Helvetica" w:hAnsi="Helvetica" w:cs="Arial"/>
          <w:sz w:val="16"/>
          <w:szCs w:val="16"/>
        </w:rPr>
        <w:t xml:space="preserve"> </w:t>
      </w:r>
      <w:proofErr w:type="spellStart"/>
      <w:r>
        <w:rPr>
          <w:rFonts w:ascii="Helvetica" w:hAnsi="Helvetica" w:cs="Arial"/>
          <w:sz w:val="16"/>
          <w:szCs w:val="16"/>
        </w:rPr>
        <w:t>četiri</w:t>
      </w:r>
      <w:proofErr w:type="spellEnd"/>
      <w:r>
        <w:rPr>
          <w:rFonts w:ascii="Helvetica" w:hAnsi="Helvetica" w:cs="Arial"/>
          <w:sz w:val="16"/>
          <w:szCs w:val="16"/>
        </w:rPr>
        <w:t xml:space="preserve"> </w:t>
      </w:r>
      <w:proofErr w:type="spellStart"/>
      <w:r>
        <w:rPr>
          <w:rFonts w:ascii="Helvetica" w:hAnsi="Helvetica" w:cs="Arial"/>
          <w:sz w:val="16"/>
          <w:szCs w:val="16"/>
        </w:rPr>
        <w:t>mjeseca</w:t>
      </w:r>
      <w:proofErr w:type="spellEnd"/>
      <w:r>
        <w:rPr>
          <w:rFonts w:ascii="Helvetica" w:hAnsi="Helvetica" w:cs="Arial"/>
          <w:sz w:val="16"/>
          <w:szCs w:val="16"/>
        </w:rPr>
        <w:t xml:space="preserve"> </w:t>
      </w:r>
      <w:proofErr w:type="spellStart"/>
      <w:r>
        <w:rPr>
          <w:rFonts w:ascii="Helvetica" w:hAnsi="Helvetica" w:cs="Arial"/>
          <w:sz w:val="16"/>
          <w:szCs w:val="16"/>
        </w:rPr>
        <w:t>od</w:t>
      </w:r>
      <w:proofErr w:type="spellEnd"/>
      <w:r>
        <w:rPr>
          <w:rFonts w:ascii="Helvetica" w:hAnsi="Helvetica" w:cs="Arial"/>
          <w:sz w:val="16"/>
          <w:szCs w:val="16"/>
        </w:rPr>
        <w:t xml:space="preserve"> </w:t>
      </w:r>
      <w:proofErr w:type="spellStart"/>
      <w:r>
        <w:rPr>
          <w:rFonts w:ascii="Helvetica" w:hAnsi="Helvetica" w:cs="Arial"/>
          <w:sz w:val="16"/>
          <w:szCs w:val="16"/>
        </w:rPr>
        <w:t>prijema</w:t>
      </w:r>
      <w:proofErr w:type="spellEnd"/>
      <w:r>
        <w:rPr>
          <w:rFonts w:ascii="Helvetica" w:hAnsi="Helvetica" w:cs="Arial"/>
          <w:sz w:val="16"/>
          <w:szCs w:val="16"/>
        </w:rPr>
        <w:t xml:space="preserve"> </w:t>
      </w:r>
      <w:proofErr w:type="spellStart"/>
      <w:r>
        <w:rPr>
          <w:rFonts w:ascii="Helvetica" w:hAnsi="Helvetica" w:cs="Arial"/>
          <w:sz w:val="16"/>
          <w:szCs w:val="16"/>
        </w:rPr>
        <w:t>kontrolnog</w:t>
      </w:r>
      <w:proofErr w:type="spellEnd"/>
      <w:r>
        <w:rPr>
          <w:rFonts w:ascii="Helvetica" w:hAnsi="Helvetica" w:cs="Arial"/>
          <w:sz w:val="16"/>
          <w:szCs w:val="16"/>
        </w:rPr>
        <w:t xml:space="preserve"> </w:t>
      </w:r>
      <w:proofErr w:type="spellStart"/>
      <w:r>
        <w:rPr>
          <w:rFonts w:ascii="Helvetica" w:hAnsi="Helvetica" w:cs="Arial"/>
          <w:sz w:val="16"/>
          <w:szCs w:val="16"/>
        </w:rPr>
        <w:t>zahtjeva</w:t>
      </w:r>
      <w:proofErr w:type="spellEnd"/>
      <w:r>
        <w:rPr>
          <w:rFonts w:ascii="Helvetica" w:hAnsi="Helvetica" w:cs="Arial"/>
          <w:sz w:val="16"/>
          <w:szCs w:val="16"/>
        </w:rPr>
        <w:t xml:space="preserve">, </w:t>
      </w:r>
      <w:proofErr w:type="spellStart"/>
      <w:r>
        <w:rPr>
          <w:rFonts w:ascii="Helvetica" w:hAnsi="Helvetica" w:cs="Arial"/>
          <w:sz w:val="16"/>
          <w:szCs w:val="16"/>
        </w:rPr>
        <w:t>biti</w:t>
      </w:r>
      <w:proofErr w:type="spellEnd"/>
      <w:r>
        <w:rPr>
          <w:rFonts w:ascii="Helvetica" w:hAnsi="Helvetica" w:cs="Arial"/>
          <w:sz w:val="16"/>
          <w:szCs w:val="16"/>
        </w:rPr>
        <w:t xml:space="preserve"> </w:t>
      </w:r>
      <w:proofErr w:type="spellStart"/>
      <w:r>
        <w:rPr>
          <w:rFonts w:ascii="Helvetica" w:hAnsi="Helvetica" w:cs="Arial"/>
          <w:sz w:val="16"/>
          <w:szCs w:val="16"/>
        </w:rPr>
        <w:t>obavljene</w:t>
      </w:r>
      <w:proofErr w:type="spellEnd"/>
      <w:r>
        <w:rPr>
          <w:rFonts w:ascii="Helvetica" w:hAnsi="Helvetica" w:cs="Arial"/>
          <w:sz w:val="16"/>
          <w:szCs w:val="16"/>
        </w:rPr>
        <w:t xml:space="preserve"> </w:t>
      </w:r>
      <w:proofErr w:type="spellStart"/>
      <w:r>
        <w:rPr>
          <w:rFonts w:ascii="Helvetica" w:hAnsi="Helvetica" w:cs="Arial"/>
          <w:sz w:val="16"/>
          <w:szCs w:val="16"/>
        </w:rPr>
        <w:t>određene</w:t>
      </w:r>
      <w:proofErr w:type="spellEnd"/>
      <w:r>
        <w:rPr>
          <w:rFonts w:ascii="Helvetica" w:hAnsi="Helvetica" w:cs="Arial"/>
          <w:sz w:val="16"/>
          <w:szCs w:val="16"/>
        </w:rPr>
        <w:t xml:space="preserve"> </w:t>
      </w:r>
      <w:proofErr w:type="spellStart"/>
      <w:r>
        <w:rPr>
          <w:rFonts w:ascii="Helvetica" w:hAnsi="Helvetica" w:cs="Arial"/>
          <w:sz w:val="16"/>
          <w:szCs w:val="16"/>
        </w:rPr>
        <w:t>procesne</w:t>
      </w:r>
      <w:proofErr w:type="spellEnd"/>
      <w:r>
        <w:rPr>
          <w:rFonts w:ascii="Helvetica" w:hAnsi="Helvetica" w:cs="Arial"/>
          <w:sz w:val="16"/>
          <w:szCs w:val="16"/>
        </w:rPr>
        <w:t xml:space="preserve"> </w:t>
      </w:r>
      <w:proofErr w:type="spellStart"/>
      <w:r>
        <w:rPr>
          <w:rFonts w:ascii="Helvetica" w:hAnsi="Helvetica" w:cs="Arial"/>
          <w:sz w:val="16"/>
          <w:szCs w:val="16"/>
        </w:rPr>
        <w:t>radnje</w:t>
      </w:r>
      <w:proofErr w:type="spellEnd"/>
      <w:r>
        <w:rPr>
          <w:rFonts w:ascii="Helvetica" w:hAnsi="Helvetica" w:cs="Arial"/>
          <w:sz w:val="16"/>
          <w:szCs w:val="16"/>
        </w:rPr>
        <w:t xml:space="preserve">, </w:t>
      </w:r>
      <w:proofErr w:type="spellStart"/>
      <w:r>
        <w:rPr>
          <w:rFonts w:ascii="Helvetica" w:hAnsi="Helvetica" w:cs="Arial"/>
          <w:sz w:val="16"/>
          <w:szCs w:val="16"/>
        </w:rPr>
        <w:t>odnosno</w:t>
      </w:r>
      <w:proofErr w:type="spellEnd"/>
      <w:r>
        <w:rPr>
          <w:rFonts w:ascii="Helvetica" w:hAnsi="Helvetica" w:cs="Arial"/>
          <w:sz w:val="16"/>
          <w:szCs w:val="16"/>
        </w:rPr>
        <w:t xml:space="preserve"> </w:t>
      </w:r>
      <w:proofErr w:type="spellStart"/>
      <w:r>
        <w:rPr>
          <w:rFonts w:ascii="Helvetica" w:hAnsi="Helvetica" w:cs="Arial"/>
          <w:sz w:val="16"/>
          <w:szCs w:val="16"/>
        </w:rPr>
        <w:t>donijeta</w:t>
      </w:r>
      <w:proofErr w:type="spellEnd"/>
      <w:r>
        <w:rPr>
          <w:rFonts w:ascii="Helvetica" w:hAnsi="Helvetica" w:cs="Arial"/>
          <w:sz w:val="16"/>
          <w:szCs w:val="16"/>
        </w:rPr>
        <w:t xml:space="preserve"> </w:t>
      </w:r>
      <w:proofErr w:type="spellStart"/>
      <w:r>
        <w:rPr>
          <w:rFonts w:ascii="Helvetica" w:hAnsi="Helvetica" w:cs="Arial"/>
          <w:sz w:val="16"/>
          <w:szCs w:val="16"/>
        </w:rPr>
        <w:t>odluka</w:t>
      </w:r>
      <w:proofErr w:type="spellEnd"/>
      <w:r>
        <w:rPr>
          <w:rFonts w:ascii="Helvetica" w:hAnsi="Helvetica" w:cs="Arial"/>
          <w:sz w:val="16"/>
          <w:szCs w:val="16"/>
        </w:rPr>
        <w:t xml:space="preserve">, </w:t>
      </w:r>
      <w:proofErr w:type="spellStart"/>
      <w:r>
        <w:rPr>
          <w:rFonts w:ascii="Helvetica" w:hAnsi="Helvetica" w:cs="Arial"/>
          <w:sz w:val="16"/>
          <w:szCs w:val="16"/>
        </w:rPr>
        <w:t>predsjednik</w:t>
      </w:r>
      <w:proofErr w:type="spellEnd"/>
      <w:r>
        <w:rPr>
          <w:rFonts w:ascii="Helvetica" w:hAnsi="Helvetica" w:cs="Arial"/>
          <w:sz w:val="16"/>
          <w:szCs w:val="16"/>
        </w:rPr>
        <w:t xml:space="preserve"> </w:t>
      </w:r>
      <w:proofErr w:type="spellStart"/>
      <w:r>
        <w:rPr>
          <w:rFonts w:ascii="Helvetica" w:hAnsi="Helvetica" w:cs="Arial"/>
          <w:sz w:val="16"/>
          <w:szCs w:val="16"/>
        </w:rPr>
        <w:t>suda</w:t>
      </w:r>
      <w:proofErr w:type="spellEnd"/>
      <w:r>
        <w:rPr>
          <w:rFonts w:ascii="Helvetica" w:hAnsi="Helvetica" w:cs="Arial"/>
          <w:sz w:val="16"/>
          <w:szCs w:val="16"/>
        </w:rPr>
        <w:t xml:space="preserve"> </w:t>
      </w:r>
      <w:proofErr w:type="spellStart"/>
      <w:r>
        <w:rPr>
          <w:rFonts w:ascii="Helvetica" w:hAnsi="Helvetica" w:cs="Arial"/>
          <w:sz w:val="16"/>
          <w:szCs w:val="16"/>
        </w:rPr>
        <w:t>će</w:t>
      </w:r>
      <w:proofErr w:type="spellEnd"/>
      <w:r>
        <w:rPr>
          <w:rFonts w:ascii="Helvetica" w:hAnsi="Helvetica" w:cs="Arial"/>
          <w:sz w:val="16"/>
          <w:szCs w:val="16"/>
        </w:rPr>
        <w:t xml:space="preserve"> o tome </w:t>
      </w:r>
      <w:proofErr w:type="spellStart"/>
      <w:r>
        <w:rPr>
          <w:rFonts w:ascii="Helvetica" w:hAnsi="Helvetica" w:cs="Arial"/>
          <w:sz w:val="16"/>
          <w:szCs w:val="16"/>
        </w:rPr>
        <w:t>obavijestiti</w:t>
      </w:r>
      <w:proofErr w:type="spellEnd"/>
      <w:r>
        <w:rPr>
          <w:rFonts w:ascii="Helvetica" w:hAnsi="Helvetica" w:cs="Arial"/>
          <w:sz w:val="16"/>
          <w:szCs w:val="16"/>
        </w:rPr>
        <w:t xml:space="preserve"> </w:t>
      </w:r>
      <w:proofErr w:type="spellStart"/>
      <w:r>
        <w:rPr>
          <w:rFonts w:ascii="Helvetica" w:hAnsi="Helvetica" w:cs="Arial"/>
          <w:sz w:val="16"/>
          <w:szCs w:val="16"/>
        </w:rPr>
        <w:t>stranku</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na</w:t>
      </w:r>
      <w:proofErr w:type="spellEnd"/>
      <w:r>
        <w:rPr>
          <w:rFonts w:ascii="Helvetica" w:hAnsi="Helvetica" w:cs="Arial"/>
          <w:sz w:val="16"/>
          <w:szCs w:val="16"/>
        </w:rPr>
        <w:t xml:space="preserve"> taj </w:t>
      </w:r>
      <w:proofErr w:type="spellStart"/>
      <w:r>
        <w:rPr>
          <w:rFonts w:ascii="Helvetica" w:hAnsi="Helvetica" w:cs="Arial"/>
          <w:sz w:val="16"/>
          <w:szCs w:val="16"/>
        </w:rPr>
        <w:t>način</w:t>
      </w:r>
      <w:proofErr w:type="spellEnd"/>
      <w:r>
        <w:rPr>
          <w:rFonts w:ascii="Helvetica" w:hAnsi="Helvetica" w:cs="Arial"/>
          <w:sz w:val="16"/>
          <w:szCs w:val="16"/>
        </w:rPr>
        <w:t xml:space="preserve"> </w:t>
      </w:r>
      <w:proofErr w:type="spellStart"/>
      <w:r>
        <w:rPr>
          <w:rFonts w:ascii="Helvetica" w:hAnsi="Helvetica" w:cs="Arial"/>
          <w:sz w:val="16"/>
          <w:szCs w:val="16"/>
        </w:rPr>
        <w:t>okončati</w:t>
      </w:r>
      <w:proofErr w:type="spellEnd"/>
      <w:r>
        <w:rPr>
          <w:rFonts w:ascii="Helvetica" w:hAnsi="Helvetica" w:cs="Arial"/>
          <w:sz w:val="16"/>
          <w:szCs w:val="16"/>
        </w:rPr>
        <w:t xml:space="preserve"> </w:t>
      </w:r>
      <w:proofErr w:type="spellStart"/>
      <w:r>
        <w:rPr>
          <w:rFonts w:ascii="Helvetica" w:hAnsi="Helvetica" w:cs="Arial"/>
          <w:sz w:val="16"/>
          <w:szCs w:val="16"/>
        </w:rPr>
        <w:t>postupak</w:t>
      </w:r>
      <w:proofErr w:type="spellEnd"/>
      <w:r>
        <w:rPr>
          <w:rFonts w:ascii="Helvetica" w:hAnsi="Helvetica" w:cs="Arial"/>
          <w:sz w:val="16"/>
          <w:szCs w:val="16"/>
        </w:rPr>
        <w:t xml:space="preserve"> po </w:t>
      </w:r>
      <w:proofErr w:type="spellStart"/>
      <w:r>
        <w:rPr>
          <w:rFonts w:ascii="Helvetica" w:hAnsi="Helvetica" w:cs="Arial"/>
          <w:sz w:val="16"/>
          <w:szCs w:val="16"/>
        </w:rPr>
        <w:t>kontrolnom</w:t>
      </w:r>
      <w:proofErr w:type="spellEnd"/>
      <w:r>
        <w:rPr>
          <w:rFonts w:ascii="Helvetica" w:hAnsi="Helvetica" w:cs="Arial"/>
          <w:sz w:val="16"/>
          <w:szCs w:val="16"/>
        </w:rPr>
        <w:t xml:space="preserve"> </w:t>
      </w:r>
      <w:proofErr w:type="spellStart"/>
      <w:r>
        <w:rPr>
          <w:rFonts w:ascii="Helvetica" w:hAnsi="Helvetica" w:cs="Arial"/>
          <w:sz w:val="16"/>
          <w:szCs w:val="16"/>
        </w:rPr>
        <w:t>zahtjevu</w:t>
      </w:r>
      <w:proofErr w:type="spellEnd"/>
      <w:r>
        <w:rPr>
          <w:rFonts w:ascii="Helvetica" w:hAnsi="Helvetica" w:cs="Arial"/>
          <w:sz w:val="16"/>
          <w:szCs w:val="16"/>
        </w:rPr>
        <w:t>.</w:t>
      </w:r>
    </w:p>
  </w:footnote>
  <w:footnote w:id="76">
    <w:p w14:paraId="29E2DAB9"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sz w:val="16"/>
          <w:szCs w:val="16"/>
          <w:lang w:val="sr-Latn-ME"/>
        </w:rPr>
        <w:t xml:space="preserve"> OS HN  P.br. 19/17, P.br. 330/16, P.br. 414/13, P.br. 25/17 (radnja), P.br. 146/14-10, P.br. 308/14 (radnja), P.br. 131/14 (radnja), P.br. 465/15, P.br. 224/17, Ip.br. 90/17, O.br. 266/16 (radnja), O.br. 25/18(radnja); OS Nikšić  P.br. 1350/13, P.br. 245/15, P.br. 1042/14,  P.br. 2525/19, P.br. 883/19, OS Cetinje P.br. 612/15, P.br. 611/17, P.br. 263/16, P. br. 113/21.</w:t>
      </w:r>
    </w:p>
  </w:footnote>
  <w:footnote w:id="77">
    <w:p w14:paraId="7EEDA2E0"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OS </w:t>
      </w:r>
      <w:proofErr w:type="spellStart"/>
      <w:r>
        <w:rPr>
          <w:rFonts w:ascii="Helvetica" w:hAnsi="Helvetica" w:cs="Arial"/>
          <w:sz w:val="16"/>
          <w:szCs w:val="16"/>
        </w:rPr>
        <w:t>Herceg</w:t>
      </w:r>
      <w:proofErr w:type="spellEnd"/>
      <w:r>
        <w:rPr>
          <w:rFonts w:ascii="Helvetica" w:hAnsi="Helvetica" w:cs="Arial"/>
          <w:sz w:val="16"/>
          <w:szCs w:val="16"/>
        </w:rPr>
        <w:t xml:space="preserve"> Novi P.br. 33/14, P.br. 465/15, </w:t>
      </w:r>
      <w:r>
        <w:rPr>
          <w:rFonts w:ascii="Helvetica" w:hAnsi="Helvetica" w:cs="Arial"/>
          <w:sz w:val="16"/>
          <w:szCs w:val="16"/>
          <w:lang w:val="sr-Latn-ME"/>
        </w:rPr>
        <w:t>OS Nikšić, P.br. 1205/15 (13 mjeseci), P.br. 2353/18 (14 mjeseci), P.br. 389/20 (dvije godine) OS Cetinje P.br. 497/18.</w:t>
      </w:r>
    </w:p>
  </w:footnote>
  <w:footnote w:id="78">
    <w:p w14:paraId="7D8E6A00"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U </w:t>
      </w:r>
      <w:proofErr w:type="spellStart"/>
      <w:r>
        <w:rPr>
          <w:rFonts w:ascii="Helvetica" w:hAnsi="Helvetica"/>
          <w:sz w:val="16"/>
          <w:szCs w:val="16"/>
        </w:rPr>
        <w:t>ovaj</w:t>
      </w:r>
      <w:proofErr w:type="spellEnd"/>
      <w:r>
        <w:rPr>
          <w:rFonts w:ascii="Helvetica" w:hAnsi="Helvetica"/>
          <w:sz w:val="16"/>
          <w:szCs w:val="16"/>
        </w:rPr>
        <w:t xml:space="preserve"> </w:t>
      </w:r>
      <w:proofErr w:type="spellStart"/>
      <w:r>
        <w:rPr>
          <w:rFonts w:ascii="Helvetica" w:hAnsi="Helvetica"/>
          <w:sz w:val="16"/>
          <w:szCs w:val="16"/>
        </w:rPr>
        <w:t>broj</w:t>
      </w:r>
      <w:proofErr w:type="spellEnd"/>
      <w:r>
        <w:rPr>
          <w:rFonts w:ascii="Helvetica" w:hAnsi="Helvetica"/>
          <w:sz w:val="16"/>
          <w:szCs w:val="16"/>
        </w:rPr>
        <w:t xml:space="preserve"> </w:t>
      </w:r>
      <w:proofErr w:type="spellStart"/>
      <w:r>
        <w:rPr>
          <w:rFonts w:ascii="Helvetica" w:hAnsi="Helvetica"/>
          <w:sz w:val="16"/>
          <w:szCs w:val="16"/>
        </w:rPr>
        <w:t>spadaju</w:t>
      </w:r>
      <w:proofErr w:type="spellEnd"/>
      <w:r>
        <w:rPr>
          <w:rFonts w:ascii="Helvetica" w:hAnsi="Helvetica"/>
          <w:sz w:val="16"/>
          <w:szCs w:val="16"/>
        </w:rPr>
        <w:t xml:space="preserve"> </w:t>
      </w:r>
      <w:proofErr w:type="spellStart"/>
      <w:r>
        <w:rPr>
          <w:rFonts w:ascii="Helvetica" w:hAnsi="Helvetica"/>
          <w:sz w:val="16"/>
          <w:szCs w:val="16"/>
        </w:rPr>
        <w:t>i</w:t>
      </w:r>
      <w:proofErr w:type="spellEnd"/>
      <w:r>
        <w:rPr>
          <w:rFonts w:ascii="Helvetica" w:hAnsi="Helvetica"/>
          <w:sz w:val="16"/>
          <w:szCs w:val="16"/>
        </w:rPr>
        <w:t xml:space="preserve"> </w:t>
      </w:r>
      <w:proofErr w:type="spellStart"/>
      <w:proofErr w:type="gramStart"/>
      <w:r>
        <w:rPr>
          <w:rFonts w:ascii="Helvetica" w:hAnsi="Helvetica"/>
          <w:sz w:val="16"/>
          <w:szCs w:val="16"/>
        </w:rPr>
        <w:t>povučeni</w:t>
      </w:r>
      <w:proofErr w:type="spellEnd"/>
      <w:r>
        <w:rPr>
          <w:rFonts w:ascii="Helvetica" w:hAnsi="Helvetica"/>
          <w:sz w:val="16"/>
          <w:szCs w:val="16"/>
        </w:rPr>
        <w:t xml:space="preserve">  </w:t>
      </w:r>
      <w:proofErr w:type="spellStart"/>
      <w:r>
        <w:rPr>
          <w:rFonts w:ascii="Helvetica" w:hAnsi="Helvetica"/>
          <w:sz w:val="16"/>
          <w:szCs w:val="16"/>
        </w:rPr>
        <w:t>kontrolni</w:t>
      </w:r>
      <w:proofErr w:type="spellEnd"/>
      <w:proofErr w:type="gramEnd"/>
      <w:r>
        <w:rPr>
          <w:rFonts w:ascii="Helvetica" w:hAnsi="Helvetica"/>
          <w:sz w:val="16"/>
          <w:szCs w:val="16"/>
        </w:rPr>
        <w:t xml:space="preserve"> </w:t>
      </w:r>
      <w:proofErr w:type="spellStart"/>
      <w:r>
        <w:rPr>
          <w:rFonts w:ascii="Helvetica" w:hAnsi="Helvetica"/>
          <w:sz w:val="16"/>
          <w:szCs w:val="16"/>
        </w:rPr>
        <w:t>zahtjevi</w:t>
      </w:r>
      <w:proofErr w:type="spellEnd"/>
      <w:r>
        <w:rPr>
          <w:rFonts w:ascii="Helvetica" w:hAnsi="Helvetica"/>
          <w:sz w:val="16"/>
          <w:szCs w:val="16"/>
        </w:rPr>
        <w:t xml:space="preserve"> </w:t>
      </w:r>
      <w:proofErr w:type="spellStart"/>
      <w:r>
        <w:rPr>
          <w:rFonts w:ascii="Helvetica" w:hAnsi="Helvetica"/>
          <w:sz w:val="16"/>
          <w:szCs w:val="16"/>
        </w:rPr>
        <w:t>kao</w:t>
      </w:r>
      <w:proofErr w:type="spellEnd"/>
      <w:r>
        <w:rPr>
          <w:rFonts w:ascii="Helvetica" w:hAnsi="Helvetica"/>
          <w:sz w:val="16"/>
          <w:szCs w:val="16"/>
        </w:rPr>
        <w:t xml:space="preserve"> </w:t>
      </w:r>
      <w:proofErr w:type="spellStart"/>
      <w:r>
        <w:rPr>
          <w:rFonts w:ascii="Helvetica" w:hAnsi="Helvetica"/>
          <w:sz w:val="16"/>
          <w:szCs w:val="16"/>
        </w:rPr>
        <w:t>i</w:t>
      </w:r>
      <w:proofErr w:type="spellEnd"/>
      <w:r>
        <w:rPr>
          <w:rFonts w:ascii="Helvetica" w:hAnsi="Helvetica"/>
          <w:sz w:val="16"/>
          <w:szCs w:val="16"/>
        </w:rPr>
        <w:t xml:space="preserve"> </w:t>
      </w:r>
      <w:proofErr w:type="spellStart"/>
      <w:r>
        <w:rPr>
          <w:rFonts w:ascii="Helvetica" w:hAnsi="Helvetica"/>
          <w:sz w:val="16"/>
          <w:szCs w:val="16"/>
        </w:rPr>
        <w:t>oni</w:t>
      </w:r>
      <w:proofErr w:type="spellEnd"/>
      <w:r>
        <w:rPr>
          <w:rFonts w:ascii="Helvetica" w:hAnsi="Helvetica"/>
          <w:sz w:val="16"/>
          <w:szCs w:val="16"/>
        </w:rPr>
        <w:t xml:space="preserve"> koji </w:t>
      </w:r>
      <w:proofErr w:type="spellStart"/>
      <w:r>
        <w:rPr>
          <w:rFonts w:ascii="Helvetica" w:hAnsi="Helvetica"/>
          <w:sz w:val="16"/>
          <w:szCs w:val="16"/>
        </w:rPr>
        <w:t>su</w:t>
      </w:r>
      <w:proofErr w:type="spellEnd"/>
      <w:r>
        <w:rPr>
          <w:rFonts w:ascii="Helvetica" w:hAnsi="Helvetica"/>
          <w:sz w:val="16"/>
          <w:szCs w:val="16"/>
        </w:rPr>
        <w:t xml:space="preserve"> </w:t>
      </w:r>
      <w:proofErr w:type="spellStart"/>
      <w:r>
        <w:rPr>
          <w:rFonts w:ascii="Helvetica" w:hAnsi="Helvetica"/>
          <w:sz w:val="16"/>
          <w:szCs w:val="16"/>
        </w:rPr>
        <w:t>riješeni</w:t>
      </w:r>
      <w:proofErr w:type="spellEnd"/>
      <w:r>
        <w:rPr>
          <w:rFonts w:ascii="Helvetica" w:hAnsi="Helvetica"/>
          <w:sz w:val="16"/>
          <w:szCs w:val="16"/>
        </w:rPr>
        <w:t xml:space="preserve"> „</w:t>
      </w:r>
      <w:proofErr w:type="spellStart"/>
      <w:r>
        <w:rPr>
          <w:rFonts w:ascii="Helvetica" w:hAnsi="Helvetica"/>
          <w:sz w:val="16"/>
          <w:szCs w:val="16"/>
        </w:rPr>
        <w:t>na</w:t>
      </w:r>
      <w:proofErr w:type="spellEnd"/>
      <w:r>
        <w:rPr>
          <w:rFonts w:ascii="Helvetica" w:hAnsi="Helvetica"/>
          <w:sz w:val="16"/>
          <w:szCs w:val="16"/>
        </w:rPr>
        <w:t xml:space="preserve"> </w:t>
      </w:r>
      <w:proofErr w:type="spellStart"/>
      <w:r>
        <w:rPr>
          <w:rFonts w:ascii="Helvetica" w:hAnsi="Helvetica"/>
          <w:sz w:val="16"/>
          <w:szCs w:val="16"/>
        </w:rPr>
        <w:t>drugi</w:t>
      </w:r>
      <w:proofErr w:type="spellEnd"/>
      <w:r>
        <w:rPr>
          <w:rFonts w:ascii="Helvetica" w:hAnsi="Helvetica"/>
          <w:sz w:val="16"/>
          <w:szCs w:val="16"/>
        </w:rPr>
        <w:t xml:space="preserve"> </w:t>
      </w:r>
      <w:proofErr w:type="spellStart"/>
      <w:r>
        <w:rPr>
          <w:rFonts w:ascii="Helvetica" w:hAnsi="Helvetica"/>
          <w:sz w:val="16"/>
          <w:szCs w:val="16"/>
        </w:rPr>
        <w:t>način</w:t>
      </w:r>
      <w:proofErr w:type="spellEnd"/>
      <w:r>
        <w:rPr>
          <w:rFonts w:ascii="Helvetica" w:hAnsi="Helvetica"/>
          <w:sz w:val="16"/>
          <w:szCs w:val="16"/>
        </w:rPr>
        <w:t>”.</w:t>
      </w:r>
    </w:p>
  </w:footnote>
  <w:footnote w:id="79">
    <w:p w14:paraId="5B85814D"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sz w:val="16"/>
          <w:szCs w:val="16"/>
          <w:lang w:val="sr-Latn-ME"/>
        </w:rPr>
        <w:t>Analiza primjene Zakona o zaštiti prava na suđenje u razumnom roku za period 2011-2015 godine, HRA i CeMI januar 2017 str. 21.</w:t>
      </w:r>
    </w:p>
  </w:footnote>
  <w:footnote w:id="80">
    <w:p w14:paraId="2BBE5831"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Kontrolni</w:t>
      </w:r>
      <w:proofErr w:type="spellEnd"/>
      <w:r>
        <w:rPr>
          <w:rFonts w:ascii="Helvetica" w:hAnsi="Helvetica" w:cs="Arial"/>
          <w:sz w:val="16"/>
          <w:szCs w:val="16"/>
        </w:rPr>
        <w:t xml:space="preserve"> </w:t>
      </w:r>
      <w:proofErr w:type="spellStart"/>
      <w:r>
        <w:rPr>
          <w:rFonts w:ascii="Helvetica" w:hAnsi="Helvetica" w:cs="Arial"/>
          <w:sz w:val="16"/>
          <w:szCs w:val="16"/>
        </w:rPr>
        <w:t>zahtjev</w:t>
      </w:r>
      <w:proofErr w:type="spellEnd"/>
      <w:r>
        <w:rPr>
          <w:rFonts w:ascii="Helvetica" w:hAnsi="Helvetica" w:cs="Arial"/>
          <w:sz w:val="16"/>
          <w:szCs w:val="16"/>
        </w:rPr>
        <w:t xml:space="preserve"> je </w:t>
      </w:r>
      <w:proofErr w:type="spellStart"/>
      <w:r>
        <w:rPr>
          <w:rFonts w:ascii="Helvetica" w:hAnsi="Helvetica" w:cs="Arial"/>
          <w:sz w:val="16"/>
          <w:szCs w:val="16"/>
        </w:rPr>
        <w:t>odbačen</w:t>
      </w:r>
      <w:proofErr w:type="spellEnd"/>
      <w:r>
        <w:rPr>
          <w:rFonts w:ascii="Helvetica" w:hAnsi="Helvetica" w:cs="Arial"/>
          <w:sz w:val="16"/>
          <w:szCs w:val="16"/>
        </w:rPr>
        <w:t xml:space="preserve"> </w:t>
      </w:r>
      <w:proofErr w:type="spellStart"/>
      <w:r>
        <w:rPr>
          <w:rFonts w:ascii="Helvetica" w:hAnsi="Helvetica" w:cs="Arial"/>
          <w:sz w:val="16"/>
          <w:szCs w:val="16"/>
        </w:rPr>
        <w:t>kao</w:t>
      </w:r>
      <w:proofErr w:type="spellEnd"/>
      <w:r>
        <w:rPr>
          <w:rFonts w:ascii="Helvetica" w:hAnsi="Helvetica" w:cs="Arial"/>
          <w:sz w:val="16"/>
          <w:szCs w:val="16"/>
        </w:rPr>
        <w:t xml:space="preserve"> </w:t>
      </w:r>
      <w:proofErr w:type="spellStart"/>
      <w:r>
        <w:rPr>
          <w:rFonts w:ascii="Helvetica" w:hAnsi="Helvetica" w:cs="Arial"/>
          <w:sz w:val="16"/>
          <w:szCs w:val="16"/>
        </w:rPr>
        <w:t>podnijet</w:t>
      </w:r>
      <w:proofErr w:type="spellEnd"/>
      <w:r>
        <w:rPr>
          <w:rFonts w:ascii="Helvetica" w:hAnsi="Helvetica" w:cs="Arial"/>
          <w:sz w:val="16"/>
          <w:szCs w:val="16"/>
        </w:rPr>
        <w:t xml:space="preserve"> </w:t>
      </w:r>
      <w:proofErr w:type="spellStart"/>
      <w:r>
        <w:rPr>
          <w:rFonts w:ascii="Helvetica" w:hAnsi="Helvetica" w:cs="Arial"/>
          <w:sz w:val="16"/>
          <w:szCs w:val="16"/>
        </w:rPr>
        <w:t>od</w:t>
      </w:r>
      <w:proofErr w:type="spellEnd"/>
      <w:r>
        <w:rPr>
          <w:rFonts w:ascii="Helvetica" w:hAnsi="Helvetica" w:cs="Arial"/>
          <w:sz w:val="16"/>
          <w:szCs w:val="16"/>
        </w:rPr>
        <w:t xml:space="preserve"> </w:t>
      </w:r>
      <w:proofErr w:type="spellStart"/>
      <w:r>
        <w:rPr>
          <w:rFonts w:ascii="Helvetica" w:hAnsi="Helvetica" w:cs="Arial"/>
          <w:sz w:val="16"/>
          <w:szCs w:val="16"/>
        </w:rPr>
        <w:t>neovlašćenog</w:t>
      </w:r>
      <w:proofErr w:type="spellEnd"/>
      <w:r>
        <w:rPr>
          <w:rFonts w:ascii="Helvetica" w:hAnsi="Helvetica" w:cs="Arial"/>
          <w:sz w:val="16"/>
          <w:szCs w:val="16"/>
        </w:rPr>
        <w:t xml:space="preserve"> </w:t>
      </w:r>
      <w:proofErr w:type="spellStart"/>
      <w:r>
        <w:rPr>
          <w:rFonts w:ascii="Helvetica" w:hAnsi="Helvetica" w:cs="Arial"/>
          <w:sz w:val="16"/>
          <w:szCs w:val="16"/>
        </w:rPr>
        <w:t>lica</w:t>
      </w:r>
      <w:proofErr w:type="spellEnd"/>
      <w:r>
        <w:rPr>
          <w:rFonts w:ascii="Helvetica" w:hAnsi="Helvetica" w:cs="Arial"/>
          <w:sz w:val="16"/>
          <w:szCs w:val="16"/>
        </w:rPr>
        <w:t xml:space="preserve"> u </w:t>
      </w:r>
      <w:proofErr w:type="spellStart"/>
      <w:r>
        <w:rPr>
          <w:rFonts w:ascii="Helvetica" w:hAnsi="Helvetica" w:cs="Arial"/>
          <w:sz w:val="16"/>
          <w:szCs w:val="16"/>
        </w:rPr>
        <w:t>dva</w:t>
      </w:r>
      <w:proofErr w:type="spellEnd"/>
      <w:r>
        <w:rPr>
          <w:rFonts w:ascii="Helvetica" w:hAnsi="Helvetica" w:cs="Arial"/>
          <w:sz w:val="16"/>
          <w:szCs w:val="16"/>
        </w:rPr>
        <w:t xml:space="preserve"> </w:t>
      </w:r>
      <w:proofErr w:type="spellStart"/>
      <w:r>
        <w:rPr>
          <w:rFonts w:ascii="Helvetica" w:hAnsi="Helvetica" w:cs="Arial"/>
          <w:sz w:val="16"/>
          <w:szCs w:val="16"/>
        </w:rPr>
        <w:t>slučaja</w:t>
      </w:r>
      <w:proofErr w:type="spellEnd"/>
      <w:r>
        <w:rPr>
          <w:rFonts w:ascii="Helvetica" w:hAnsi="Helvetica" w:cs="Arial"/>
          <w:sz w:val="16"/>
          <w:szCs w:val="16"/>
        </w:rPr>
        <w:t xml:space="preserve"> pred OS Bar </w:t>
      </w:r>
      <w:proofErr w:type="spellStart"/>
      <w:r>
        <w:rPr>
          <w:rFonts w:ascii="Helvetica" w:hAnsi="Helvetica" w:cs="Arial"/>
          <w:sz w:val="16"/>
          <w:szCs w:val="16"/>
        </w:rPr>
        <w:t>i</w:t>
      </w:r>
      <w:proofErr w:type="spellEnd"/>
      <w:r>
        <w:rPr>
          <w:rFonts w:ascii="Helvetica" w:hAnsi="Helvetica" w:cs="Arial"/>
          <w:sz w:val="16"/>
          <w:szCs w:val="16"/>
        </w:rPr>
        <w:t xml:space="preserve"> OS </w:t>
      </w:r>
      <w:proofErr w:type="spellStart"/>
      <w:r>
        <w:rPr>
          <w:rFonts w:ascii="Helvetica" w:hAnsi="Helvetica" w:cs="Arial"/>
          <w:sz w:val="16"/>
          <w:szCs w:val="16"/>
        </w:rPr>
        <w:t>Herceg</w:t>
      </w:r>
      <w:proofErr w:type="spellEnd"/>
      <w:r>
        <w:rPr>
          <w:rFonts w:ascii="Helvetica" w:hAnsi="Helvetica" w:cs="Arial"/>
          <w:sz w:val="16"/>
          <w:szCs w:val="16"/>
        </w:rPr>
        <w:t xml:space="preserve"> Novi. U </w:t>
      </w:r>
      <w:proofErr w:type="spellStart"/>
      <w:r>
        <w:rPr>
          <w:rFonts w:ascii="Helvetica" w:hAnsi="Helvetica" w:cs="Arial"/>
          <w:sz w:val="16"/>
          <w:szCs w:val="16"/>
        </w:rPr>
        <w:t>dva</w:t>
      </w:r>
      <w:proofErr w:type="spellEnd"/>
      <w:r>
        <w:rPr>
          <w:rFonts w:ascii="Helvetica" w:hAnsi="Helvetica" w:cs="Arial"/>
          <w:sz w:val="16"/>
          <w:szCs w:val="16"/>
        </w:rPr>
        <w:t xml:space="preserve"> </w:t>
      </w:r>
      <w:proofErr w:type="spellStart"/>
      <w:r>
        <w:rPr>
          <w:rFonts w:ascii="Helvetica" w:hAnsi="Helvetica" w:cs="Arial"/>
          <w:sz w:val="16"/>
          <w:szCs w:val="16"/>
        </w:rPr>
        <w:t>slučaja</w:t>
      </w:r>
      <w:proofErr w:type="spellEnd"/>
      <w:r>
        <w:rPr>
          <w:rFonts w:ascii="Helvetica" w:hAnsi="Helvetica" w:cs="Arial"/>
          <w:sz w:val="16"/>
          <w:szCs w:val="16"/>
        </w:rPr>
        <w:t xml:space="preserve"> je </w:t>
      </w:r>
      <w:proofErr w:type="spellStart"/>
      <w:r>
        <w:rPr>
          <w:rFonts w:ascii="Helvetica" w:hAnsi="Helvetica" w:cs="Arial"/>
          <w:sz w:val="16"/>
          <w:szCs w:val="16"/>
        </w:rPr>
        <w:t>kontrolni</w:t>
      </w:r>
      <w:proofErr w:type="spellEnd"/>
      <w:r>
        <w:rPr>
          <w:rFonts w:ascii="Helvetica" w:hAnsi="Helvetica" w:cs="Arial"/>
          <w:sz w:val="16"/>
          <w:szCs w:val="16"/>
        </w:rPr>
        <w:t xml:space="preserve"> </w:t>
      </w:r>
      <w:proofErr w:type="spellStart"/>
      <w:r>
        <w:rPr>
          <w:rFonts w:ascii="Helvetica" w:hAnsi="Helvetica" w:cs="Arial"/>
          <w:sz w:val="16"/>
          <w:szCs w:val="16"/>
        </w:rPr>
        <w:t>zahtjev</w:t>
      </w:r>
      <w:proofErr w:type="spellEnd"/>
      <w:r>
        <w:rPr>
          <w:rFonts w:ascii="Helvetica" w:hAnsi="Helvetica" w:cs="Arial"/>
          <w:sz w:val="16"/>
          <w:szCs w:val="16"/>
        </w:rPr>
        <w:t xml:space="preserve"> </w:t>
      </w:r>
      <w:proofErr w:type="spellStart"/>
      <w:r>
        <w:rPr>
          <w:rFonts w:ascii="Helvetica" w:hAnsi="Helvetica" w:cs="Arial"/>
          <w:sz w:val="16"/>
          <w:szCs w:val="16"/>
        </w:rPr>
        <w:t>odbačen</w:t>
      </w:r>
      <w:proofErr w:type="spellEnd"/>
      <w:r>
        <w:rPr>
          <w:rFonts w:ascii="Helvetica" w:hAnsi="Helvetica" w:cs="Arial"/>
          <w:sz w:val="16"/>
          <w:szCs w:val="16"/>
        </w:rPr>
        <w:t xml:space="preserve"> </w:t>
      </w:r>
      <w:proofErr w:type="spellStart"/>
      <w:r>
        <w:rPr>
          <w:rFonts w:ascii="Helvetica" w:hAnsi="Helvetica" w:cs="Arial"/>
          <w:sz w:val="16"/>
          <w:szCs w:val="16"/>
        </w:rPr>
        <w:t>jer</w:t>
      </w:r>
      <w:proofErr w:type="spellEnd"/>
      <w:r>
        <w:rPr>
          <w:rFonts w:ascii="Helvetica" w:hAnsi="Helvetica" w:cs="Arial"/>
          <w:sz w:val="16"/>
          <w:szCs w:val="16"/>
        </w:rPr>
        <w:t xml:space="preserve"> je po </w:t>
      </w:r>
      <w:proofErr w:type="spellStart"/>
      <w:r>
        <w:rPr>
          <w:rFonts w:ascii="Helvetica" w:hAnsi="Helvetica" w:cs="Arial"/>
          <w:sz w:val="16"/>
          <w:szCs w:val="16"/>
        </w:rPr>
        <w:t>drugi</w:t>
      </w:r>
      <w:proofErr w:type="spellEnd"/>
      <w:r>
        <w:rPr>
          <w:rFonts w:ascii="Helvetica" w:hAnsi="Helvetica" w:cs="Arial"/>
          <w:sz w:val="16"/>
          <w:szCs w:val="16"/>
        </w:rPr>
        <w:t xml:space="preserve"> put </w:t>
      </w:r>
      <w:proofErr w:type="spellStart"/>
      <w:r>
        <w:rPr>
          <w:rFonts w:ascii="Helvetica" w:hAnsi="Helvetica" w:cs="Arial"/>
          <w:sz w:val="16"/>
          <w:szCs w:val="16"/>
        </w:rPr>
        <w:t>podnijet</w:t>
      </w:r>
      <w:proofErr w:type="spellEnd"/>
      <w:r>
        <w:rPr>
          <w:rFonts w:ascii="Helvetica" w:hAnsi="Helvetica" w:cs="Arial"/>
          <w:sz w:val="16"/>
          <w:szCs w:val="16"/>
        </w:rPr>
        <w:t xml:space="preserve"> u </w:t>
      </w:r>
      <w:proofErr w:type="spellStart"/>
      <w:r>
        <w:rPr>
          <w:rFonts w:ascii="Helvetica" w:hAnsi="Helvetica" w:cs="Arial"/>
          <w:sz w:val="16"/>
          <w:szCs w:val="16"/>
        </w:rPr>
        <w:t>istom</w:t>
      </w:r>
      <w:proofErr w:type="spellEnd"/>
      <w:r>
        <w:rPr>
          <w:rFonts w:ascii="Helvetica" w:hAnsi="Helvetica" w:cs="Arial"/>
          <w:sz w:val="16"/>
          <w:szCs w:val="16"/>
        </w:rPr>
        <w:t xml:space="preserve"> </w:t>
      </w:r>
      <w:proofErr w:type="spellStart"/>
      <w:r>
        <w:rPr>
          <w:rFonts w:ascii="Helvetica" w:hAnsi="Helvetica" w:cs="Arial"/>
          <w:sz w:val="16"/>
          <w:szCs w:val="16"/>
        </w:rPr>
        <w:t>predmetu</w:t>
      </w:r>
      <w:proofErr w:type="spellEnd"/>
      <w:r>
        <w:rPr>
          <w:rFonts w:ascii="Helvetica" w:hAnsi="Helvetica" w:cs="Arial"/>
          <w:sz w:val="16"/>
          <w:szCs w:val="16"/>
        </w:rPr>
        <w:t xml:space="preserve">, a da </w:t>
      </w:r>
      <w:proofErr w:type="spellStart"/>
      <w:r>
        <w:rPr>
          <w:rFonts w:ascii="Helvetica" w:hAnsi="Helvetica" w:cs="Arial"/>
          <w:sz w:val="16"/>
          <w:szCs w:val="16"/>
        </w:rPr>
        <w:t>nije</w:t>
      </w:r>
      <w:proofErr w:type="spellEnd"/>
      <w:r>
        <w:rPr>
          <w:rFonts w:ascii="Helvetica" w:hAnsi="Helvetica" w:cs="Arial"/>
          <w:sz w:val="16"/>
          <w:szCs w:val="16"/>
        </w:rPr>
        <w:t xml:space="preserve"> </w:t>
      </w:r>
      <w:proofErr w:type="spellStart"/>
      <w:r>
        <w:rPr>
          <w:rFonts w:ascii="Helvetica" w:hAnsi="Helvetica" w:cs="Arial"/>
          <w:sz w:val="16"/>
          <w:szCs w:val="16"/>
        </w:rPr>
        <w:t>protekao</w:t>
      </w:r>
      <w:proofErr w:type="spellEnd"/>
      <w:r>
        <w:rPr>
          <w:rFonts w:ascii="Helvetica" w:hAnsi="Helvetica" w:cs="Arial"/>
          <w:sz w:val="16"/>
          <w:szCs w:val="16"/>
        </w:rPr>
        <w:t xml:space="preserve"> </w:t>
      </w:r>
      <w:proofErr w:type="spellStart"/>
      <w:r>
        <w:rPr>
          <w:rFonts w:ascii="Helvetica" w:hAnsi="Helvetica" w:cs="Arial"/>
          <w:sz w:val="16"/>
          <w:szCs w:val="16"/>
        </w:rPr>
        <w:t>rok</w:t>
      </w:r>
      <w:proofErr w:type="spellEnd"/>
      <w:r>
        <w:rPr>
          <w:rFonts w:ascii="Helvetica" w:hAnsi="Helvetica" w:cs="Arial"/>
          <w:sz w:val="16"/>
          <w:szCs w:val="16"/>
        </w:rPr>
        <w:t xml:space="preserve"> od 6 </w:t>
      </w:r>
      <w:proofErr w:type="spellStart"/>
      <w:r>
        <w:rPr>
          <w:rFonts w:ascii="Helvetica" w:hAnsi="Helvetica" w:cs="Arial"/>
          <w:sz w:val="16"/>
          <w:szCs w:val="16"/>
        </w:rPr>
        <w:t>mjeseci</w:t>
      </w:r>
      <w:proofErr w:type="spellEnd"/>
      <w:r>
        <w:rPr>
          <w:rFonts w:ascii="Helvetica" w:hAnsi="Helvetica" w:cs="Arial"/>
          <w:sz w:val="16"/>
          <w:szCs w:val="16"/>
        </w:rPr>
        <w:t xml:space="preserve"> </w:t>
      </w:r>
      <w:proofErr w:type="spellStart"/>
      <w:r>
        <w:rPr>
          <w:rFonts w:ascii="Helvetica" w:hAnsi="Helvetica" w:cs="Arial"/>
          <w:sz w:val="16"/>
          <w:szCs w:val="16"/>
        </w:rPr>
        <w:t>propisan</w:t>
      </w:r>
      <w:proofErr w:type="spellEnd"/>
      <w:r>
        <w:rPr>
          <w:rFonts w:ascii="Helvetica" w:hAnsi="Helvetica" w:cs="Arial"/>
          <w:sz w:val="16"/>
          <w:szCs w:val="16"/>
        </w:rPr>
        <w:t xml:space="preserve"> </w:t>
      </w:r>
      <w:proofErr w:type="spellStart"/>
      <w:r>
        <w:rPr>
          <w:rFonts w:ascii="Helvetica" w:hAnsi="Helvetica" w:cs="Arial"/>
          <w:sz w:val="16"/>
          <w:szCs w:val="16"/>
        </w:rPr>
        <w:t>Zakonom</w:t>
      </w:r>
      <w:proofErr w:type="spellEnd"/>
      <w:r>
        <w:rPr>
          <w:rFonts w:ascii="Helvetica" w:hAnsi="Helvetica" w:cs="Arial"/>
          <w:sz w:val="16"/>
          <w:szCs w:val="16"/>
        </w:rPr>
        <w:t xml:space="preserve"> (</w:t>
      </w:r>
      <w:proofErr w:type="spellStart"/>
      <w:r>
        <w:rPr>
          <w:rFonts w:ascii="Helvetica" w:hAnsi="Helvetica" w:cs="Arial"/>
          <w:sz w:val="16"/>
          <w:szCs w:val="16"/>
        </w:rPr>
        <w:t>član</w:t>
      </w:r>
      <w:proofErr w:type="spellEnd"/>
      <w:r>
        <w:rPr>
          <w:rFonts w:ascii="Helvetica" w:hAnsi="Helvetica" w:cs="Arial"/>
          <w:sz w:val="16"/>
          <w:szCs w:val="16"/>
        </w:rPr>
        <w:t xml:space="preserve"> 23 </w:t>
      </w:r>
      <w:proofErr w:type="spellStart"/>
      <w:r>
        <w:rPr>
          <w:rFonts w:ascii="Helvetica" w:hAnsi="Helvetica" w:cs="Arial"/>
          <w:sz w:val="16"/>
          <w:szCs w:val="16"/>
        </w:rPr>
        <w:t>st.</w:t>
      </w:r>
      <w:proofErr w:type="spellEnd"/>
      <w:r>
        <w:rPr>
          <w:rFonts w:ascii="Helvetica" w:hAnsi="Helvetica" w:cs="Arial"/>
          <w:sz w:val="16"/>
          <w:szCs w:val="16"/>
        </w:rPr>
        <w:t xml:space="preserve"> 2). U </w:t>
      </w:r>
      <w:proofErr w:type="spellStart"/>
      <w:r>
        <w:rPr>
          <w:rFonts w:ascii="Helvetica" w:hAnsi="Helvetica" w:cs="Arial"/>
          <w:sz w:val="16"/>
          <w:szCs w:val="16"/>
        </w:rPr>
        <w:t>dva</w:t>
      </w:r>
      <w:proofErr w:type="spellEnd"/>
      <w:r>
        <w:rPr>
          <w:rFonts w:ascii="Helvetica" w:hAnsi="Helvetica" w:cs="Arial"/>
          <w:sz w:val="16"/>
          <w:szCs w:val="16"/>
        </w:rPr>
        <w:t xml:space="preserve"> </w:t>
      </w:r>
      <w:proofErr w:type="spellStart"/>
      <w:r>
        <w:rPr>
          <w:rFonts w:ascii="Helvetica" w:hAnsi="Helvetica" w:cs="Arial"/>
          <w:sz w:val="16"/>
          <w:szCs w:val="16"/>
        </w:rPr>
        <w:t>slučaja</w:t>
      </w:r>
      <w:proofErr w:type="spellEnd"/>
      <w:r>
        <w:rPr>
          <w:rFonts w:ascii="Helvetica" w:hAnsi="Helvetica" w:cs="Arial"/>
          <w:sz w:val="16"/>
          <w:szCs w:val="16"/>
        </w:rPr>
        <w:t xml:space="preserve"> </w:t>
      </w:r>
      <w:proofErr w:type="spellStart"/>
      <w:r>
        <w:rPr>
          <w:rFonts w:ascii="Helvetica" w:hAnsi="Helvetica" w:cs="Arial"/>
          <w:sz w:val="16"/>
          <w:szCs w:val="16"/>
        </w:rPr>
        <w:t>su</w:t>
      </w:r>
      <w:proofErr w:type="spellEnd"/>
      <w:r>
        <w:rPr>
          <w:rFonts w:ascii="Helvetica" w:hAnsi="Helvetica" w:cs="Arial"/>
          <w:sz w:val="16"/>
          <w:szCs w:val="16"/>
        </w:rPr>
        <w:t xml:space="preserve"> od </w:t>
      </w:r>
      <w:proofErr w:type="spellStart"/>
      <w:r>
        <w:rPr>
          <w:rFonts w:ascii="Helvetica" w:hAnsi="Helvetica" w:cs="Arial"/>
          <w:sz w:val="16"/>
          <w:szCs w:val="16"/>
        </w:rPr>
        <w:t>strane</w:t>
      </w:r>
      <w:proofErr w:type="spellEnd"/>
      <w:r>
        <w:rPr>
          <w:rFonts w:ascii="Helvetica" w:hAnsi="Helvetica" w:cs="Arial"/>
          <w:sz w:val="16"/>
          <w:szCs w:val="16"/>
        </w:rPr>
        <w:t xml:space="preserve"> </w:t>
      </w:r>
      <w:proofErr w:type="spellStart"/>
      <w:r>
        <w:rPr>
          <w:rFonts w:ascii="Helvetica" w:hAnsi="Helvetica" w:cs="Arial"/>
          <w:sz w:val="16"/>
          <w:szCs w:val="16"/>
        </w:rPr>
        <w:t>predsjednika</w:t>
      </w:r>
      <w:proofErr w:type="spellEnd"/>
      <w:r>
        <w:rPr>
          <w:rFonts w:ascii="Helvetica" w:hAnsi="Helvetica" w:cs="Arial"/>
          <w:sz w:val="16"/>
          <w:szCs w:val="16"/>
        </w:rPr>
        <w:t xml:space="preserve"> </w:t>
      </w:r>
      <w:proofErr w:type="spellStart"/>
      <w:r>
        <w:rPr>
          <w:rFonts w:ascii="Helvetica" w:hAnsi="Helvetica" w:cs="Arial"/>
          <w:sz w:val="16"/>
          <w:szCs w:val="16"/>
        </w:rPr>
        <w:t>prvostepenog</w:t>
      </w:r>
      <w:proofErr w:type="spellEnd"/>
      <w:r>
        <w:rPr>
          <w:rFonts w:ascii="Helvetica" w:hAnsi="Helvetica" w:cs="Arial"/>
          <w:sz w:val="16"/>
          <w:szCs w:val="16"/>
        </w:rPr>
        <w:t xml:space="preserve"> </w:t>
      </w:r>
      <w:proofErr w:type="spellStart"/>
      <w:r>
        <w:rPr>
          <w:rFonts w:ascii="Helvetica" w:hAnsi="Helvetica" w:cs="Arial"/>
          <w:sz w:val="16"/>
          <w:szCs w:val="16"/>
        </w:rPr>
        <w:t>suda</w:t>
      </w:r>
      <w:proofErr w:type="spellEnd"/>
      <w:r>
        <w:rPr>
          <w:rFonts w:ascii="Helvetica" w:hAnsi="Helvetica" w:cs="Arial"/>
          <w:sz w:val="16"/>
          <w:szCs w:val="16"/>
        </w:rPr>
        <w:t xml:space="preserve"> </w:t>
      </w:r>
      <w:proofErr w:type="spellStart"/>
      <w:r>
        <w:rPr>
          <w:rFonts w:ascii="Helvetica" w:hAnsi="Helvetica" w:cs="Arial"/>
          <w:sz w:val="16"/>
          <w:szCs w:val="16"/>
        </w:rPr>
        <w:t>odbačene</w:t>
      </w:r>
      <w:proofErr w:type="spellEnd"/>
      <w:r>
        <w:rPr>
          <w:rFonts w:ascii="Helvetica" w:hAnsi="Helvetica" w:cs="Arial"/>
          <w:sz w:val="16"/>
          <w:szCs w:val="16"/>
        </w:rPr>
        <w:t xml:space="preserve"> </w:t>
      </w:r>
      <w:proofErr w:type="spellStart"/>
      <w:r>
        <w:rPr>
          <w:rFonts w:ascii="Helvetica" w:hAnsi="Helvetica" w:cs="Arial"/>
          <w:sz w:val="16"/>
          <w:szCs w:val="16"/>
        </w:rPr>
        <w:t>žalbe</w:t>
      </w:r>
      <w:proofErr w:type="spellEnd"/>
      <w:r>
        <w:rPr>
          <w:rFonts w:ascii="Helvetica" w:hAnsi="Helvetica" w:cs="Arial"/>
          <w:sz w:val="16"/>
          <w:szCs w:val="16"/>
        </w:rPr>
        <w:t xml:space="preserve"> </w:t>
      </w:r>
      <w:proofErr w:type="spellStart"/>
      <w:r>
        <w:rPr>
          <w:rFonts w:ascii="Helvetica" w:hAnsi="Helvetica" w:cs="Arial"/>
          <w:sz w:val="16"/>
          <w:szCs w:val="16"/>
        </w:rPr>
        <w:t>sudećih</w:t>
      </w:r>
      <w:proofErr w:type="spellEnd"/>
      <w:r>
        <w:rPr>
          <w:rFonts w:ascii="Helvetica" w:hAnsi="Helvetica" w:cs="Arial"/>
          <w:sz w:val="16"/>
          <w:szCs w:val="16"/>
        </w:rPr>
        <w:t xml:space="preserve"> </w:t>
      </w:r>
      <w:proofErr w:type="spellStart"/>
      <w:r>
        <w:rPr>
          <w:rFonts w:ascii="Helvetica" w:hAnsi="Helvetica" w:cs="Arial"/>
          <w:sz w:val="16"/>
          <w:szCs w:val="16"/>
        </w:rPr>
        <w:t>sudija</w:t>
      </w:r>
      <w:proofErr w:type="spellEnd"/>
      <w:r>
        <w:rPr>
          <w:rFonts w:ascii="Helvetica" w:hAnsi="Helvetica" w:cs="Arial"/>
          <w:sz w:val="16"/>
          <w:szCs w:val="16"/>
        </w:rPr>
        <w:t xml:space="preserve"> </w:t>
      </w:r>
      <w:proofErr w:type="spellStart"/>
      <w:r>
        <w:rPr>
          <w:rFonts w:ascii="Helvetica" w:hAnsi="Helvetica" w:cs="Arial"/>
          <w:sz w:val="16"/>
          <w:szCs w:val="16"/>
        </w:rPr>
        <w:t>protiv</w:t>
      </w:r>
      <w:proofErr w:type="spellEnd"/>
      <w:r>
        <w:rPr>
          <w:rFonts w:ascii="Helvetica" w:hAnsi="Helvetica" w:cs="Arial"/>
          <w:sz w:val="16"/>
          <w:szCs w:val="16"/>
        </w:rPr>
        <w:t xml:space="preserve"> </w:t>
      </w:r>
      <w:proofErr w:type="spellStart"/>
      <w:r>
        <w:rPr>
          <w:rFonts w:ascii="Helvetica" w:hAnsi="Helvetica" w:cs="Arial"/>
          <w:sz w:val="16"/>
          <w:szCs w:val="16"/>
        </w:rPr>
        <w:t>rješenja</w:t>
      </w:r>
      <w:proofErr w:type="spellEnd"/>
      <w:r>
        <w:rPr>
          <w:rFonts w:ascii="Helvetica" w:hAnsi="Helvetica" w:cs="Arial"/>
          <w:sz w:val="16"/>
          <w:szCs w:val="16"/>
        </w:rPr>
        <w:t xml:space="preserve"> o </w:t>
      </w:r>
      <w:proofErr w:type="spellStart"/>
      <w:r>
        <w:rPr>
          <w:rFonts w:ascii="Helvetica" w:hAnsi="Helvetica" w:cs="Arial"/>
          <w:sz w:val="16"/>
          <w:szCs w:val="16"/>
        </w:rPr>
        <w:t>usvajanju</w:t>
      </w:r>
      <w:proofErr w:type="spellEnd"/>
      <w:r>
        <w:rPr>
          <w:rFonts w:ascii="Helvetica" w:hAnsi="Helvetica" w:cs="Arial"/>
          <w:sz w:val="16"/>
          <w:szCs w:val="16"/>
        </w:rPr>
        <w:t xml:space="preserve"> </w:t>
      </w:r>
      <w:proofErr w:type="spellStart"/>
      <w:r>
        <w:rPr>
          <w:rFonts w:ascii="Helvetica" w:hAnsi="Helvetica" w:cs="Arial"/>
          <w:sz w:val="16"/>
          <w:szCs w:val="16"/>
        </w:rPr>
        <w:t>zahtjeva</w:t>
      </w:r>
      <w:proofErr w:type="spellEnd"/>
      <w:r>
        <w:rPr>
          <w:rFonts w:ascii="Helvetica" w:hAnsi="Helvetica" w:cs="Arial"/>
          <w:sz w:val="16"/>
          <w:szCs w:val="16"/>
        </w:rPr>
        <w:t xml:space="preserve"> za </w:t>
      </w:r>
      <w:proofErr w:type="spellStart"/>
      <w:r>
        <w:rPr>
          <w:rFonts w:ascii="Helvetica" w:hAnsi="Helvetica" w:cs="Arial"/>
          <w:sz w:val="16"/>
          <w:szCs w:val="16"/>
        </w:rPr>
        <w:t>ubrzanje</w:t>
      </w:r>
      <w:proofErr w:type="spellEnd"/>
      <w:r>
        <w:rPr>
          <w:rFonts w:ascii="Helvetica" w:hAnsi="Helvetica" w:cs="Arial"/>
          <w:sz w:val="16"/>
          <w:szCs w:val="16"/>
        </w:rPr>
        <w:t xml:space="preserve"> </w:t>
      </w:r>
      <w:proofErr w:type="spellStart"/>
      <w:r>
        <w:rPr>
          <w:rFonts w:ascii="Helvetica" w:hAnsi="Helvetica" w:cs="Arial"/>
          <w:sz w:val="16"/>
          <w:szCs w:val="16"/>
        </w:rPr>
        <w:t>postupka</w:t>
      </w:r>
      <w:proofErr w:type="spellEnd"/>
      <w:r>
        <w:rPr>
          <w:rFonts w:ascii="Helvetica" w:hAnsi="Helvetica" w:cs="Arial"/>
          <w:sz w:val="16"/>
          <w:szCs w:val="16"/>
        </w:rPr>
        <w:t xml:space="preserve"> u </w:t>
      </w:r>
      <w:proofErr w:type="spellStart"/>
      <w:r>
        <w:rPr>
          <w:rFonts w:ascii="Helvetica" w:hAnsi="Helvetica" w:cs="Arial"/>
          <w:sz w:val="16"/>
          <w:szCs w:val="16"/>
        </w:rPr>
        <w:t>kojima</w:t>
      </w:r>
      <w:proofErr w:type="spellEnd"/>
      <w:r>
        <w:rPr>
          <w:rFonts w:ascii="Helvetica" w:hAnsi="Helvetica" w:cs="Arial"/>
          <w:sz w:val="16"/>
          <w:szCs w:val="16"/>
        </w:rPr>
        <w:t xml:space="preserve"> </w:t>
      </w:r>
      <w:proofErr w:type="spellStart"/>
      <w:r>
        <w:rPr>
          <w:rFonts w:ascii="Helvetica" w:hAnsi="Helvetica" w:cs="Arial"/>
          <w:sz w:val="16"/>
          <w:szCs w:val="16"/>
        </w:rPr>
        <w:t>sude</w:t>
      </w:r>
      <w:proofErr w:type="spellEnd"/>
      <w:r>
        <w:rPr>
          <w:rFonts w:ascii="Helvetica" w:hAnsi="Helvetica" w:cs="Arial"/>
          <w:sz w:val="16"/>
          <w:szCs w:val="16"/>
        </w:rPr>
        <w:t xml:space="preserve">. U </w:t>
      </w:r>
      <w:proofErr w:type="spellStart"/>
      <w:r>
        <w:rPr>
          <w:rFonts w:ascii="Helvetica" w:hAnsi="Helvetica" w:cs="Arial"/>
          <w:sz w:val="16"/>
          <w:szCs w:val="16"/>
        </w:rPr>
        <w:t>nekoliko</w:t>
      </w:r>
      <w:proofErr w:type="spellEnd"/>
      <w:r>
        <w:rPr>
          <w:rFonts w:ascii="Helvetica" w:hAnsi="Helvetica" w:cs="Arial"/>
          <w:sz w:val="16"/>
          <w:szCs w:val="16"/>
        </w:rPr>
        <w:t xml:space="preserve"> </w:t>
      </w:r>
      <w:proofErr w:type="spellStart"/>
      <w:r>
        <w:rPr>
          <w:rFonts w:ascii="Helvetica" w:hAnsi="Helvetica" w:cs="Arial"/>
          <w:sz w:val="16"/>
          <w:szCs w:val="16"/>
        </w:rPr>
        <w:t>slučajeva</w:t>
      </w:r>
      <w:proofErr w:type="spellEnd"/>
      <w:r>
        <w:rPr>
          <w:rFonts w:ascii="Helvetica" w:hAnsi="Helvetica" w:cs="Arial"/>
          <w:sz w:val="16"/>
          <w:szCs w:val="16"/>
        </w:rPr>
        <w:t xml:space="preserve"> </w:t>
      </w:r>
      <w:proofErr w:type="spellStart"/>
      <w:r>
        <w:rPr>
          <w:rFonts w:ascii="Helvetica" w:hAnsi="Helvetica" w:cs="Arial"/>
          <w:sz w:val="16"/>
          <w:szCs w:val="16"/>
        </w:rPr>
        <w:t>kontrolni</w:t>
      </w:r>
      <w:proofErr w:type="spellEnd"/>
      <w:r>
        <w:rPr>
          <w:rFonts w:ascii="Helvetica" w:hAnsi="Helvetica" w:cs="Arial"/>
          <w:sz w:val="16"/>
          <w:szCs w:val="16"/>
        </w:rPr>
        <w:t xml:space="preserve"> </w:t>
      </w:r>
      <w:proofErr w:type="spellStart"/>
      <w:r>
        <w:rPr>
          <w:rFonts w:ascii="Helvetica" w:hAnsi="Helvetica" w:cs="Arial"/>
          <w:sz w:val="16"/>
          <w:szCs w:val="16"/>
        </w:rPr>
        <w:t>zahtjevi</w:t>
      </w:r>
      <w:proofErr w:type="spellEnd"/>
      <w:r>
        <w:rPr>
          <w:rFonts w:ascii="Helvetica" w:hAnsi="Helvetica" w:cs="Arial"/>
          <w:sz w:val="16"/>
          <w:szCs w:val="16"/>
        </w:rPr>
        <w:t xml:space="preserve"> </w:t>
      </w:r>
      <w:proofErr w:type="spellStart"/>
      <w:r>
        <w:rPr>
          <w:rFonts w:ascii="Helvetica" w:hAnsi="Helvetica" w:cs="Arial"/>
          <w:sz w:val="16"/>
          <w:szCs w:val="16"/>
        </w:rPr>
        <w:t>su</w:t>
      </w:r>
      <w:proofErr w:type="spellEnd"/>
      <w:r>
        <w:rPr>
          <w:rFonts w:ascii="Helvetica" w:hAnsi="Helvetica" w:cs="Arial"/>
          <w:sz w:val="16"/>
          <w:szCs w:val="16"/>
        </w:rPr>
        <w:t xml:space="preserve"> </w:t>
      </w:r>
      <w:proofErr w:type="spellStart"/>
      <w:r>
        <w:rPr>
          <w:rFonts w:ascii="Helvetica" w:hAnsi="Helvetica" w:cs="Arial"/>
          <w:sz w:val="16"/>
          <w:szCs w:val="16"/>
        </w:rPr>
        <w:t>odbačeni</w:t>
      </w:r>
      <w:proofErr w:type="spellEnd"/>
      <w:r>
        <w:rPr>
          <w:rFonts w:ascii="Helvetica" w:hAnsi="Helvetica" w:cs="Arial"/>
          <w:sz w:val="16"/>
          <w:szCs w:val="16"/>
        </w:rPr>
        <w:t xml:space="preserve"> (a </w:t>
      </w:r>
      <w:proofErr w:type="spellStart"/>
      <w:r>
        <w:rPr>
          <w:rFonts w:ascii="Helvetica" w:hAnsi="Helvetica" w:cs="Arial"/>
          <w:sz w:val="16"/>
          <w:szCs w:val="16"/>
        </w:rPr>
        <w:t>bilo</w:t>
      </w:r>
      <w:proofErr w:type="spellEnd"/>
      <w:r>
        <w:rPr>
          <w:rFonts w:ascii="Helvetica" w:hAnsi="Helvetica" w:cs="Arial"/>
          <w:sz w:val="16"/>
          <w:szCs w:val="16"/>
        </w:rPr>
        <w:t xml:space="preserve"> je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odbijanja</w:t>
      </w:r>
      <w:proofErr w:type="spellEnd"/>
      <w:r>
        <w:rPr>
          <w:rFonts w:ascii="Helvetica" w:hAnsi="Helvetica" w:cs="Arial"/>
          <w:sz w:val="16"/>
          <w:szCs w:val="16"/>
        </w:rPr>
        <w:t xml:space="preserve">) </w:t>
      </w:r>
      <w:proofErr w:type="spellStart"/>
      <w:r>
        <w:rPr>
          <w:rFonts w:ascii="Helvetica" w:hAnsi="Helvetica" w:cs="Arial"/>
          <w:sz w:val="16"/>
          <w:szCs w:val="16"/>
        </w:rPr>
        <w:t>zato</w:t>
      </w:r>
      <w:proofErr w:type="spellEnd"/>
      <w:r>
        <w:rPr>
          <w:rFonts w:ascii="Helvetica" w:hAnsi="Helvetica" w:cs="Arial"/>
          <w:sz w:val="16"/>
          <w:szCs w:val="16"/>
        </w:rPr>
        <w:t xml:space="preserve"> </w:t>
      </w:r>
      <w:proofErr w:type="spellStart"/>
      <w:r>
        <w:rPr>
          <w:rFonts w:ascii="Helvetica" w:hAnsi="Helvetica" w:cs="Arial"/>
          <w:sz w:val="16"/>
          <w:szCs w:val="16"/>
        </w:rPr>
        <w:t>što</w:t>
      </w:r>
      <w:proofErr w:type="spellEnd"/>
      <w:r>
        <w:rPr>
          <w:rFonts w:ascii="Helvetica" w:hAnsi="Helvetica" w:cs="Arial"/>
          <w:sz w:val="16"/>
          <w:szCs w:val="16"/>
        </w:rPr>
        <w:t xml:space="preserve"> </w:t>
      </w:r>
      <w:proofErr w:type="spellStart"/>
      <w:r>
        <w:rPr>
          <w:rFonts w:ascii="Helvetica" w:hAnsi="Helvetica" w:cs="Arial"/>
          <w:sz w:val="16"/>
          <w:szCs w:val="16"/>
        </w:rPr>
        <w:t>su</w:t>
      </w:r>
      <w:proofErr w:type="spellEnd"/>
      <w:r>
        <w:rPr>
          <w:rFonts w:ascii="Helvetica" w:hAnsi="Helvetica" w:cs="Arial"/>
          <w:sz w:val="16"/>
          <w:szCs w:val="16"/>
        </w:rPr>
        <w:t xml:space="preserve"> </w:t>
      </w:r>
      <w:proofErr w:type="spellStart"/>
      <w:r>
        <w:rPr>
          <w:rFonts w:ascii="Helvetica" w:hAnsi="Helvetica" w:cs="Arial"/>
          <w:sz w:val="16"/>
          <w:szCs w:val="16"/>
        </w:rPr>
        <w:t>podnijeti</w:t>
      </w:r>
      <w:proofErr w:type="spellEnd"/>
      <w:r>
        <w:rPr>
          <w:rFonts w:ascii="Helvetica" w:hAnsi="Helvetica" w:cs="Arial"/>
          <w:sz w:val="16"/>
          <w:szCs w:val="16"/>
        </w:rPr>
        <w:t xml:space="preserve"> u </w:t>
      </w:r>
      <w:proofErr w:type="spellStart"/>
      <w:r>
        <w:rPr>
          <w:rFonts w:ascii="Helvetica" w:hAnsi="Helvetica" w:cs="Arial"/>
          <w:sz w:val="16"/>
          <w:szCs w:val="16"/>
        </w:rPr>
        <w:t>izvršnim</w:t>
      </w:r>
      <w:proofErr w:type="spellEnd"/>
      <w:r>
        <w:rPr>
          <w:rFonts w:ascii="Helvetica" w:hAnsi="Helvetica" w:cs="Arial"/>
          <w:sz w:val="16"/>
          <w:szCs w:val="16"/>
        </w:rPr>
        <w:t xml:space="preserve"> </w:t>
      </w:r>
      <w:proofErr w:type="spellStart"/>
      <w:r>
        <w:rPr>
          <w:rFonts w:ascii="Helvetica" w:hAnsi="Helvetica" w:cs="Arial"/>
          <w:sz w:val="16"/>
          <w:szCs w:val="16"/>
        </w:rPr>
        <w:t>predmetima</w:t>
      </w:r>
      <w:proofErr w:type="spellEnd"/>
      <w:r>
        <w:rPr>
          <w:rFonts w:ascii="Helvetica" w:hAnsi="Helvetica" w:cs="Arial"/>
          <w:sz w:val="16"/>
          <w:szCs w:val="16"/>
        </w:rPr>
        <w:t xml:space="preserve"> koji se </w:t>
      </w:r>
      <w:proofErr w:type="spellStart"/>
      <w:r>
        <w:rPr>
          <w:rFonts w:ascii="Helvetica" w:hAnsi="Helvetica" w:cs="Arial"/>
          <w:sz w:val="16"/>
          <w:szCs w:val="16"/>
        </w:rPr>
        <w:t>vode</w:t>
      </w:r>
      <w:proofErr w:type="spellEnd"/>
      <w:r>
        <w:rPr>
          <w:rFonts w:ascii="Helvetica" w:hAnsi="Helvetica" w:cs="Arial"/>
          <w:sz w:val="16"/>
          <w:szCs w:val="16"/>
        </w:rPr>
        <w:t xml:space="preserve"> </w:t>
      </w:r>
      <w:proofErr w:type="spellStart"/>
      <w:r>
        <w:rPr>
          <w:rFonts w:ascii="Helvetica" w:hAnsi="Helvetica" w:cs="Arial"/>
          <w:sz w:val="16"/>
          <w:szCs w:val="16"/>
        </w:rPr>
        <w:t>kod</w:t>
      </w:r>
      <w:proofErr w:type="spellEnd"/>
      <w:r>
        <w:rPr>
          <w:rFonts w:ascii="Helvetica" w:hAnsi="Helvetica" w:cs="Arial"/>
          <w:sz w:val="16"/>
          <w:szCs w:val="16"/>
        </w:rPr>
        <w:t xml:space="preserve"> </w:t>
      </w:r>
      <w:proofErr w:type="spellStart"/>
      <w:r>
        <w:rPr>
          <w:rFonts w:ascii="Helvetica" w:hAnsi="Helvetica" w:cs="Arial"/>
          <w:sz w:val="16"/>
          <w:szCs w:val="16"/>
        </w:rPr>
        <w:t>Javnog</w:t>
      </w:r>
      <w:proofErr w:type="spellEnd"/>
      <w:r>
        <w:rPr>
          <w:rFonts w:ascii="Helvetica" w:hAnsi="Helvetica" w:cs="Arial"/>
          <w:sz w:val="16"/>
          <w:szCs w:val="16"/>
        </w:rPr>
        <w:t xml:space="preserve"> </w:t>
      </w:r>
      <w:proofErr w:type="spellStart"/>
      <w:r>
        <w:rPr>
          <w:rFonts w:ascii="Helvetica" w:hAnsi="Helvetica" w:cs="Arial"/>
          <w:sz w:val="16"/>
          <w:szCs w:val="16"/>
        </w:rPr>
        <w:t>izvršitelja</w:t>
      </w:r>
      <w:proofErr w:type="spellEnd"/>
      <w:r>
        <w:rPr>
          <w:rFonts w:ascii="Helvetica" w:hAnsi="Helvetica" w:cs="Arial"/>
          <w:sz w:val="16"/>
          <w:szCs w:val="16"/>
        </w:rPr>
        <w:t xml:space="preserve">. U </w:t>
      </w:r>
      <w:proofErr w:type="spellStart"/>
      <w:r>
        <w:rPr>
          <w:rFonts w:ascii="Helvetica" w:hAnsi="Helvetica" w:cs="Arial"/>
          <w:sz w:val="16"/>
          <w:szCs w:val="16"/>
        </w:rPr>
        <w:t>jednom</w:t>
      </w:r>
      <w:proofErr w:type="spellEnd"/>
      <w:r>
        <w:rPr>
          <w:rFonts w:ascii="Helvetica" w:hAnsi="Helvetica" w:cs="Arial"/>
          <w:sz w:val="16"/>
          <w:szCs w:val="16"/>
        </w:rPr>
        <w:t xml:space="preserve"> </w:t>
      </w:r>
      <w:proofErr w:type="spellStart"/>
      <w:r>
        <w:rPr>
          <w:rFonts w:ascii="Helvetica" w:hAnsi="Helvetica" w:cs="Arial"/>
          <w:sz w:val="16"/>
          <w:szCs w:val="16"/>
        </w:rPr>
        <w:t>slučaju</w:t>
      </w:r>
      <w:proofErr w:type="spellEnd"/>
      <w:r>
        <w:rPr>
          <w:rFonts w:ascii="Helvetica" w:hAnsi="Helvetica" w:cs="Arial"/>
          <w:sz w:val="16"/>
          <w:szCs w:val="16"/>
        </w:rPr>
        <w:t xml:space="preserve"> </w:t>
      </w:r>
      <w:proofErr w:type="spellStart"/>
      <w:r>
        <w:rPr>
          <w:rFonts w:ascii="Helvetica" w:hAnsi="Helvetica" w:cs="Arial"/>
          <w:sz w:val="16"/>
          <w:szCs w:val="16"/>
        </w:rPr>
        <w:t>kontrolni</w:t>
      </w:r>
      <w:proofErr w:type="spellEnd"/>
      <w:r>
        <w:rPr>
          <w:rFonts w:ascii="Helvetica" w:hAnsi="Helvetica" w:cs="Arial"/>
          <w:sz w:val="16"/>
          <w:szCs w:val="16"/>
        </w:rPr>
        <w:t xml:space="preserve"> </w:t>
      </w:r>
      <w:proofErr w:type="spellStart"/>
      <w:r>
        <w:rPr>
          <w:rFonts w:ascii="Helvetica" w:hAnsi="Helvetica" w:cs="Arial"/>
          <w:sz w:val="16"/>
          <w:szCs w:val="16"/>
        </w:rPr>
        <w:t>zahtjev</w:t>
      </w:r>
      <w:proofErr w:type="spellEnd"/>
      <w:r>
        <w:rPr>
          <w:rFonts w:ascii="Helvetica" w:hAnsi="Helvetica" w:cs="Arial"/>
          <w:sz w:val="16"/>
          <w:szCs w:val="16"/>
        </w:rPr>
        <w:t xml:space="preserve"> je </w:t>
      </w:r>
      <w:proofErr w:type="spellStart"/>
      <w:r>
        <w:rPr>
          <w:rFonts w:ascii="Helvetica" w:hAnsi="Helvetica" w:cs="Arial"/>
          <w:sz w:val="16"/>
          <w:szCs w:val="16"/>
        </w:rPr>
        <w:t>odbačen</w:t>
      </w:r>
      <w:proofErr w:type="spellEnd"/>
      <w:r>
        <w:rPr>
          <w:rFonts w:ascii="Helvetica" w:hAnsi="Helvetica" w:cs="Arial"/>
          <w:sz w:val="16"/>
          <w:szCs w:val="16"/>
        </w:rPr>
        <w:t xml:space="preserve"> </w:t>
      </w:r>
      <w:proofErr w:type="spellStart"/>
      <w:r>
        <w:rPr>
          <w:rFonts w:ascii="Helvetica" w:hAnsi="Helvetica" w:cs="Arial"/>
          <w:sz w:val="16"/>
          <w:szCs w:val="16"/>
        </w:rPr>
        <w:t>jer</w:t>
      </w:r>
      <w:proofErr w:type="spellEnd"/>
      <w:r>
        <w:rPr>
          <w:rFonts w:ascii="Helvetica" w:hAnsi="Helvetica" w:cs="Arial"/>
          <w:sz w:val="16"/>
          <w:szCs w:val="16"/>
        </w:rPr>
        <w:t xml:space="preserve"> se </w:t>
      </w:r>
      <w:proofErr w:type="spellStart"/>
      <w:r>
        <w:rPr>
          <w:rFonts w:ascii="Helvetica" w:hAnsi="Helvetica" w:cs="Arial"/>
          <w:sz w:val="16"/>
          <w:szCs w:val="16"/>
        </w:rPr>
        <w:t>odnosio</w:t>
      </w:r>
      <w:proofErr w:type="spellEnd"/>
      <w:r>
        <w:rPr>
          <w:rFonts w:ascii="Helvetica" w:hAnsi="Helvetica" w:cs="Arial"/>
          <w:sz w:val="16"/>
          <w:szCs w:val="16"/>
        </w:rPr>
        <w:t xml:space="preserve"> </w:t>
      </w:r>
      <w:proofErr w:type="spellStart"/>
      <w:r>
        <w:rPr>
          <w:rFonts w:ascii="Helvetica" w:hAnsi="Helvetica" w:cs="Arial"/>
          <w:sz w:val="16"/>
          <w:szCs w:val="16"/>
        </w:rPr>
        <w:t>na</w:t>
      </w:r>
      <w:proofErr w:type="spellEnd"/>
      <w:r>
        <w:rPr>
          <w:rFonts w:ascii="Helvetica" w:hAnsi="Helvetica" w:cs="Arial"/>
          <w:sz w:val="16"/>
          <w:szCs w:val="16"/>
        </w:rPr>
        <w:t xml:space="preserve"> </w:t>
      </w:r>
      <w:proofErr w:type="spellStart"/>
      <w:r>
        <w:rPr>
          <w:rFonts w:ascii="Helvetica" w:hAnsi="Helvetica" w:cs="Arial"/>
          <w:sz w:val="16"/>
          <w:szCs w:val="16"/>
        </w:rPr>
        <w:t>povraćaj</w:t>
      </w:r>
      <w:proofErr w:type="spellEnd"/>
      <w:r>
        <w:rPr>
          <w:rFonts w:ascii="Helvetica" w:hAnsi="Helvetica" w:cs="Arial"/>
          <w:sz w:val="16"/>
          <w:szCs w:val="16"/>
        </w:rPr>
        <w:t xml:space="preserve"> </w:t>
      </w:r>
      <w:proofErr w:type="spellStart"/>
      <w:r>
        <w:rPr>
          <w:rFonts w:ascii="Helvetica" w:hAnsi="Helvetica" w:cs="Arial"/>
          <w:sz w:val="16"/>
          <w:szCs w:val="16"/>
        </w:rPr>
        <w:t>sudske</w:t>
      </w:r>
      <w:proofErr w:type="spellEnd"/>
      <w:r>
        <w:rPr>
          <w:rFonts w:ascii="Helvetica" w:hAnsi="Helvetica" w:cs="Arial"/>
          <w:sz w:val="16"/>
          <w:szCs w:val="16"/>
        </w:rPr>
        <w:t xml:space="preserve"> </w:t>
      </w:r>
      <w:proofErr w:type="spellStart"/>
      <w:r>
        <w:rPr>
          <w:rFonts w:ascii="Helvetica" w:hAnsi="Helvetica" w:cs="Arial"/>
          <w:sz w:val="16"/>
          <w:szCs w:val="16"/>
        </w:rPr>
        <w:t>takse</w:t>
      </w:r>
      <w:proofErr w:type="spellEnd"/>
      <w:r>
        <w:rPr>
          <w:rFonts w:ascii="Helvetica" w:hAnsi="Helvetica" w:cs="Arial"/>
          <w:sz w:val="16"/>
          <w:szCs w:val="16"/>
        </w:rPr>
        <w:t xml:space="preserve"> a </w:t>
      </w:r>
      <w:proofErr w:type="spellStart"/>
      <w:r>
        <w:rPr>
          <w:rFonts w:ascii="Helvetica" w:hAnsi="Helvetica" w:cs="Arial"/>
          <w:sz w:val="16"/>
          <w:szCs w:val="16"/>
        </w:rPr>
        <w:t>ne</w:t>
      </w:r>
      <w:proofErr w:type="spellEnd"/>
      <w:r>
        <w:rPr>
          <w:rFonts w:ascii="Helvetica" w:hAnsi="Helvetica" w:cs="Arial"/>
          <w:sz w:val="16"/>
          <w:szCs w:val="16"/>
        </w:rPr>
        <w:t xml:space="preserve"> </w:t>
      </w:r>
      <w:proofErr w:type="spellStart"/>
      <w:r>
        <w:rPr>
          <w:rFonts w:ascii="Helvetica" w:hAnsi="Helvetica" w:cs="Arial"/>
          <w:sz w:val="16"/>
          <w:szCs w:val="16"/>
        </w:rPr>
        <w:t>na</w:t>
      </w:r>
      <w:proofErr w:type="spellEnd"/>
      <w:r>
        <w:rPr>
          <w:rFonts w:ascii="Helvetica" w:hAnsi="Helvetica" w:cs="Arial"/>
          <w:sz w:val="16"/>
          <w:szCs w:val="16"/>
        </w:rPr>
        <w:t xml:space="preserve"> </w:t>
      </w:r>
      <w:proofErr w:type="spellStart"/>
      <w:r>
        <w:rPr>
          <w:rFonts w:ascii="Helvetica" w:hAnsi="Helvetica" w:cs="Arial"/>
          <w:sz w:val="16"/>
          <w:szCs w:val="16"/>
        </w:rPr>
        <w:t>ubrzanje</w:t>
      </w:r>
      <w:proofErr w:type="spellEnd"/>
      <w:r>
        <w:rPr>
          <w:rFonts w:ascii="Helvetica" w:hAnsi="Helvetica" w:cs="Arial"/>
          <w:sz w:val="16"/>
          <w:szCs w:val="16"/>
        </w:rPr>
        <w:t xml:space="preserve"> </w:t>
      </w:r>
      <w:proofErr w:type="spellStart"/>
      <w:r>
        <w:rPr>
          <w:rFonts w:ascii="Helvetica" w:hAnsi="Helvetica" w:cs="Arial"/>
          <w:sz w:val="16"/>
          <w:szCs w:val="16"/>
        </w:rPr>
        <w:t>samog</w:t>
      </w:r>
      <w:proofErr w:type="spellEnd"/>
      <w:r>
        <w:rPr>
          <w:rFonts w:ascii="Helvetica" w:hAnsi="Helvetica" w:cs="Arial"/>
          <w:sz w:val="16"/>
          <w:szCs w:val="16"/>
        </w:rPr>
        <w:t xml:space="preserve"> </w:t>
      </w:r>
      <w:proofErr w:type="spellStart"/>
      <w:r>
        <w:rPr>
          <w:rFonts w:ascii="Helvetica" w:hAnsi="Helvetica" w:cs="Arial"/>
          <w:sz w:val="16"/>
          <w:szCs w:val="16"/>
        </w:rPr>
        <w:t>postupka</w:t>
      </w:r>
      <w:proofErr w:type="spellEnd"/>
      <w:r>
        <w:rPr>
          <w:rFonts w:ascii="Helvetica" w:hAnsi="Helvetica" w:cs="Arial"/>
          <w:sz w:val="16"/>
          <w:szCs w:val="16"/>
        </w:rPr>
        <w:t xml:space="preserve"> (koji je bio </w:t>
      </w:r>
      <w:proofErr w:type="spellStart"/>
      <w:r>
        <w:rPr>
          <w:rFonts w:ascii="Helvetica" w:hAnsi="Helvetica" w:cs="Arial"/>
          <w:sz w:val="16"/>
          <w:szCs w:val="16"/>
        </w:rPr>
        <w:t>završen</w:t>
      </w:r>
      <w:proofErr w:type="spellEnd"/>
      <w:r>
        <w:rPr>
          <w:rFonts w:ascii="Helvetica" w:hAnsi="Helvetica" w:cs="Arial"/>
          <w:sz w:val="16"/>
          <w:szCs w:val="16"/>
        </w:rPr>
        <w:t>).</w:t>
      </w:r>
    </w:p>
  </w:footnote>
  <w:footnote w:id="81">
    <w:p w14:paraId="404A14E3"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lang w:val="sr-Latn-ME"/>
        </w:rPr>
        <w:t>Pred OS Bar 13, pred OS Berane 6, pred OS Herceg Novi 3, OS Kotor 4, OS Nikšić 7, OS Plav i OS Pljevlja po jedan. Pred Upravnim sudom takvih je predmeta bilo 149.</w:t>
      </w:r>
    </w:p>
  </w:footnote>
  <w:footnote w:id="82">
    <w:p w14:paraId="75100E12"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sz w:val="16"/>
          <w:szCs w:val="16"/>
          <w:lang w:val="sr-Latn-ME"/>
        </w:rPr>
        <w:t>OS Bar Su. 8/20, OS BP Su. 6/21 i Su. 2/22, OS Kotor Su. 144/20, OS Nikšić Su. 4/20 i Su. 2/21.</w:t>
      </w:r>
    </w:p>
  </w:footnote>
  <w:footnote w:id="83">
    <w:p w14:paraId="03F8BEEE"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sz w:val="16"/>
          <w:szCs w:val="16"/>
          <w:lang w:val="sr-Latn-ME"/>
        </w:rPr>
        <w:t xml:space="preserve">Analiza primjene Zakona o zaštiti prava na suđenje u razumnom roku za period 2011-2015, </w:t>
      </w:r>
      <w:r>
        <w:rPr>
          <w:rFonts w:ascii="Helvetica" w:hAnsi="Helvetica" w:cs="Arial"/>
          <w:i/>
          <w:iCs/>
          <w:sz w:val="16"/>
          <w:szCs w:val="16"/>
          <w:lang w:val="sr-Latn-ME"/>
        </w:rPr>
        <w:t>op.cit,</w:t>
      </w:r>
      <w:r>
        <w:rPr>
          <w:rFonts w:ascii="Helvetica" w:hAnsi="Helvetica" w:cs="Arial"/>
          <w:sz w:val="16"/>
          <w:szCs w:val="16"/>
          <w:lang w:val="sr-Latn-ME"/>
        </w:rPr>
        <w:t xml:space="preserve"> str. 21.</w:t>
      </w:r>
    </w:p>
  </w:footnote>
  <w:footnote w:id="84">
    <w:p w14:paraId="78C163A2" w14:textId="77777777" w:rsidR="004E0FDC" w:rsidRDefault="004E0FDC">
      <w:pPr>
        <w:pStyle w:val="FootnoteText"/>
        <w:rPr>
          <w:rFonts w:ascii="Helvetica" w:hAnsi="Helvetica" w:cs="Arial"/>
          <w:sz w:val="16"/>
          <w:szCs w:val="16"/>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Zakon</w:t>
      </w:r>
      <w:proofErr w:type="spellEnd"/>
      <w:r>
        <w:rPr>
          <w:rFonts w:ascii="Helvetica" w:hAnsi="Helvetica" w:cs="Arial"/>
          <w:sz w:val="16"/>
          <w:szCs w:val="16"/>
        </w:rPr>
        <w:t xml:space="preserve"> o </w:t>
      </w:r>
      <w:proofErr w:type="spellStart"/>
      <w:r>
        <w:rPr>
          <w:rFonts w:ascii="Helvetica" w:hAnsi="Helvetica" w:cs="Arial"/>
          <w:sz w:val="16"/>
          <w:szCs w:val="16"/>
        </w:rPr>
        <w:t>zaštiti</w:t>
      </w:r>
      <w:proofErr w:type="spellEnd"/>
      <w:r>
        <w:rPr>
          <w:rFonts w:ascii="Helvetica" w:hAnsi="Helvetica" w:cs="Arial"/>
          <w:sz w:val="16"/>
          <w:szCs w:val="16"/>
        </w:rPr>
        <w:t xml:space="preserve"> </w:t>
      </w:r>
      <w:proofErr w:type="spellStart"/>
      <w:r>
        <w:rPr>
          <w:rFonts w:ascii="Helvetica" w:hAnsi="Helvetica" w:cs="Arial"/>
          <w:sz w:val="16"/>
          <w:szCs w:val="16"/>
        </w:rPr>
        <w:t>prava</w:t>
      </w:r>
      <w:proofErr w:type="spellEnd"/>
      <w:r>
        <w:rPr>
          <w:rFonts w:ascii="Helvetica" w:hAnsi="Helvetica" w:cs="Arial"/>
          <w:sz w:val="16"/>
          <w:szCs w:val="16"/>
        </w:rPr>
        <w:t xml:space="preserve"> </w:t>
      </w:r>
      <w:proofErr w:type="spellStart"/>
      <w:r>
        <w:rPr>
          <w:rFonts w:ascii="Helvetica" w:hAnsi="Helvetica" w:cs="Arial"/>
          <w:sz w:val="16"/>
          <w:szCs w:val="16"/>
        </w:rPr>
        <w:t>na</w:t>
      </w:r>
      <w:proofErr w:type="spellEnd"/>
      <w:r>
        <w:rPr>
          <w:rFonts w:ascii="Helvetica" w:hAnsi="Helvetica" w:cs="Arial"/>
          <w:sz w:val="16"/>
          <w:szCs w:val="16"/>
        </w:rPr>
        <w:t xml:space="preserve"> </w:t>
      </w:r>
      <w:proofErr w:type="spellStart"/>
      <w:r>
        <w:rPr>
          <w:rFonts w:ascii="Helvetica" w:hAnsi="Helvetica" w:cs="Arial"/>
          <w:sz w:val="16"/>
          <w:szCs w:val="16"/>
        </w:rPr>
        <w:t>suđenje</w:t>
      </w:r>
      <w:proofErr w:type="spellEnd"/>
      <w:r>
        <w:rPr>
          <w:rFonts w:ascii="Helvetica" w:hAnsi="Helvetica" w:cs="Arial"/>
          <w:sz w:val="16"/>
          <w:szCs w:val="16"/>
        </w:rPr>
        <w:t xml:space="preserve"> u </w:t>
      </w:r>
      <w:proofErr w:type="spellStart"/>
      <w:r>
        <w:rPr>
          <w:rFonts w:ascii="Helvetica" w:hAnsi="Helvetica" w:cs="Arial"/>
          <w:sz w:val="16"/>
          <w:szCs w:val="16"/>
        </w:rPr>
        <w:t>razumnom</w:t>
      </w:r>
      <w:proofErr w:type="spellEnd"/>
      <w:r>
        <w:rPr>
          <w:rFonts w:ascii="Helvetica" w:hAnsi="Helvetica" w:cs="Arial"/>
          <w:sz w:val="16"/>
          <w:szCs w:val="16"/>
        </w:rPr>
        <w:t xml:space="preserve"> </w:t>
      </w:r>
      <w:proofErr w:type="spellStart"/>
      <w:r>
        <w:rPr>
          <w:rFonts w:ascii="Helvetica" w:hAnsi="Helvetica" w:cs="Arial"/>
          <w:sz w:val="16"/>
          <w:szCs w:val="16"/>
        </w:rPr>
        <w:t>roku</w:t>
      </w:r>
      <w:proofErr w:type="spellEnd"/>
      <w:r>
        <w:rPr>
          <w:rFonts w:ascii="Helvetica" w:hAnsi="Helvetica" w:cs="Arial"/>
          <w:sz w:val="16"/>
          <w:szCs w:val="16"/>
        </w:rPr>
        <w:t xml:space="preserve">, </w:t>
      </w:r>
      <w:proofErr w:type="spellStart"/>
      <w:r>
        <w:rPr>
          <w:rFonts w:ascii="Helvetica" w:hAnsi="Helvetica" w:cs="Arial"/>
          <w:sz w:val="16"/>
          <w:szCs w:val="16"/>
        </w:rPr>
        <w:t>čl</w:t>
      </w:r>
      <w:proofErr w:type="spellEnd"/>
      <w:r>
        <w:rPr>
          <w:rFonts w:ascii="Helvetica" w:hAnsi="Helvetica" w:cs="Arial"/>
          <w:sz w:val="16"/>
          <w:szCs w:val="16"/>
        </w:rPr>
        <w:t xml:space="preserve">. 37, </w:t>
      </w:r>
      <w:proofErr w:type="spellStart"/>
      <w:r>
        <w:rPr>
          <w:rFonts w:ascii="Helvetica" w:hAnsi="Helvetica" w:cs="Arial"/>
          <w:sz w:val="16"/>
          <w:szCs w:val="16"/>
        </w:rPr>
        <w:t>st.</w:t>
      </w:r>
      <w:proofErr w:type="spellEnd"/>
      <w:r>
        <w:rPr>
          <w:rFonts w:ascii="Helvetica" w:hAnsi="Helvetica" w:cs="Arial"/>
          <w:sz w:val="16"/>
          <w:szCs w:val="16"/>
        </w:rPr>
        <w:t xml:space="preserve"> 2: “</w:t>
      </w:r>
      <w:proofErr w:type="spellStart"/>
      <w:r>
        <w:rPr>
          <w:rFonts w:ascii="Helvetica" w:hAnsi="Helvetica" w:cs="Arial"/>
          <w:sz w:val="16"/>
          <w:szCs w:val="16"/>
        </w:rPr>
        <w:t>Neblagovremenu</w:t>
      </w:r>
      <w:proofErr w:type="spellEnd"/>
      <w:r>
        <w:rPr>
          <w:rFonts w:ascii="Helvetica" w:hAnsi="Helvetica" w:cs="Arial"/>
          <w:sz w:val="16"/>
          <w:szCs w:val="16"/>
        </w:rPr>
        <w:t xml:space="preserve"> </w:t>
      </w:r>
      <w:proofErr w:type="spellStart"/>
      <w:r>
        <w:rPr>
          <w:rFonts w:ascii="Helvetica" w:hAnsi="Helvetica" w:cs="Arial"/>
          <w:sz w:val="16"/>
          <w:szCs w:val="16"/>
        </w:rPr>
        <w:t>tužbu</w:t>
      </w:r>
      <w:proofErr w:type="spellEnd"/>
      <w:r>
        <w:rPr>
          <w:rFonts w:ascii="Helvetica" w:hAnsi="Helvetica" w:cs="Arial"/>
          <w:sz w:val="16"/>
          <w:szCs w:val="16"/>
        </w:rPr>
        <w:t xml:space="preserve">, </w:t>
      </w:r>
      <w:proofErr w:type="spellStart"/>
      <w:r>
        <w:rPr>
          <w:rFonts w:ascii="Helvetica" w:hAnsi="Helvetica" w:cs="Arial"/>
          <w:sz w:val="16"/>
          <w:szCs w:val="16"/>
        </w:rPr>
        <w:t>tužbu</w:t>
      </w:r>
      <w:proofErr w:type="spellEnd"/>
      <w:r>
        <w:rPr>
          <w:rFonts w:ascii="Helvetica" w:hAnsi="Helvetica" w:cs="Arial"/>
          <w:sz w:val="16"/>
          <w:szCs w:val="16"/>
        </w:rPr>
        <w:t xml:space="preserve"> </w:t>
      </w:r>
      <w:proofErr w:type="spellStart"/>
      <w:r>
        <w:rPr>
          <w:rFonts w:ascii="Helvetica" w:hAnsi="Helvetica" w:cs="Arial"/>
          <w:sz w:val="16"/>
          <w:szCs w:val="16"/>
        </w:rPr>
        <w:t>podnijetu</w:t>
      </w:r>
      <w:proofErr w:type="spellEnd"/>
      <w:r>
        <w:rPr>
          <w:rFonts w:ascii="Helvetica" w:hAnsi="Helvetica" w:cs="Arial"/>
          <w:sz w:val="16"/>
          <w:szCs w:val="16"/>
        </w:rPr>
        <w:t xml:space="preserve"> </w:t>
      </w:r>
      <w:proofErr w:type="spellStart"/>
      <w:r>
        <w:rPr>
          <w:rFonts w:ascii="Helvetica" w:hAnsi="Helvetica" w:cs="Arial"/>
          <w:sz w:val="16"/>
          <w:szCs w:val="16"/>
        </w:rPr>
        <w:t>od</w:t>
      </w:r>
      <w:proofErr w:type="spellEnd"/>
      <w:r>
        <w:rPr>
          <w:rFonts w:ascii="Helvetica" w:hAnsi="Helvetica" w:cs="Arial"/>
          <w:sz w:val="16"/>
          <w:szCs w:val="16"/>
        </w:rPr>
        <w:t xml:space="preserve"> </w:t>
      </w:r>
      <w:proofErr w:type="spellStart"/>
      <w:r>
        <w:rPr>
          <w:rFonts w:ascii="Helvetica" w:hAnsi="Helvetica" w:cs="Arial"/>
          <w:sz w:val="16"/>
          <w:szCs w:val="16"/>
        </w:rPr>
        <w:t>strane</w:t>
      </w:r>
      <w:proofErr w:type="spellEnd"/>
      <w:r>
        <w:rPr>
          <w:rFonts w:ascii="Helvetica" w:hAnsi="Helvetica" w:cs="Arial"/>
          <w:sz w:val="16"/>
          <w:szCs w:val="16"/>
        </w:rPr>
        <w:t xml:space="preserve"> </w:t>
      </w:r>
      <w:proofErr w:type="spellStart"/>
      <w:r>
        <w:rPr>
          <w:rFonts w:ascii="Helvetica" w:hAnsi="Helvetica" w:cs="Arial"/>
          <w:sz w:val="16"/>
          <w:szCs w:val="16"/>
        </w:rPr>
        <w:t>neovlašćenog</w:t>
      </w:r>
      <w:proofErr w:type="spellEnd"/>
      <w:r>
        <w:rPr>
          <w:rFonts w:ascii="Helvetica" w:hAnsi="Helvetica" w:cs="Arial"/>
          <w:sz w:val="16"/>
          <w:szCs w:val="16"/>
        </w:rPr>
        <w:t xml:space="preserve"> </w:t>
      </w:r>
      <w:proofErr w:type="spellStart"/>
      <w:r>
        <w:rPr>
          <w:rFonts w:ascii="Helvetica" w:hAnsi="Helvetica" w:cs="Arial"/>
          <w:sz w:val="16"/>
          <w:szCs w:val="16"/>
        </w:rPr>
        <w:t>lica</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tužbu</w:t>
      </w:r>
      <w:proofErr w:type="spellEnd"/>
      <w:r>
        <w:rPr>
          <w:rFonts w:ascii="Helvetica" w:hAnsi="Helvetica" w:cs="Arial"/>
          <w:sz w:val="16"/>
          <w:szCs w:val="16"/>
        </w:rPr>
        <w:t xml:space="preserve"> </w:t>
      </w:r>
      <w:proofErr w:type="spellStart"/>
      <w:r>
        <w:rPr>
          <w:rFonts w:ascii="Helvetica" w:hAnsi="Helvetica" w:cs="Arial"/>
          <w:sz w:val="16"/>
          <w:szCs w:val="16"/>
        </w:rPr>
        <w:t>koja</w:t>
      </w:r>
      <w:proofErr w:type="spellEnd"/>
      <w:r>
        <w:rPr>
          <w:rFonts w:ascii="Helvetica" w:hAnsi="Helvetica" w:cs="Arial"/>
          <w:sz w:val="16"/>
          <w:szCs w:val="16"/>
        </w:rPr>
        <w:t xml:space="preserve"> je </w:t>
      </w:r>
      <w:proofErr w:type="spellStart"/>
      <w:r>
        <w:rPr>
          <w:rFonts w:ascii="Helvetica" w:hAnsi="Helvetica" w:cs="Arial"/>
          <w:sz w:val="16"/>
          <w:szCs w:val="16"/>
        </w:rPr>
        <w:t>podnijeta</w:t>
      </w:r>
      <w:proofErr w:type="spellEnd"/>
      <w:r>
        <w:rPr>
          <w:rFonts w:ascii="Helvetica" w:hAnsi="Helvetica" w:cs="Arial"/>
          <w:sz w:val="16"/>
          <w:szCs w:val="16"/>
        </w:rPr>
        <w:t xml:space="preserve"> </w:t>
      </w:r>
      <w:proofErr w:type="spellStart"/>
      <w:r>
        <w:rPr>
          <w:rFonts w:ascii="Helvetica" w:hAnsi="Helvetica" w:cs="Arial"/>
          <w:sz w:val="16"/>
          <w:szCs w:val="16"/>
        </w:rPr>
        <w:t>protivno</w:t>
      </w:r>
      <w:proofErr w:type="spellEnd"/>
      <w:r>
        <w:rPr>
          <w:rFonts w:ascii="Helvetica" w:hAnsi="Helvetica" w:cs="Arial"/>
          <w:sz w:val="16"/>
          <w:szCs w:val="16"/>
        </w:rPr>
        <w:t xml:space="preserve"> </w:t>
      </w:r>
      <w:proofErr w:type="spellStart"/>
      <w:r>
        <w:rPr>
          <w:rFonts w:ascii="Helvetica" w:hAnsi="Helvetica" w:cs="Arial"/>
          <w:sz w:val="16"/>
          <w:szCs w:val="16"/>
        </w:rPr>
        <w:t>članu</w:t>
      </w:r>
      <w:proofErr w:type="spellEnd"/>
      <w:r>
        <w:rPr>
          <w:rFonts w:ascii="Helvetica" w:hAnsi="Helvetica" w:cs="Arial"/>
          <w:sz w:val="16"/>
          <w:szCs w:val="16"/>
        </w:rPr>
        <w:t xml:space="preserve"> 33 </w:t>
      </w:r>
      <w:proofErr w:type="spellStart"/>
      <w:r>
        <w:rPr>
          <w:rFonts w:ascii="Helvetica" w:hAnsi="Helvetica" w:cs="Arial"/>
          <w:sz w:val="16"/>
          <w:szCs w:val="16"/>
        </w:rPr>
        <w:t>st.</w:t>
      </w:r>
      <w:proofErr w:type="spellEnd"/>
      <w:r>
        <w:rPr>
          <w:rFonts w:ascii="Helvetica" w:hAnsi="Helvetica" w:cs="Arial"/>
          <w:sz w:val="16"/>
          <w:szCs w:val="16"/>
        </w:rPr>
        <w:t xml:space="preserve"> 1 </w:t>
      </w:r>
      <w:proofErr w:type="spellStart"/>
      <w:r>
        <w:rPr>
          <w:rFonts w:ascii="Helvetica" w:hAnsi="Helvetica" w:cs="Arial"/>
          <w:sz w:val="16"/>
          <w:szCs w:val="16"/>
        </w:rPr>
        <w:t>i</w:t>
      </w:r>
      <w:proofErr w:type="spellEnd"/>
      <w:r>
        <w:rPr>
          <w:rFonts w:ascii="Helvetica" w:hAnsi="Helvetica" w:cs="Arial"/>
          <w:sz w:val="16"/>
          <w:szCs w:val="16"/>
        </w:rPr>
        <w:t xml:space="preserve"> 2 </w:t>
      </w:r>
      <w:proofErr w:type="spellStart"/>
      <w:r>
        <w:rPr>
          <w:rFonts w:ascii="Helvetica" w:hAnsi="Helvetica" w:cs="Arial"/>
          <w:sz w:val="16"/>
          <w:szCs w:val="16"/>
        </w:rPr>
        <w:t>ovog</w:t>
      </w:r>
      <w:proofErr w:type="spellEnd"/>
      <w:r>
        <w:rPr>
          <w:rFonts w:ascii="Helvetica" w:hAnsi="Helvetica" w:cs="Arial"/>
          <w:sz w:val="16"/>
          <w:szCs w:val="16"/>
        </w:rPr>
        <w:t xml:space="preserve"> </w:t>
      </w:r>
      <w:proofErr w:type="spellStart"/>
      <w:r>
        <w:rPr>
          <w:rFonts w:ascii="Helvetica" w:hAnsi="Helvetica" w:cs="Arial"/>
          <w:sz w:val="16"/>
          <w:szCs w:val="16"/>
        </w:rPr>
        <w:t>zakona</w:t>
      </w:r>
      <w:proofErr w:type="spellEnd"/>
      <w:r>
        <w:rPr>
          <w:rFonts w:ascii="Helvetica" w:hAnsi="Helvetica" w:cs="Arial"/>
          <w:sz w:val="16"/>
          <w:szCs w:val="16"/>
        </w:rPr>
        <w:t xml:space="preserve">, </w:t>
      </w:r>
      <w:proofErr w:type="spellStart"/>
      <w:r>
        <w:rPr>
          <w:rFonts w:ascii="Helvetica" w:hAnsi="Helvetica" w:cs="Arial"/>
          <w:sz w:val="16"/>
          <w:szCs w:val="16"/>
        </w:rPr>
        <w:t>Vrhovni</w:t>
      </w:r>
      <w:proofErr w:type="spellEnd"/>
      <w:r>
        <w:rPr>
          <w:rFonts w:ascii="Helvetica" w:hAnsi="Helvetica" w:cs="Arial"/>
          <w:sz w:val="16"/>
          <w:szCs w:val="16"/>
        </w:rPr>
        <w:t xml:space="preserve"> </w:t>
      </w:r>
      <w:proofErr w:type="spellStart"/>
      <w:r>
        <w:rPr>
          <w:rFonts w:ascii="Helvetica" w:hAnsi="Helvetica" w:cs="Arial"/>
          <w:sz w:val="16"/>
          <w:szCs w:val="16"/>
        </w:rPr>
        <w:t>sud</w:t>
      </w:r>
      <w:proofErr w:type="spellEnd"/>
      <w:r>
        <w:rPr>
          <w:rFonts w:ascii="Helvetica" w:hAnsi="Helvetica" w:cs="Arial"/>
          <w:sz w:val="16"/>
          <w:szCs w:val="16"/>
        </w:rPr>
        <w:t xml:space="preserve"> </w:t>
      </w:r>
      <w:proofErr w:type="spellStart"/>
      <w:r>
        <w:rPr>
          <w:rFonts w:ascii="Helvetica" w:hAnsi="Helvetica" w:cs="Arial"/>
          <w:sz w:val="16"/>
          <w:szCs w:val="16"/>
        </w:rPr>
        <w:t>će</w:t>
      </w:r>
      <w:proofErr w:type="spellEnd"/>
      <w:r>
        <w:rPr>
          <w:rFonts w:ascii="Helvetica" w:hAnsi="Helvetica" w:cs="Arial"/>
          <w:sz w:val="16"/>
          <w:szCs w:val="16"/>
        </w:rPr>
        <w:t xml:space="preserve"> </w:t>
      </w:r>
      <w:proofErr w:type="spellStart"/>
      <w:r>
        <w:rPr>
          <w:rFonts w:ascii="Helvetica" w:hAnsi="Helvetica" w:cs="Arial"/>
          <w:sz w:val="16"/>
          <w:szCs w:val="16"/>
        </w:rPr>
        <w:t>rješenjem</w:t>
      </w:r>
      <w:proofErr w:type="spellEnd"/>
      <w:r>
        <w:rPr>
          <w:rFonts w:ascii="Helvetica" w:hAnsi="Helvetica" w:cs="Arial"/>
          <w:sz w:val="16"/>
          <w:szCs w:val="16"/>
        </w:rPr>
        <w:t xml:space="preserve"> </w:t>
      </w:r>
      <w:proofErr w:type="spellStart"/>
      <w:r>
        <w:rPr>
          <w:rFonts w:ascii="Helvetica" w:hAnsi="Helvetica" w:cs="Arial"/>
          <w:sz w:val="16"/>
          <w:szCs w:val="16"/>
        </w:rPr>
        <w:t>odbaciti</w:t>
      </w:r>
      <w:proofErr w:type="spellEnd"/>
      <w:r>
        <w:rPr>
          <w:rFonts w:ascii="Helvetica" w:hAnsi="Helvetica" w:cs="Arial"/>
          <w:sz w:val="16"/>
          <w:szCs w:val="16"/>
        </w:rPr>
        <w:t xml:space="preserve">”; </w:t>
      </w:r>
      <w:proofErr w:type="spellStart"/>
      <w:r>
        <w:rPr>
          <w:rFonts w:ascii="Helvetica" w:hAnsi="Helvetica" w:cs="Arial"/>
          <w:sz w:val="16"/>
          <w:szCs w:val="16"/>
        </w:rPr>
        <w:t>čl</w:t>
      </w:r>
      <w:proofErr w:type="spellEnd"/>
      <w:r>
        <w:rPr>
          <w:rFonts w:ascii="Helvetica" w:hAnsi="Helvetica" w:cs="Arial"/>
          <w:sz w:val="16"/>
          <w:szCs w:val="16"/>
        </w:rPr>
        <w:t xml:space="preserve">. 33 </w:t>
      </w:r>
      <w:proofErr w:type="spellStart"/>
      <w:r>
        <w:rPr>
          <w:rFonts w:ascii="Helvetica" w:hAnsi="Helvetica" w:cs="Arial"/>
          <w:sz w:val="16"/>
          <w:szCs w:val="16"/>
        </w:rPr>
        <w:t>st.</w:t>
      </w:r>
      <w:proofErr w:type="spellEnd"/>
      <w:r>
        <w:rPr>
          <w:rFonts w:ascii="Helvetica" w:hAnsi="Helvetica" w:cs="Arial"/>
          <w:sz w:val="16"/>
          <w:szCs w:val="16"/>
        </w:rPr>
        <w:t xml:space="preserve"> 3: “</w:t>
      </w:r>
      <w:proofErr w:type="spellStart"/>
      <w:r>
        <w:rPr>
          <w:rFonts w:ascii="Helvetica" w:hAnsi="Helvetica" w:cs="Arial"/>
          <w:sz w:val="16"/>
          <w:szCs w:val="16"/>
        </w:rPr>
        <w:t>Tužba</w:t>
      </w:r>
      <w:proofErr w:type="spellEnd"/>
      <w:r>
        <w:rPr>
          <w:rFonts w:ascii="Helvetica" w:hAnsi="Helvetica" w:cs="Arial"/>
          <w:sz w:val="16"/>
          <w:szCs w:val="16"/>
        </w:rPr>
        <w:t xml:space="preserve"> </w:t>
      </w:r>
      <w:proofErr w:type="spellStart"/>
      <w:r>
        <w:rPr>
          <w:rFonts w:ascii="Helvetica" w:hAnsi="Helvetica" w:cs="Arial"/>
          <w:sz w:val="16"/>
          <w:szCs w:val="16"/>
        </w:rPr>
        <w:t>iz</w:t>
      </w:r>
      <w:proofErr w:type="spellEnd"/>
      <w:r>
        <w:rPr>
          <w:rFonts w:ascii="Helvetica" w:hAnsi="Helvetica" w:cs="Arial"/>
          <w:sz w:val="16"/>
          <w:szCs w:val="16"/>
        </w:rPr>
        <w:t xml:space="preserve"> </w:t>
      </w:r>
      <w:proofErr w:type="spellStart"/>
      <w:r>
        <w:rPr>
          <w:rFonts w:ascii="Helvetica" w:hAnsi="Helvetica" w:cs="Arial"/>
          <w:sz w:val="16"/>
          <w:szCs w:val="16"/>
        </w:rPr>
        <w:t>st.</w:t>
      </w:r>
      <w:proofErr w:type="spellEnd"/>
      <w:r>
        <w:rPr>
          <w:rFonts w:ascii="Helvetica" w:hAnsi="Helvetica" w:cs="Arial"/>
          <w:sz w:val="16"/>
          <w:szCs w:val="16"/>
        </w:rPr>
        <w:t xml:space="preserve"> 1 </w:t>
      </w:r>
      <w:proofErr w:type="spellStart"/>
      <w:r>
        <w:rPr>
          <w:rFonts w:ascii="Helvetica" w:hAnsi="Helvetica" w:cs="Arial"/>
          <w:sz w:val="16"/>
          <w:szCs w:val="16"/>
        </w:rPr>
        <w:t>i</w:t>
      </w:r>
      <w:proofErr w:type="spellEnd"/>
      <w:r>
        <w:rPr>
          <w:rFonts w:ascii="Helvetica" w:hAnsi="Helvetica" w:cs="Arial"/>
          <w:sz w:val="16"/>
          <w:szCs w:val="16"/>
        </w:rPr>
        <w:t xml:space="preserve"> 2 </w:t>
      </w:r>
      <w:proofErr w:type="spellStart"/>
      <w:r>
        <w:rPr>
          <w:rFonts w:ascii="Helvetica" w:hAnsi="Helvetica" w:cs="Arial"/>
          <w:sz w:val="16"/>
          <w:szCs w:val="16"/>
        </w:rPr>
        <w:t>ovog</w:t>
      </w:r>
      <w:proofErr w:type="spellEnd"/>
      <w:r>
        <w:rPr>
          <w:rFonts w:ascii="Helvetica" w:hAnsi="Helvetica" w:cs="Arial"/>
          <w:sz w:val="16"/>
          <w:szCs w:val="16"/>
        </w:rPr>
        <w:t xml:space="preserve"> </w:t>
      </w:r>
      <w:proofErr w:type="spellStart"/>
      <w:r>
        <w:rPr>
          <w:rFonts w:ascii="Helvetica" w:hAnsi="Helvetica" w:cs="Arial"/>
          <w:sz w:val="16"/>
          <w:szCs w:val="16"/>
        </w:rPr>
        <w:t>člana</w:t>
      </w:r>
      <w:proofErr w:type="spellEnd"/>
      <w:r>
        <w:rPr>
          <w:rFonts w:ascii="Helvetica" w:hAnsi="Helvetica" w:cs="Arial"/>
          <w:sz w:val="16"/>
          <w:szCs w:val="16"/>
        </w:rPr>
        <w:t xml:space="preserve"> </w:t>
      </w:r>
      <w:proofErr w:type="spellStart"/>
      <w:r>
        <w:rPr>
          <w:rFonts w:ascii="Helvetica" w:hAnsi="Helvetica" w:cs="Arial"/>
          <w:sz w:val="16"/>
          <w:szCs w:val="16"/>
        </w:rPr>
        <w:t>podnosi</w:t>
      </w:r>
      <w:proofErr w:type="spellEnd"/>
      <w:r>
        <w:rPr>
          <w:rFonts w:ascii="Helvetica" w:hAnsi="Helvetica" w:cs="Arial"/>
          <w:sz w:val="16"/>
          <w:szCs w:val="16"/>
        </w:rPr>
        <w:t xml:space="preserve"> se </w:t>
      </w:r>
      <w:proofErr w:type="spellStart"/>
      <w:r>
        <w:rPr>
          <w:rFonts w:ascii="Helvetica" w:hAnsi="Helvetica" w:cs="Arial"/>
          <w:sz w:val="16"/>
          <w:szCs w:val="16"/>
        </w:rPr>
        <w:t>Vrhovnom</w:t>
      </w:r>
      <w:proofErr w:type="spellEnd"/>
      <w:r>
        <w:rPr>
          <w:rFonts w:ascii="Helvetica" w:hAnsi="Helvetica" w:cs="Arial"/>
          <w:sz w:val="16"/>
          <w:szCs w:val="16"/>
        </w:rPr>
        <w:t xml:space="preserve"> </w:t>
      </w:r>
      <w:proofErr w:type="spellStart"/>
      <w:r>
        <w:rPr>
          <w:rFonts w:ascii="Helvetica" w:hAnsi="Helvetica" w:cs="Arial"/>
          <w:sz w:val="16"/>
          <w:szCs w:val="16"/>
        </w:rPr>
        <w:t>sudu</w:t>
      </w:r>
      <w:proofErr w:type="spellEnd"/>
      <w:r>
        <w:rPr>
          <w:rFonts w:ascii="Helvetica" w:hAnsi="Helvetica" w:cs="Arial"/>
          <w:sz w:val="16"/>
          <w:szCs w:val="16"/>
        </w:rPr>
        <w:t xml:space="preserve"> </w:t>
      </w:r>
      <w:proofErr w:type="spellStart"/>
      <w:r>
        <w:rPr>
          <w:rFonts w:ascii="Helvetica" w:hAnsi="Helvetica" w:cs="Arial"/>
          <w:sz w:val="16"/>
          <w:szCs w:val="16"/>
        </w:rPr>
        <w:t>najkasnije</w:t>
      </w:r>
      <w:proofErr w:type="spellEnd"/>
      <w:r>
        <w:rPr>
          <w:rFonts w:ascii="Helvetica" w:hAnsi="Helvetica" w:cs="Arial"/>
          <w:sz w:val="16"/>
          <w:szCs w:val="16"/>
        </w:rPr>
        <w:t xml:space="preserve"> u </w:t>
      </w:r>
      <w:proofErr w:type="spellStart"/>
      <w:r>
        <w:rPr>
          <w:rFonts w:ascii="Helvetica" w:hAnsi="Helvetica" w:cs="Arial"/>
          <w:sz w:val="16"/>
          <w:szCs w:val="16"/>
        </w:rPr>
        <w:t>roku</w:t>
      </w:r>
      <w:proofErr w:type="spellEnd"/>
      <w:r>
        <w:rPr>
          <w:rFonts w:ascii="Helvetica" w:hAnsi="Helvetica" w:cs="Arial"/>
          <w:sz w:val="16"/>
          <w:szCs w:val="16"/>
        </w:rPr>
        <w:t xml:space="preserve"> od </w:t>
      </w:r>
      <w:proofErr w:type="spellStart"/>
      <w:r>
        <w:rPr>
          <w:rFonts w:ascii="Helvetica" w:hAnsi="Helvetica" w:cs="Arial"/>
          <w:sz w:val="16"/>
          <w:szCs w:val="16"/>
        </w:rPr>
        <w:t>šest</w:t>
      </w:r>
      <w:proofErr w:type="spellEnd"/>
      <w:r>
        <w:rPr>
          <w:rFonts w:ascii="Helvetica" w:hAnsi="Helvetica" w:cs="Arial"/>
          <w:sz w:val="16"/>
          <w:szCs w:val="16"/>
        </w:rPr>
        <w:t xml:space="preserve"> </w:t>
      </w:r>
      <w:proofErr w:type="spellStart"/>
      <w:r>
        <w:rPr>
          <w:rFonts w:ascii="Helvetica" w:hAnsi="Helvetica" w:cs="Arial"/>
          <w:sz w:val="16"/>
          <w:szCs w:val="16"/>
        </w:rPr>
        <w:t>mjeseci</w:t>
      </w:r>
      <w:proofErr w:type="spellEnd"/>
      <w:r>
        <w:rPr>
          <w:rFonts w:ascii="Helvetica" w:hAnsi="Helvetica" w:cs="Arial"/>
          <w:sz w:val="16"/>
          <w:szCs w:val="16"/>
        </w:rPr>
        <w:t xml:space="preserve"> od dana </w:t>
      </w:r>
      <w:proofErr w:type="spellStart"/>
      <w:r>
        <w:rPr>
          <w:rFonts w:ascii="Helvetica" w:hAnsi="Helvetica" w:cs="Arial"/>
          <w:sz w:val="16"/>
          <w:szCs w:val="16"/>
        </w:rPr>
        <w:t>prijema</w:t>
      </w:r>
      <w:proofErr w:type="spellEnd"/>
      <w:r>
        <w:rPr>
          <w:rFonts w:ascii="Helvetica" w:hAnsi="Helvetica" w:cs="Arial"/>
          <w:sz w:val="16"/>
          <w:szCs w:val="16"/>
        </w:rPr>
        <w:t xml:space="preserve"> </w:t>
      </w:r>
      <w:proofErr w:type="spellStart"/>
      <w:r>
        <w:rPr>
          <w:rFonts w:ascii="Helvetica" w:hAnsi="Helvetica" w:cs="Arial"/>
          <w:sz w:val="16"/>
          <w:szCs w:val="16"/>
        </w:rPr>
        <w:t>pravosnažne</w:t>
      </w:r>
      <w:proofErr w:type="spellEnd"/>
      <w:r>
        <w:rPr>
          <w:rFonts w:ascii="Helvetica" w:hAnsi="Helvetica" w:cs="Arial"/>
          <w:sz w:val="16"/>
          <w:szCs w:val="16"/>
        </w:rPr>
        <w:t xml:space="preserve"> </w:t>
      </w:r>
      <w:proofErr w:type="spellStart"/>
      <w:r>
        <w:rPr>
          <w:rFonts w:ascii="Helvetica" w:hAnsi="Helvetica" w:cs="Arial"/>
          <w:sz w:val="16"/>
          <w:szCs w:val="16"/>
        </w:rPr>
        <w:t>odluke</w:t>
      </w:r>
      <w:proofErr w:type="spellEnd"/>
      <w:r>
        <w:rPr>
          <w:rFonts w:ascii="Helvetica" w:hAnsi="Helvetica" w:cs="Arial"/>
          <w:sz w:val="16"/>
          <w:szCs w:val="16"/>
        </w:rPr>
        <w:t xml:space="preserve"> </w:t>
      </w:r>
      <w:proofErr w:type="spellStart"/>
      <w:r>
        <w:rPr>
          <w:rFonts w:ascii="Helvetica" w:hAnsi="Helvetica" w:cs="Arial"/>
          <w:sz w:val="16"/>
          <w:szCs w:val="16"/>
        </w:rPr>
        <w:t>donijete</w:t>
      </w:r>
      <w:proofErr w:type="spellEnd"/>
      <w:r>
        <w:rPr>
          <w:rFonts w:ascii="Helvetica" w:hAnsi="Helvetica" w:cs="Arial"/>
          <w:sz w:val="16"/>
          <w:szCs w:val="16"/>
        </w:rPr>
        <w:t xml:space="preserve"> u </w:t>
      </w:r>
      <w:proofErr w:type="spellStart"/>
      <w:r>
        <w:rPr>
          <w:rFonts w:ascii="Helvetica" w:hAnsi="Helvetica" w:cs="Arial"/>
          <w:sz w:val="16"/>
          <w:szCs w:val="16"/>
        </w:rPr>
        <w:t>postupcima</w:t>
      </w:r>
      <w:proofErr w:type="spellEnd"/>
      <w:r>
        <w:rPr>
          <w:rFonts w:ascii="Helvetica" w:hAnsi="Helvetica" w:cs="Arial"/>
          <w:sz w:val="16"/>
          <w:szCs w:val="16"/>
        </w:rPr>
        <w:t xml:space="preserve"> </w:t>
      </w:r>
      <w:proofErr w:type="spellStart"/>
      <w:r>
        <w:rPr>
          <w:rFonts w:ascii="Helvetica" w:hAnsi="Helvetica" w:cs="Arial"/>
          <w:sz w:val="16"/>
          <w:szCs w:val="16"/>
        </w:rPr>
        <w:t>iz</w:t>
      </w:r>
      <w:proofErr w:type="spellEnd"/>
      <w:r>
        <w:rPr>
          <w:rFonts w:ascii="Helvetica" w:hAnsi="Helvetica" w:cs="Arial"/>
          <w:sz w:val="16"/>
          <w:szCs w:val="16"/>
        </w:rPr>
        <w:t xml:space="preserve"> </w:t>
      </w:r>
      <w:proofErr w:type="spellStart"/>
      <w:r>
        <w:rPr>
          <w:rFonts w:ascii="Helvetica" w:hAnsi="Helvetica" w:cs="Arial"/>
          <w:sz w:val="16"/>
          <w:szCs w:val="16"/>
        </w:rPr>
        <w:t>člana</w:t>
      </w:r>
      <w:proofErr w:type="spellEnd"/>
      <w:r>
        <w:rPr>
          <w:rFonts w:ascii="Helvetica" w:hAnsi="Helvetica" w:cs="Arial"/>
          <w:sz w:val="16"/>
          <w:szCs w:val="16"/>
        </w:rPr>
        <w:t xml:space="preserve"> 2 </w:t>
      </w:r>
      <w:proofErr w:type="spellStart"/>
      <w:r>
        <w:rPr>
          <w:rFonts w:ascii="Helvetica" w:hAnsi="Helvetica" w:cs="Arial"/>
          <w:sz w:val="16"/>
          <w:szCs w:val="16"/>
        </w:rPr>
        <w:t>ovog</w:t>
      </w:r>
      <w:proofErr w:type="spellEnd"/>
      <w:r>
        <w:rPr>
          <w:rFonts w:ascii="Helvetica" w:hAnsi="Helvetica" w:cs="Arial"/>
          <w:sz w:val="16"/>
          <w:szCs w:val="16"/>
        </w:rPr>
        <w:t xml:space="preserve"> </w:t>
      </w:r>
      <w:proofErr w:type="spellStart"/>
      <w:r>
        <w:rPr>
          <w:rFonts w:ascii="Helvetica" w:hAnsi="Helvetica" w:cs="Arial"/>
          <w:sz w:val="16"/>
          <w:szCs w:val="16"/>
        </w:rPr>
        <w:t>zakona</w:t>
      </w:r>
      <w:proofErr w:type="spellEnd"/>
      <w:r>
        <w:rPr>
          <w:rFonts w:ascii="Helvetica" w:hAnsi="Helvetica" w:cs="Arial"/>
          <w:sz w:val="16"/>
          <w:szCs w:val="16"/>
        </w:rPr>
        <w:t xml:space="preserve">, a u </w:t>
      </w:r>
      <w:proofErr w:type="spellStart"/>
      <w:r>
        <w:rPr>
          <w:rFonts w:ascii="Helvetica" w:hAnsi="Helvetica" w:cs="Arial"/>
          <w:sz w:val="16"/>
          <w:szCs w:val="16"/>
        </w:rPr>
        <w:t>postupku</w:t>
      </w:r>
      <w:proofErr w:type="spellEnd"/>
      <w:r>
        <w:rPr>
          <w:rFonts w:ascii="Helvetica" w:hAnsi="Helvetica" w:cs="Arial"/>
          <w:sz w:val="16"/>
          <w:szCs w:val="16"/>
        </w:rPr>
        <w:t xml:space="preserve"> </w:t>
      </w:r>
      <w:proofErr w:type="spellStart"/>
      <w:r>
        <w:rPr>
          <w:rFonts w:ascii="Helvetica" w:hAnsi="Helvetica" w:cs="Arial"/>
          <w:sz w:val="16"/>
          <w:szCs w:val="16"/>
        </w:rPr>
        <w:t>sprovođenja</w:t>
      </w:r>
      <w:proofErr w:type="spellEnd"/>
      <w:r>
        <w:rPr>
          <w:rFonts w:ascii="Helvetica" w:hAnsi="Helvetica" w:cs="Arial"/>
          <w:sz w:val="16"/>
          <w:szCs w:val="16"/>
        </w:rPr>
        <w:t xml:space="preserve"> </w:t>
      </w:r>
      <w:proofErr w:type="spellStart"/>
      <w:r>
        <w:rPr>
          <w:rFonts w:ascii="Helvetica" w:hAnsi="Helvetica" w:cs="Arial"/>
          <w:sz w:val="16"/>
          <w:szCs w:val="16"/>
        </w:rPr>
        <w:t>izvršenja</w:t>
      </w:r>
      <w:proofErr w:type="spellEnd"/>
      <w:r>
        <w:rPr>
          <w:rFonts w:ascii="Helvetica" w:hAnsi="Helvetica" w:cs="Arial"/>
          <w:sz w:val="16"/>
          <w:szCs w:val="16"/>
        </w:rPr>
        <w:t xml:space="preserve"> </w:t>
      </w:r>
      <w:proofErr w:type="spellStart"/>
      <w:r>
        <w:rPr>
          <w:rFonts w:ascii="Helvetica" w:hAnsi="Helvetica" w:cs="Arial"/>
          <w:sz w:val="16"/>
          <w:szCs w:val="16"/>
        </w:rPr>
        <w:t>odluke</w:t>
      </w:r>
      <w:proofErr w:type="spellEnd"/>
      <w:r>
        <w:rPr>
          <w:rFonts w:ascii="Helvetica" w:hAnsi="Helvetica" w:cs="Arial"/>
          <w:sz w:val="16"/>
          <w:szCs w:val="16"/>
        </w:rPr>
        <w:t xml:space="preserve"> u </w:t>
      </w:r>
      <w:proofErr w:type="spellStart"/>
      <w:r>
        <w:rPr>
          <w:rFonts w:ascii="Helvetica" w:hAnsi="Helvetica" w:cs="Arial"/>
          <w:sz w:val="16"/>
          <w:szCs w:val="16"/>
        </w:rPr>
        <w:t>roku</w:t>
      </w:r>
      <w:proofErr w:type="spellEnd"/>
      <w:r>
        <w:rPr>
          <w:rFonts w:ascii="Helvetica" w:hAnsi="Helvetica" w:cs="Arial"/>
          <w:sz w:val="16"/>
          <w:szCs w:val="16"/>
        </w:rPr>
        <w:t xml:space="preserve"> od </w:t>
      </w:r>
      <w:proofErr w:type="spellStart"/>
      <w:r>
        <w:rPr>
          <w:rFonts w:ascii="Helvetica" w:hAnsi="Helvetica" w:cs="Arial"/>
          <w:sz w:val="16"/>
          <w:szCs w:val="16"/>
        </w:rPr>
        <w:t>šest</w:t>
      </w:r>
      <w:proofErr w:type="spellEnd"/>
      <w:r>
        <w:rPr>
          <w:rFonts w:ascii="Helvetica" w:hAnsi="Helvetica" w:cs="Arial"/>
          <w:sz w:val="16"/>
          <w:szCs w:val="16"/>
        </w:rPr>
        <w:t xml:space="preserve"> </w:t>
      </w:r>
      <w:proofErr w:type="spellStart"/>
      <w:r>
        <w:rPr>
          <w:rFonts w:ascii="Helvetica" w:hAnsi="Helvetica" w:cs="Arial"/>
          <w:sz w:val="16"/>
          <w:szCs w:val="16"/>
        </w:rPr>
        <w:t>mjeseci</w:t>
      </w:r>
      <w:proofErr w:type="spellEnd"/>
      <w:r>
        <w:rPr>
          <w:rFonts w:ascii="Helvetica" w:hAnsi="Helvetica" w:cs="Arial"/>
          <w:sz w:val="16"/>
          <w:szCs w:val="16"/>
        </w:rPr>
        <w:t xml:space="preserve"> od dana </w:t>
      </w:r>
      <w:proofErr w:type="spellStart"/>
      <w:r>
        <w:rPr>
          <w:rFonts w:ascii="Helvetica" w:hAnsi="Helvetica" w:cs="Arial"/>
          <w:sz w:val="16"/>
          <w:szCs w:val="16"/>
        </w:rPr>
        <w:t>prijema</w:t>
      </w:r>
      <w:proofErr w:type="spellEnd"/>
      <w:r>
        <w:rPr>
          <w:rFonts w:ascii="Helvetica" w:hAnsi="Helvetica" w:cs="Arial"/>
          <w:sz w:val="16"/>
          <w:szCs w:val="16"/>
        </w:rPr>
        <w:t xml:space="preserve"> </w:t>
      </w:r>
      <w:proofErr w:type="spellStart"/>
      <w:r>
        <w:rPr>
          <w:rFonts w:ascii="Helvetica" w:hAnsi="Helvetica" w:cs="Arial"/>
          <w:sz w:val="16"/>
          <w:szCs w:val="16"/>
        </w:rPr>
        <w:t>pravosnažne</w:t>
      </w:r>
      <w:proofErr w:type="spellEnd"/>
      <w:r>
        <w:rPr>
          <w:rFonts w:ascii="Helvetica" w:hAnsi="Helvetica" w:cs="Arial"/>
          <w:sz w:val="16"/>
          <w:szCs w:val="16"/>
        </w:rPr>
        <w:t xml:space="preserve"> </w:t>
      </w:r>
      <w:proofErr w:type="spellStart"/>
      <w:r>
        <w:rPr>
          <w:rFonts w:ascii="Helvetica" w:hAnsi="Helvetica" w:cs="Arial"/>
          <w:sz w:val="16"/>
          <w:szCs w:val="16"/>
        </w:rPr>
        <w:t>odluke</w:t>
      </w:r>
      <w:proofErr w:type="spellEnd"/>
      <w:r>
        <w:rPr>
          <w:rFonts w:ascii="Helvetica" w:hAnsi="Helvetica" w:cs="Arial"/>
          <w:sz w:val="16"/>
          <w:szCs w:val="16"/>
        </w:rPr>
        <w:t xml:space="preserve"> po </w:t>
      </w:r>
      <w:proofErr w:type="spellStart"/>
      <w:r>
        <w:rPr>
          <w:rFonts w:ascii="Helvetica" w:hAnsi="Helvetica" w:cs="Arial"/>
          <w:sz w:val="16"/>
          <w:szCs w:val="16"/>
        </w:rPr>
        <w:t>kontrolnom</w:t>
      </w:r>
      <w:proofErr w:type="spellEnd"/>
      <w:r>
        <w:rPr>
          <w:rFonts w:ascii="Helvetica" w:hAnsi="Helvetica" w:cs="Arial"/>
          <w:sz w:val="16"/>
          <w:szCs w:val="16"/>
        </w:rPr>
        <w:t xml:space="preserve"> </w:t>
      </w:r>
      <w:proofErr w:type="spellStart"/>
      <w:r>
        <w:rPr>
          <w:rFonts w:ascii="Helvetica" w:hAnsi="Helvetica" w:cs="Arial"/>
          <w:sz w:val="16"/>
          <w:szCs w:val="16"/>
        </w:rPr>
        <w:t>zahtjevu</w:t>
      </w:r>
      <w:proofErr w:type="spellEnd"/>
      <w:r>
        <w:rPr>
          <w:rFonts w:ascii="Helvetica" w:hAnsi="Helvetica" w:cs="Arial"/>
          <w:sz w:val="16"/>
          <w:szCs w:val="16"/>
        </w:rPr>
        <w:t>”.</w:t>
      </w:r>
    </w:p>
  </w:footnote>
  <w:footnote w:id="85">
    <w:p w14:paraId="2E184061"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Zakon</w:t>
      </w:r>
      <w:proofErr w:type="spellEnd"/>
      <w:r>
        <w:rPr>
          <w:rFonts w:ascii="Helvetica" w:hAnsi="Helvetica" w:cs="Arial"/>
          <w:sz w:val="16"/>
          <w:szCs w:val="16"/>
        </w:rPr>
        <w:t xml:space="preserve"> o </w:t>
      </w:r>
      <w:proofErr w:type="spellStart"/>
      <w:r>
        <w:rPr>
          <w:rFonts w:ascii="Helvetica" w:hAnsi="Helvetica" w:cs="Arial"/>
          <w:sz w:val="16"/>
          <w:szCs w:val="16"/>
        </w:rPr>
        <w:t>zaštiti</w:t>
      </w:r>
      <w:proofErr w:type="spellEnd"/>
      <w:r>
        <w:rPr>
          <w:rFonts w:ascii="Helvetica" w:hAnsi="Helvetica" w:cs="Arial"/>
          <w:sz w:val="16"/>
          <w:szCs w:val="16"/>
        </w:rPr>
        <w:t xml:space="preserve"> </w:t>
      </w:r>
      <w:proofErr w:type="spellStart"/>
      <w:r>
        <w:rPr>
          <w:rFonts w:ascii="Helvetica" w:hAnsi="Helvetica" w:cs="Arial"/>
          <w:sz w:val="16"/>
          <w:szCs w:val="16"/>
        </w:rPr>
        <w:t>prava</w:t>
      </w:r>
      <w:proofErr w:type="spellEnd"/>
      <w:r>
        <w:rPr>
          <w:rFonts w:ascii="Helvetica" w:hAnsi="Helvetica" w:cs="Arial"/>
          <w:sz w:val="16"/>
          <w:szCs w:val="16"/>
        </w:rPr>
        <w:t xml:space="preserve"> </w:t>
      </w:r>
      <w:proofErr w:type="spellStart"/>
      <w:r>
        <w:rPr>
          <w:rFonts w:ascii="Helvetica" w:hAnsi="Helvetica" w:cs="Arial"/>
          <w:sz w:val="16"/>
          <w:szCs w:val="16"/>
        </w:rPr>
        <w:t>na</w:t>
      </w:r>
      <w:proofErr w:type="spellEnd"/>
      <w:r>
        <w:rPr>
          <w:rFonts w:ascii="Helvetica" w:hAnsi="Helvetica" w:cs="Arial"/>
          <w:sz w:val="16"/>
          <w:szCs w:val="16"/>
        </w:rPr>
        <w:t xml:space="preserve"> </w:t>
      </w:r>
      <w:proofErr w:type="spellStart"/>
      <w:r>
        <w:rPr>
          <w:rFonts w:ascii="Helvetica" w:hAnsi="Helvetica" w:cs="Arial"/>
          <w:sz w:val="16"/>
          <w:szCs w:val="16"/>
        </w:rPr>
        <w:t>suđenje</w:t>
      </w:r>
      <w:proofErr w:type="spellEnd"/>
      <w:r>
        <w:rPr>
          <w:rFonts w:ascii="Helvetica" w:hAnsi="Helvetica" w:cs="Arial"/>
          <w:sz w:val="16"/>
          <w:szCs w:val="16"/>
        </w:rPr>
        <w:t xml:space="preserve"> u </w:t>
      </w:r>
      <w:proofErr w:type="spellStart"/>
      <w:r>
        <w:rPr>
          <w:rFonts w:ascii="Helvetica" w:hAnsi="Helvetica" w:cs="Arial"/>
          <w:sz w:val="16"/>
          <w:szCs w:val="16"/>
        </w:rPr>
        <w:t>razumnom</w:t>
      </w:r>
      <w:proofErr w:type="spellEnd"/>
      <w:r>
        <w:rPr>
          <w:rFonts w:ascii="Helvetica" w:hAnsi="Helvetica" w:cs="Arial"/>
          <w:sz w:val="16"/>
          <w:szCs w:val="16"/>
        </w:rPr>
        <w:t xml:space="preserve"> </w:t>
      </w:r>
      <w:proofErr w:type="spellStart"/>
      <w:r>
        <w:rPr>
          <w:rFonts w:ascii="Helvetica" w:hAnsi="Helvetica" w:cs="Arial"/>
          <w:sz w:val="16"/>
          <w:szCs w:val="16"/>
        </w:rPr>
        <w:t>roku</w:t>
      </w:r>
      <w:proofErr w:type="spellEnd"/>
      <w:r>
        <w:rPr>
          <w:rFonts w:ascii="Helvetica" w:hAnsi="Helvetica" w:cs="Arial"/>
          <w:sz w:val="16"/>
          <w:szCs w:val="16"/>
        </w:rPr>
        <w:t xml:space="preserve">, </w:t>
      </w:r>
      <w:proofErr w:type="spellStart"/>
      <w:r>
        <w:rPr>
          <w:rFonts w:ascii="Helvetica" w:hAnsi="Helvetica" w:cs="Arial"/>
          <w:sz w:val="16"/>
          <w:szCs w:val="16"/>
        </w:rPr>
        <w:t>čl</w:t>
      </w:r>
      <w:proofErr w:type="spellEnd"/>
      <w:r>
        <w:rPr>
          <w:rFonts w:ascii="Helvetica" w:hAnsi="Helvetica" w:cs="Arial"/>
          <w:sz w:val="16"/>
          <w:szCs w:val="16"/>
        </w:rPr>
        <w:t xml:space="preserve">. 33 </w:t>
      </w:r>
      <w:proofErr w:type="spellStart"/>
      <w:r>
        <w:rPr>
          <w:rFonts w:ascii="Helvetica" w:hAnsi="Helvetica" w:cs="Arial"/>
          <w:sz w:val="16"/>
          <w:szCs w:val="16"/>
        </w:rPr>
        <w:t>st.</w:t>
      </w:r>
      <w:proofErr w:type="spellEnd"/>
      <w:r>
        <w:rPr>
          <w:rFonts w:ascii="Helvetica" w:hAnsi="Helvetica" w:cs="Arial"/>
          <w:sz w:val="16"/>
          <w:szCs w:val="16"/>
        </w:rPr>
        <w:t xml:space="preserve"> 1: “</w:t>
      </w:r>
      <w:proofErr w:type="spellStart"/>
      <w:r>
        <w:rPr>
          <w:rFonts w:ascii="Helvetica" w:hAnsi="Helvetica" w:cs="Arial"/>
          <w:sz w:val="16"/>
          <w:szCs w:val="16"/>
        </w:rPr>
        <w:t>Tužbu</w:t>
      </w:r>
      <w:proofErr w:type="spellEnd"/>
      <w:r>
        <w:rPr>
          <w:rFonts w:ascii="Helvetica" w:hAnsi="Helvetica" w:cs="Arial"/>
          <w:sz w:val="16"/>
          <w:szCs w:val="16"/>
        </w:rPr>
        <w:t xml:space="preserve"> za </w:t>
      </w:r>
      <w:proofErr w:type="spellStart"/>
      <w:r>
        <w:rPr>
          <w:rFonts w:ascii="Helvetica" w:hAnsi="Helvetica" w:cs="Arial"/>
          <w:sz w:val="16"/>
          <w:szCs w:val="16"/>
        </w:rPr>
        <w:t>pravično</w:t>
      </w:r>
      <w:proofErr w:type="spellEnd"/>
      <w:r>
        <w:rPr>
          <w:rFonts w:ascii="Helvetica" w:hAnsi="Helvetica" w:cs="Arial"/>
          <w:sz w:val="16"/>
          <w:szCs w:val="16"/>
        </w:rPr>
        <w:t xml:space="preserve"> </w:t>
      </w:r>
      <w:proofErr w:type="spellStart"/>
      <w:r>
        <w:rPr>
          <w:rFonts w:ascii="Helvetica" w:hAnsi="Helvetica" w:cs="Arial"/>
          <w:sz w:val="16"/>
          <w:szCs w:val="16"/>
        </w:rPr>
        <w:t>zadovoljenje</w:t>
      </w:r>
      <w:proofErr w:type="spellEnd"/>
      <w:r>
        <w:rPr>
          <w:rFonts w:ascii="Helvetica" w:hAnsi="Helvetica" w:cs="Arial"/>
          <w:sz w:val="16"/>
          <w:szCs w:val="16"/>
        </w:rPr>
        <w:t xml:space="preserve"> </w:t>
      </w:r>
      <w:proofErr w:type="spellStart"/>
      <w:r>
        <w:rPr>
          <w:rFonts w:ascii="Helvetica" w:hAnsi="Helvetica" w:cs="Arial"/>
          <w:sz w:val="16"/>
          <w:szCs w:val="16"/>
        </w:rPr>
        <w:t>može</w:t>
      </w:r>
      <w:proofErr w:type="spellEnd"/>
      <w:r>
        <w:rPr>
          <w:rFonts w:ascii="Helvetica" w:hAnsi="Helvetica" w:cs="Arial"/>
          <w:sz w:val="16"/>
          <w:szCs w:val="16"/>
        </w:rPr>
        <w:t xml:space="preserve"> </w:t>
      </w:r>
      <w:proofErr w:type="spellStart"/>
      <w:r>
        <w:rPr>
          <w:rFonts w:ascii="Helvetica" w:hAnsi="Helvetica" w:cs="Arial"/>
          <w:sz w:val="16"/>
          <w:szCs w:val="16"/>
        </w:rPr>
        <w:t>podnijeti</w:t>
      </w:r>
      <w:proofErr w:type="spellEnd"/>
      <w:r>
        <w:rPr>
          <w:rFonts w:ascii="Helvetica" w:hAnsi="Helvetica" w:cs="Arial"/>
          <w:sz w:val="16"/>
          <w:szCs w:val="16"/>
        </w:rPr>
        <w:t xml:space="preserve"> </w:t>
      </w:r>
      <w:proofErr w:type="spellStart"/>
      <w:r>
        <w:rPr>
          <w:rFonts w:ascii="Helvetica" w:hAnsi="Helvetica" w:cs="Arial"/>
          <w:sz w:val="16"/>
          <w:szCs w:val="16"/>
        </w:rPr>
        <w:t>stranka</w:t>
      </w:r>
      <w:proofErr w:type="spellEnd"/>
      <w:r>
        <w:rPr>
          <w:rFonts w:ascii="Helvetica" w:hAnsi="Helvetica" w:cs="Arial"/>
          <w:sz w:val="16"/>
          <w:szCs w:val="16"/>
        </w:rPr>
        <w:t xml:space="preserve"> </w:t>
      </w:r>
      <w:proofErr w:type="spellStart"/>
      <w:r>
        <w:rPr>
          <w:rFonts w:ascii="Helvetica" w:hAnsi="Helvetica" w:cs="Arial"/>
          <w:sz w:val="16"/>
          <w:szCs w:val="16"/>
        </w:rPr>
        <w:t>koja</w:t>
      </w:r>
      <w:proofErr w:type="spellEnd"/>
      <w:r>
        <w:rPr>
          <w:rFonts w:ascii="Helvetica" w:hAnsi="Helvetica" w:cs="Arial"/>
          <w:sz w:val="16"/>
          <w:szCs w:val="16"/>
        </w:rPr>
        <w:t xml:space="preserve"> je </w:t>
      </w:r>
      <w:proofErr w:type="spellStart"/>
      <w:r>
        <w:rPr>
          <w:rFonts w:ascii="Helvetica" w:hAnsi="Helvetica" w:cs="Arial"/>
          <w:sz w:val="16"/>
          <w:szCs w:val="16"/>
        </w:rPr>
        <w:t>prethodno</w:t>
      </w:r>
      <w:proofErr w:type="spellEnd"/>
      <w:r>
        <w:rPr>
          <w:rFonts w:ascii="Helvetica" w:hAnsi="Helvetica" w:cs="Arial"/>
          <w:sz w:val="16"/>
          <w:szCs w:val="16"/>
        </w:rPr>
        <w:t xml:space="preserve"> </w:t>
      </w:r>
      <w:proofErr w:type="spellStart"/>
      <w:r>
        <w:rPr>
          <w:rFonts w:ascii="Helvetica" w:hAnsi="Helvetica" w:cs="Arial"/>
          <w:sz w:val="16"/>
          <w:szCs w:val="16"/>
        </w:rPr>
        <w:t>podnosila</w:t>
      </w:r>
      <w:proofErr w:type="spellEnd"/>
      <w:r>
        <w:rPr>
          <w:rFonts w:ascii="Helvetica" w:hAnsi="Helvetica" w:cs="Arial"/>
          <w:sz w:val="16"/>
          <w:szCs w:val="16"/>
        </w:rPr>
        <w:t xml:space="preserve"> </w:t>
      </w:r>
      <w:proofErr w:type="spellStart"/>
      <w:r>
        <w:rPr>
          <w:rFonts w:ascii="Helvetica" w:hAnsi="Helvetica" w:cs="Arial"/>
          <w:sz w:val="16"/>
          <w:szCs w:val="16"/>
        </w:rPr>
        <w:t>kontrolni</w:t>
      </w:r>
      <w:proofErr w:type="spellEnd"/>
      <w:r>
        <w:rPr>
          <w:rFonts w:ascii="Helvetica" w:hAnsi="Helvetica" w:cs="Arial"/>
          <w:sz w:val="16"/>
          <w:szCs w:val="16"/>
        </w:rPr>
        <w:t xml:space="preserve"> </w:t>
      </w:r>
      <w:proofErr w:type="spellStart"/>
      <w:r>
        <w:rPr>
          <w:rFonts w:ascii="Helvetica" w:hAnsi="Helvetica" w:cs="Arial"/>
          <w:sz w:val="16"/>
          <w:szCs w:val="16"/>
        </w:rPr>
        <w:t>zahtjev</w:t>
      </w:r>
      <w:proofErr w:type="spellEnd"/>
      <w:r>
        <w:rPr>
          <w:rFonts w:ascii="Helvetica" w:hAnsi="Helvetica" w:cs="Arial"/>
          <w:sz w:val="16"/>
          <w:szCs w:val="16"/>
        </w:rPr>
        <w:t xml:space="preserve"> </w:t>
      </w:r>
      <w:proofErr w:type="spellStart"/>
      <w:r>
        <w:rPr>
          <w:rFonts w:ascii="Helvetica" w:hAnsi="Helvetica" w:cs="Arial"/>
          <w:sz w:val="16"/>
          <w:szCs w:val="16"/>
        </w:rPr>
        <w:t>nadležnom</w:t>
      </w:r>
      <w:proofErr w:type="spellEnd"/>
      <w:r>
        <w:rPr>
          <w:rFonts w:ascii="Helvetica" w:hAnsi="Helvetica" w:cs="Arial"/>
          <w:sz w:val="16"/>
          <w:szCs w:val="16"/>
        </w:rPr>
        <w:t xml:space="preserve"> </w:t>
      </w:r>
      <w:proofErr w:type="spellStart"/>
      <w:r>
        <w:rPr>
          <w:rFonts w:ascii="Helvetica" w:hAnsi="Helvetica" w:cs="Arial"/>
          <w:sz w:val="16"/>
          <w:szCs w:val="16"/>
        </w:rPr>
        <w:t>sudu</w:t>
      </w:r>
      <w:proofErr w:type="spellEnd"/>
      <w:r>
        <w:rPr>
          <w:rFonts w:ascii="Helvetica" w:hAnsi="Helvetica" w:cs="Arial"/>
          <w:sz w:val="16"/>
          <w:szCs w:val="16"/>
        </w:rPr>
        <w:t>. “</w:t>
      </w:r>
    </w:p>
  </w:footnote>
  <w:footnote w:id="86">
    <w:p w14:paraId="736A8CE5"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Zakon</w:t>
      </w:r>
      <w:proofErr w:type="spellEnd"/>
      <w:r>
        <w:rPr>
          <w:rFonts w:ascii="Helvetica" w:hAnsi="Helvetica" w:cs="Arial"/>
          <w:sz w:val="16"/>
          <w:szCs w:val="16"/>
        </w:rPr>
        <w:t xml:space="preserve"> o </w:t>
      </w:r>
      <w:proofErr w:type="spellStart"/>
      <w:r>
        <w:rPr>
          <w:rFonts w:ascii="Helvetica" w:hAnsi="Helvetica" w:cs="Arial"/>
          <w:sz w:val="16"/>
          <w:szCs w:val="16"/>
        </w:rPr>
        <w:t>zaštiti</w:t>
      </w:r>
      <w:proofErr w:type="spellEnd"/>
      <w:r>
        <w:rPr>
          <w:rFonts w:ascii="Helvetica" w:hAnsi="Helvetica" w:cs="Arial"/>
          <w:sz w:val="16"/>
          <w:szCs w:val="16"/>
        </w:rPr>
        <w:t xml:space="preserve"> </w:t>
      </w:r>
      <w:proofErr w:type="spellStart"/>
      <w:r>
        <w:rPr>
          <w:rFonts w:ascii="Helvetica" w:hAnsi="Helvetica" w:cs="Arial"/>
          <w:sz w:val="16"/>
          <w:szCs w:val="16"/>
        </w:rPr>
        <w:t>prava</w:t>
      </w:r>
      <w:proofErr w:type="spellEnd"/>
      <w:r>
        <w:rPr>
          <w:rFonts w:ascii="Helvetica" w:hAnsi="Helvetica" w:cs="Arial"/>
          <w:sz w:val="16"/>
          <w:szCs w:val="16"/>
        </w:rPr>
        <w:t xml:space="preserve"> </w:t>
      </w:r>
      <w:proofErr w:type="spellStart"/>
      <w:r>
        <w:rPr>
          <w:rFonts w:ascii="Helvetica" w:hAnsi="Helvetica" w:cs="Arial"/>
          <w:sz w:val="16"/>
          <w:szCs w:val="16"/>
        </w:rPr>
        <w:t>na</w:t>
      </w:r>
      <w:proofErr w:type="spellEnd"/>
      <w:r>
        <w:rPr>
          <w:rFonts w:ascii="Helvetica" w:hAnsi="Helvetica" w:cs="Arial"/>
          <w:sz w:val="16"/>
          <w:szCs w:val="16"/>
        </w:rPr>
        <w:t xml:space="preserve"> </w:t>
      </w:r>
      <w:proofErr w:type="spellStart"/>
      <w:r>
        <w:rPr>
          <w:rFonts w:ascii="Helvetica" w:hAnsi="Helvetica" w:cs="Arial"/>
          <w:sz w:val="16"/>
          <w:szCs w:val="16"/>
        </w:rPr>
        <w:t>suđenje</w:t>
      </w:r>
      <w:proofErr w:type="spellEnd"/>
      <w:r>
        <w:rPr>
          <w:rFonts w:ascii="Helvetica" w:hAnsi="Helvetica" w:cs="Arial"/>
          <w:sz w:val="16"/>
          <w:szCs w:val="16"/>
        </w:rPr>
        <w:t xml:space="preserve"> u </w:t>
      </w:r>
      <w:proofErr w:type="spellStart"/>
      <w:r>
        <w:rPr>
          <w:rFonts w:ascii="Helvetica" w:hAnsi="Helvetica" w:cs="Arial"/>
          <w:sz w:val="16"/>
          <w:szCs w:val="16"/>
        </w:rPr>
        <w:t>razumnom</w:t>
      </w:r>
      <w:proofErr w:type="spellEnd"/>
      <w:r>
        <w:rPr>
          <w:rFonts w:ascii="Helvetica" w:hAnsi="Helvetica" w:cs="Arial"/>
          <w:sz w:val="16"/>
          <w:szCs w:val="16"/>
        </w:rPr>
        <w:t xml:space="preserve"> </w:t>
      </w:r>
      <w:proofErr w:type="spellStart"/>
      <w:r>
        <w:rPr>
          <w:rFonts w:ascii="Helvetica" w:hAnsi="Helvetica" w:cs="Arial"/>
          <w:sz w:val="16"/>
          <w:szCs w:val="16"/>
        </w:rPr>
        <w:t>roku</w:t>
      </w:r>
      <w:proofErr w:type="spellEnd"/>
      <w:r>
        <w:rPr>
          <w:rFonts w:ascii="Helvetica" w:hAnsi="Helvetica" w:cs="Arial"/>
          <w:sz w:val="16"/>
          <w:szCs w:val="16"/>
        </w:rPr>
        <w:t xml:space="preserve">, </w:t>
      </w:r>
      <w:proofErr w:type="spellStart"/>
      <w:r>
        <w:rPr>
          <w:rFonts w:ascii="Helvetica" w:hAnsi="Helvetica" w:cs="Arial"/>
          <w:sz w:val="16"/>
          <w:szCs w:val="16"/>
        </w:rPr>
        <w:t>čl</w:t>
      </w:r>
      <w:proofErr w:type="spellEnd"/>
      <w:r>
        <w:rPr>
          <w:rFonts w:ascii="Helvetica" w:hAnsi="Helvetica" w:cs="Arial"/>
          <w:sz w:val="16"/>
          <w:szCs w:val="16"/>
        </w:rPr>
        <w:t xml:space="preserve">. 2 </w:t>
      </w:r>
      <w:proofErr w:type="spellStart"/>
      <w:r>
        <w:rPr>
          <w:rFonts w:ascii="Helvetica" w:hAnsi="Helvetica" w:cs="Arial"/>
          <w:sz w:val="16"/>
          <w:szCs w:val="16"/>
        </w:rPr>
        <w:t>st.</w:t>
      </w:r>
      <w:proofErr w:type="spellEnd"/>
      <w:r>
        <w:rPr>
          <w:rFonts w:ascii="Helvetica" w:hAnsi="Helvetica" w:cs="Arial"/>
          <w:sz w:val="16"/>
          <w:szCs w:val="16"/>
        </w:rPr>
        <w:t xml:space="preserve"> 1: “</w:t>
      </w:r>
      <w:proofErr w:type="spellStart"/>
      <w:r>
        <w:rPr>
          <w:rFonts w:ascii="Helvetica" w:hAnsi="Helvetica" w:cs="Arial"/>
          <w:sz w:val="16"/>
          <w:szCs w:val="16"/>
        </w:rPr>
        <w:t>Pravo</w:t>
      </w:r>
      <w:proofErr w:type="spellEnd"/>
      <w:r>
        <w:rPr>
          <w:rFonts w:ascii="Helvetica" w:hAnsi="Helvetica" w:cs="Arial"/>
          <w:sz w:val="16"/>
          <w:szCs w:val="16"/>
        </w:rPr>
        <w:t xml:space="preserve"> </w:t>
      </w:r>
      <w:proofErr w:type="spellStart"/>
      <w:r>
        <w:rPr>
          <w:rFonts w:ascii="Helvetica" w:hAnsi="Helvetica" w:cs="Arial"/>
          <w:sz w:val="16"/>
          <w:szCs w:val="16"/>
        </w:rPr>
        <w:t>na</w:t>
      </w:r>
      <w:proofErr w:type="spellEnd"/>
      <w:r>
        <w:rPr>
          <w:rFonts w:ascii="Helvetica" w:hAnsi="Helvetica" w:cs="Arial"/>
          <w:sz w:val="16"/>
          <w:szCs w:val="16"/>
        </w:rPr>
        <w:t xml:space="preserve"> </w:t>
      </w:r>
      <w:proofErr w:type="spellStart"/>
      <w:r>
        <w:rPr>
          <w:rFonts w:ascii="Helvetica" w:hAnsi="Helvetica" w:cs="Arial"/>
          <w:sz w:val="16"/>
          <w:szCs w:val="16"/>
        </w:rPr>
        <w:t>sudsku</w:t>
      </w:r>
      <w:proofErr w:type="spellEnd"/>
      <w:r>
        <w:rPr>
          <w:rFonts w:ascii="Helvetica" w:hAnsi="Helvetica" w:cs="Arial"/>
          <w:sz w:val="16"/>
          <w:szCs w:val="16"/>
        </w:rPr>
        <w:t xml:space="preserve"> </w:t>
      </w:r>
      <w:proofErr w:type="spellStart"/>
      <w:r>
        <w:rPr>
          <w:rFonts w:ascii="Helvetica" w:hAnsi="Helvetica" w:cs="Arial"/>
          <w:sz w:val="16"/>
          <w:szCs w:val="16"/>
        </w:rPr>
        <w:t>zaštitu</w:t>
      </w:r>
      <w:proofErr w:type="spellEnd"/>
      <w:r>
        <w:rPr>
          <w:rFonts w:ascii="Helvetica" w:hAnsi="Helvetica" w:cs="Arial"/>
          <w:sz w:val="16"/>
          <w:szCs w:val="16"/>
        </w:rPr>
        <w:t xml:space="preserve"> </w:t>
      </w:r>
      <w:proofErr w:type="spellStart"/>
      <w:r>
        <w:rPr>
          <w:rFonts w:ascii="Helvetica" w:hAnsi="Helvetica" w:cs="Arial"/>
          <w:sz w:val="16"/>
          <w:szCs w:val="16"/>
        </w:rPr>
        <w:t>zbog</w:t>
      </w:r>
      <w:proofErr w:type="spellEnd"/>
      <w:r>
        <w:rPr>
          <w:rFonts w:ascii="Helvetica" w:hAnsi="Helvetica" w:cs="Arial"/>
          <w:sz w:val="16"/>
          <w:szCs w:val="16"/>
        </w:rPr>
        <w:t xml:space="preserve"> </w:t>
      </w:r>
      <w:proofErr w:type="spellStart"/>
      <w:r>
        <w:rPr>
          <w:rFonts w:ascii="Helvetica" w:hAnsi="Helvetica" w:cs="Arial"/>
          <w:sz w:val="16"/>
          <w:szCs w:val="16"/>
        </w:rPr>
        <w:t>povrede</w:t>
      </w:r>
      <w:proofErr w:type="spellEnd"/>
      <w:r>
        <w:rPr>
          <w:rFonts w:ascii="Helvetica" w:hAnsi="Helvetica" w:cs="Arial"/>
          <w:sz w:val="16"/>
          <w:szCs w:val="16"/>
        </w:rPr>
        <w:t xml:space="preserve"> </w:t>
      </w:r>
      <w:proofErr w:type="spellStart"/>
      <w:r>
        <w:rPr>
          <w:rFonts w:ascii="Helvetica" w:hAnsi="Helvetica" w:cs="Arial"/>
          <w:sz w:val="16"/>
          <w:szCs w:val="16"/>
        </w:rPr>
        <w:t>prava</w:t>
      </w:r>
      <w:proofErr w:type="spellEnd"/>
      <w:r>
        <w:rPr>
          <w:rFonts w:ascii="Helvetica" w:hAnsi="Helvetica" w:cs="Arial"/>
          <w:sz w:val="16"/>
          <w:szCs w:val="16"/>
        </w:rPr>
        <w:t xml:space="preserve"> </w:t>
      </w:r>
      <w:proofErr w:type="spellStart"/>
      <w:r>
        <w:rPr>
          <w:rFonts w:ascii="Helvetica" w:hAnsi="Helvetica" w:cs="Arial"/>
          <w:sz w:val="16"/>
          <w:szCs w:val="16"/>
        </w:rPr>
        <w:t>na</w:t>
      </w:r>
      <w:proofErr w:type="spellEnd"/>
      <w:r>
        <w:rPr>
          <w:rFonts w:ascii="Helvetica" w:hAnsi="Helvetica" w:cs="Arial"/>
          <w:sz w:val="16"/>
          <w:szCs w:val="16"/>
        </w:rPr>
        <w:t xml:space="preserve"> </w:t>
      </w:r>
      <w:proofErr w:type="spellStart"/>
      <w:r>
        <w:rPr>
          <w:rFonts w:ascii="Helvetica" w:hAnsi="Helvetica" w:cs="Arial"/>
          <w:sz w:val="16"/>
          <w:szCs w:val="16"/>
        </w:rPr>
        <w:t>suđenje</w:t>
      </w:r>
      <w:proofErr w:type="spellEnd"/>
      <w:r>
        <w:rPr>
          <w:rFonts w:ascii="Helvetica" w:hAnsi="Helvetica" w:cs="Arial"/>
          <w:sz w:val="16"/>
          <w:szCs w:val="16"/>
        </w:rPr>
        <w:t xml:space="preserve"> u </w:t>
      </w:r>
      <w:proofErr w:type="spellStart"/>
      <w:r>
        <w:rPr>
          <w:rFonts w:ascii="Helvetica" w:hAnsi="Helvetica" w:cs="Arial"/>
          <w:sz w:val="16"/>
          <w:szCs w:val="16"/>
        </w:rPr>
        <w:t>razumnom</w:t>
      </w:r>
      <w:proofErr w:type="spellEnd"/>
      <w:r>
        <w:rPr>
          <w:rFonts w:ascii="Helvetica" w:hAnsi="Helvetica" w:cs="Arial"/>
          <w:sz w:val="16"/>
          <w:szCs w:val="16"/>
        </w:rPr>
        <w:t xml:space="preserve"> </w:t>
      </w:r>
      <w:proofErr w:type="spellStart"/>
      <w:r>
        <w:rPr>
          <w:rFonts w:ascii="Helvetica" w:hAnsi="Helvetica" w:cs="Arial"/>
          <w:sz w:val="16"/>
          <w:szCs w:val="16"/>
        </w:rPr>
        <w:t>roku</w:t>
      </w:r>
      <w:proofErr w:type="spellEnd"/>
      <w:r>
        <w:rPr>
          <w:rFonts w:ascii="Helvetica" w:hAnsi="Helvetica" w:cs="Arial"/>
          <w:sz w:val="16"/>
          <w:szCs w:val="16"/>
        </w:rPr>
        <w:t xml:space="preserve"> </w:t>
      </w:r>
      <w:proofErr w:type="spellStart"/>
      <w:r>
        <w:rPr>
          <w:rFonts w:ascii="Helvetica" w:hAnsi="Helvetica" w:cs="Arial"/>
          <w:sz w:val="16"/>
          <w:szCs w:val="16"/>
        </w:rPr>
        <w:t>imaju</w:t>
      </w:r>
      <w:proofErr w:type="spellEnd"/>
      <w:r>
        <w:rPr>
          <w:rFonts w:ascii="Helvetica" w:hAnsi="Helvetica" w:cs="Arial"/>
          <w:sz w:val="16"/>
          <w:szCs w:val="16"/>
        </w:rPr>
        <w:t xml:space="preserve"> </w:t>
      </w:r>
      <w:proofErr w:type="spellStart"/>
      <w:r>
        <w:rPr>
          <w:rFonts w:ascii="Helvetica" w:hAnsi="Helvetica" w:cs="Arial"/>
          <w:sz w:val="16"/>
          <w:szCs w:val="16"/>
        </w:rPr>
        <w:t>stranka</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umješač</w:t>
      </w:r>
      <w:proofErr w:type="spellEnd"/>
      <w:r>
        <w:rPr>
          <w:rFonts w:ascii="Helvetica" w:hAnsi="Helvetica" w:cs="Arial"/>
          <w:sz w:val="16"/>
          <w:szCs w:val="16"/>
        </w:rPr>
        <w:t xml:space="preserve"> u </w:t>
      </w:r>
      <w:proofErr w:type="spellStart"/>
      <w:r>
        <w:rPr>
          <w:rFonts w:ascii="Helvetica" w:hAnsi="Helvetica" w:cs="Arial"/>
          <w:sz w:val="16"/>
          <w:szCs w:val="16"/>
        </w:rPr>
        <w:t>građanskom</w:t>
      </w:r>
      <w:proofErr w:type="spellEnd"/>
      <w:r>
        <w:rPr>
          <w:rFonts w:ascii="Helvetica" w:hAnsi="Helvetica" w:cs="Arial"/>
          <w:sz w:val="16"/>
          <w:szCs w:val="16"/>
        </w:rPr>
        <w:t xml:space="preserve"> </w:t>
      </w:r>
      <w:proofErr w:type="spellStart"/>
      <w:r>
        <w:rPr>
          <w:rFonts w:ascii="Helvetica" w:hAnsi="Helvetica" w:cs="Arial"/>
          <w:sz w:val="16"/>
          <w:szCs w:val="16"/>
        </w:rPr>
        <w:t>sudskom</w:t>
      </w:r>
      <w:proofErr w:type="spellEnd"/>
      <w:r>
        <w:rPr>
          <w:rFonts w:ascii="Helvetica" w:hAnsi="Helvetica" w:cs="Arial"/>
          <w:sz w:val="16"/>
          <w:szCs w:val="16"/>
        </w:rPr>
        <w:t xml:space="preserve"> </w:t>
      </w:r>
      <w:proofErr w:type="spellStart"/>
      <w:r>
        <w:rPr>
          <w:rFonts w:ascii="Helvetica" w:hAnsi="Helvetica" w:cs="Arial"/>
          <w:sz w:val="16"/>
          <w:szCs w:val="16"/>
        </w:rPr>
        <w:t>postupku</w:t>
      </w:r>
      <w:proofErr w:type="spellEnd"/>
      <w:r>
        <w:rPr>
          <w:rFonts w:ascii="Helvetica" w:hAnsi="Helvetica" w:cs="Arial"/>
          <w:sz w:val="16"/>
          <w:szCs w:val="16"/>
        </w:rPr>
        <w:t xml:space="preserve">, </w:t>
      </w:r>
      <w:proofErr w:type="spellStart"/>
      <w:r>
        <w:rPr>
          <w:rFonts w:ascii="Helvetica" w:hAnsi="Helvetica" w:cs="Arial"/>
          <w:sz w:val="16"/>
          <w:szCs w:val="16"/>
        </w:rPr>
        <w:t>stranka</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zainteresovano</w:t>
      </w:r>
      <w:proofErr w:type="spellEnd"/>
      <w:r>
        <w:rPr>
          <w:rFonts w:ascii="Helvetica" w:hAnsi="Helvetica" w:cs="Arial"/>
          <w:sz w:val="16"/>
          <w:szCs w:val="16"/>
        </w:rPr>
        <w:t xml:space="preserve"> lice u </w:t>
      </w:r>
      <w:proofErr w:type="spellStart"/>
      <w:r>
        <w:rPr>
          <w:rFonts w:ascii="Helvetica" w:hAnsi="Helvetica" w:cs="Arial"/>
          <w:sz w:val="16"/>
          <w:szCs w:val="16"/>
        </w:rPr>
        <w:t>upravnom</w:t>
      </w:r>
      <w:proofErr w:type="spellEnd"/>
      <w:r>
        <w:rPr>
          <w:rFonts w:ascii="Helvetica" w:hAnsi="Helvetica" w:cs="Arial"/>
          <w:sz w:val="16"/>
          <w:szCs w:val="16"/>
        </w:rPr>
        <w:t xml:space="preserve"> </w:t>
      </w:r>
      <w:proofErr w:type="spellStart"/>
      <w:r>
        <w:rPr>
          <w:rFonts w:ascii="Helvetica" w:hAnsi="Helvetica" w:cs="Arial"/>
          <w:sz w:val="16"/>
          <w:szCs w:val="16"/>
        </w:rPr>
        <w:t>sporu</w:t>
      </w:r>
      <w:proofErr w:type="spellEnd"/>
      <w:r>
        <w:rPr>
          <w:rFonts w:ascii="Helvetica" w:hAnsi="Helvetica" w:cs="Arial"/>
          <w:sz w:val="16"/>
          <w:szCs w:val="16"/>
        </w:rPr>
        <w:t xml:space="preserve">, </w:t>
      </w:r>
      <w:proofErr w:type="spellStart"/>
      <w:r>
        <w:rPr>
          <w:rFonts w:ascii="Helvetica" w:hAnsi="Helvetica" w:cs="Arial"/>
          <w:sz w:val="16"/>
          <w:szCs w:val="16"/>
        </w:rPr>
        <w:t>okrivljeni</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oštećeni</w:t>
      </w:r>
      <w:proofErr w:type="spellEnd"/>
      <w:r>
        <w:rPr>
          <w:rFonts w:ascii="Helvetica" w:hAnsi="Helvetica" w:cs="Arial"/>
          <w:sz w:val="16"/>
          <w:szCs w:val="16"/>
        </w:rPr>
        <w:t xml:space="preserve"> u </w:t>
      </w:r>
      <w:proofErr w:type="spellStart"/>
      <w:r>
        <w:rPr>
          <w:rFonts w:ascii="Helvetica" w:hAnsi="Helvetica" w:cs="Arial"/>
          <w:sz w:val="16"/>
          <w:szCs w:val="16"/>
        </w:rPr>
        <w:t>krivičnom</w:t>
      </w:r>
      <w:proofErr w:type="spellEnd"/>
      <w:r>
        <w:rPr>
          <w:rFonts w:ascii="Helvetica" w:hAnsi="Helvetica" w:cs="Arial"/>
          <w:sz w:val="16"/>
          <w:szCs w:val="16"/>
        </w:rPr>
        <w:t xml:space="preserve"> </w:t>
      </w:r>
      <w:proofErr w:type="spellStart"/>
      <w:r>
        <w:rPr>
          <w:rFonts w:ascii="Helvetica" w:hAnsi="Helvetica" w:cs="Arial"/>
          <w:sz w:val="16"/>
          <w:szCs w:val="16"/>
        </w:rPr>
        <w:t>postupku</w:t>
      </w:r>
      <w:proofErr w:type="spellEnd"/>
      <w:r>
        <w:rPr>
          <w:rFonts w:ascii="Helvetica" w:hAnsi="Helvetica" w:cs="Arial"/>
          <w:sz w:val="16"/>
          <w:szCs w:val="16"/>
        </w:rPr>
        <w:t xml:space="preserve"> (u </w:t>
      </w:r>
      <w:proofErr w:type="spellStart"/>
      <w:r>
        <w:rPr>
          <w:rFonts w:ascii="Helvetica" w:hAnsi="Helvetica" w:cs="Arial"/>
          <w:sz w:val="16"/>
          <w:szCs w:val="16"/>
        </w:rPr>
        <w:t>daljem</w:t>
      </w:r>
      <w:proofErr w:type="spellEnd"/>
      <w:r>
        <w:rPr>
          <w:rFonts w:ascii="Helvetica" w:hAnsi="Helvetica" w:cs="Arial"/>
          <w:sz w:val="16"/>
          <w:szCs w:val="16"/>
        </w:rPr>
        <w:t xml:space="preserve"> </w:t>
      </w:r>
      <w:proofErr w:type="spellStart"/>
      <w:r>
        <w:rPr>
          <w:rFonts w:ascii="Helvetica" w:hAnsi="Helvetica" w:cs="Arial"/>
          <w:sz w:val="16"/>
          <w:szCs w:val="16"/>
        </w:rPr>
        <w:t>tekstu</w:t>
      </w:r>
      <w:proofErr w:type="spellEnd"/>
      <w:r>
        <w:rPr>
          <w:rFonts w:ascii="Helvetica" w:hAnsi="Helvetica" w:cs="Arial"/>
          <w:sz w:val="16"/>
          <w:szCs w:val="16"/>
        </w:rPr>
        <w:t xml:space="preserve">: </w:t>
      </w:r>
      <w:proofErr w:type="spellStart"/>
      <w:r>
        <w:rPr>
          <w:rFonts w:ascii="Helvetica" w:hAnsi="Helvetica" w:cs="Arial"/>
          <w:sz w:val="16"/>
          <w:szCs w:val="16"/>
        </w:rPr>
        <w:t>stranka</w:t>
      </w:r>
      <w:proofErr w:type="spellEnd"/>
      <w:r>
        <w:rPr>
          <w:rFonts w:ascii="Helvetica" w:hAnsi="Helvetica" w:cs="Arial"/>
          <w:sz w:val="16"/>
          <w:szCs w:val="16"/>
        </w:rPr>
        <w:t xml:space="preserve">), </w:t>
      </w:r>
      <w:proofErr w:type="spellStart"/>
      <w:r>
        <w:rPr>
          <w:rFonts w:ascii="Helvetica" w:hAnsi="Helvetica" w:cs="Arial"/>
          <w:sz w:val="16"/>
          <w:szCs w:val="16"/>
        </w:rPr>
        <w:t>ukoliko</w:t>
      </w:r>
      <w:proofErr w:type="spellEnd"/>
      <w:r>
        <w:rPr>
          <w:rFonts w:ascii="Helvetica" w:hAnsi="Helvetica" w:cs="Arial"/>
          <w:sz w:val="16"/>
          <w:szCs w:val="16"/>
        </w:rPr>
        <w:t xml:space="preserve"> se </w:t>
      </w:r>
      <w:proofErr w:type="spellStart"/>
      <w:r>
        <w:rPr>
          <w:rFonts w:ascii="Helvetica" w:hAnsi="Helvetica" w:cs="Arial"/>
          <w:sz w:val="16"/>
          <w:szCs w:val="16"/>
        </w:rPr>
        <w:t>postupci</w:t>
      </w:r>
      <w:proofErr w:type="spellEnd"/>
      <w:r>
        <w:rPr>
          <w:rFonts w:ascii="Helvetica" w:hAnsi="Helvetica" w:cs="Arial"/>
          <w:sz w:val="16"/>
          <w:szCs w:val="16"/>
        </w:rPr>
        <w:t xml:space="preserve"> </w:t>
      </w:r>
      <w:proofErr w:type="spellStart"/>
      <w:r>
        <w:rPr>
          <w:rFonts w:ascii="Helvetica" w:hAnsi="Helvetica" w:cs="Arial"/>
          <w:sz w:val="16"/>
          <w:szCs w:val="16"/>
        </w:rPr>
        <w:t>odnose</w:t>
      </w:r>
      <w:proofErr w:type="spellEnd"/>
      <w:r>
        <w:rPr>
          <w:rFonts w:ascii="Helvetica" w:hAnsi="Helvetica" w:cs="Arial"/>
          <w:sz w:val="16"/>
          <w:szCs w:val="16"/>
        </w:rPr>
        <w:t xml:space="preserve"> </w:t>
      </w:r>
      <w:proofErr w:type="spellStart"/>
      <w:r>
        <w:rPr>
          <w:rFonts w:ascii="Helvetica" w:hAnsi="Helvetica" w:cs="Arial"/>
          <w:sz w:val="16"/>
          <w:szCs w:val="16"/>
        </w:rPr>
        <w:t>na</w:t>
      </w:r>
      <w:proofErr w:type="spellEnd"/>
      <w:r>
        <w:rPr>
          <w:rFonts w:ascii="Helvetica" w:hAnsi="Helvetica" w:cs="Arial"/>
          <w:sz w:val="16"/>
          <w:szCs w:val="16"/>
        </w:rPr>
        <w:t xml:space="preserve"> </w:t>
      </w:r>
      <w:proofErr w:type="spellStart"/>
      <w:r>
        <w:rPr>
          <w:rFonts w:ascii="Helvetica" w:hAnsi="Helvetica" w:cs="Arial"/>
          <w:sz w:val="16"/>
          <w:szCs w:val="16"/>
        </w:rPr>
        <w:t>zaštitu</w:t>
      </w:r>
      <w:proofErr w:type="spellEnd"/>
      <w:r>
        <w:rPr>
          <w:rFonts w:ascii="Helvetica" w:hAnsi="Helvetica" w:cs="Arial"/>
          <w:sz w:val="16"/>
          <w:szCs w:val="16"/>
        </w:rPr>
        <w:t xml:space="preserve"> </w:t>
      </w:r>
      <w:proofErr w:type="spellStart"/>
      <w:r>
        <w:rPr>
          <w:rFonts w:ascii="Helvetica" w:hAnsi="Helvetica" w:cs="Arial"/>
          <w:sz w:val="16"/>
          <w:szCs w:val="16"/>
        </w:rPr>
        <w:t>njihovih</w:t>
      </w:r>
      <w:proofErr w:type="spellEnd"/>
      <w:r>
        <w:rPr>
          <w:rFonts w:ascii="Helvetica" w:hAnsi="Helvetica" w:cs="Arial"/>
          <w:sz w:val="16"/>
          <w:szCs w:val="16"/>
        </w:rPr>
        <w:t xml:space="preserve"> </w:t>
      </w:r>
      <w:proofErr w:type="spellStart"/>
      <w:r>
        <w:rPr>
          <w:rFonts w:ascii="Helvetica" w:hAnsi="Helvetica" w:cs="Arial"/>
          <w:sz w:val="16"/>
          <w:szCs w:val="16"/>
        </w:rPr>
        <w:t>prava</w:t>
      </w:r>
      <w:proofErr w:type="spellEnd"/>
      <w:r>
        <w:rPr>
          <w:rFonts w:ascii="Helvetica" w:hAnsi="Helvetica" w:cs="Arial"/>
          <w:sz w:val="16"/>
          <w:szCs w:val="16"/>
        </w:rPr>
        <w:t xml:space="preserve"> u </w:t>
      </w:r>
      <w:proofErr w:type="spellStart"/>
      <w:r>
        <w:rPr>
          <w:rFonts w:ascii="Helvetica" w:hAnsi="Helvetica" w:cs="Arial"/>
          <w:sz w:val="16"/>
          <w:szCs w:val="16"/>
        </w:rPr>
        <w:t>smislu</w:t>
      </w:r>
      <w:proofErr w:type="spellEnd"/>
      <w:r>
        <w:rPr>
          <w:rFonts w:ascii="Helvetica" w:hAnsi="Helvetica" w:cs="Arial"/>
          <w:sz w:val="16"/>
          <w:szCs w:val="16"/>
        </w:rPr>
        <w:t xml:space="preserve"> </w:t>
      </w:r>
      <w:proofErr w:type="spellStart"/>
      <w:r>
        <w:rPr>
          <w:rFonts w:ascii="Helvetica" w:hAnsi="Helvetica" w:cs="Arial"/>
          <w:sz w:val="16"/>
          <w:szCs w:val="16"/>
        </w:rPr>
        <w:t>Evropske</w:t>
      </w:r>
      <w:proofErr w:type="spellEnd"/>
      <w:r>
        <w:rPr>
          <w:rFonts w:ascii="Helvetica" w:hAnsi="Helvetica" w:cs="Arial"/>
          <w:sz w:val="16"/>
          <w:szCs w:val="16"/>
        </w:rPr>
        <w:t xml:space="preserve"> </w:t>
      </w:r>
      <w:proofErr w:type="spellStart"/>
      <w:r>
        <w:rPr>
          <w:rFonts w:ascii="Helvetica" w:hAnsi="Helvetica" w:cs="Arial"/>
          <w:sz w:val="16"/>
          <w:szCs w:val="16"/>
        </w:rPr>
        <w:t>konvencije</w:t>
      </w:r>
      <w:proofErr w:type="spellEnd"/>
      <w:r>
        <w:rPr>
          <w:rFonts w:ascii="Helvetica" w:hAnsi="Helvetica" w:cs="Arial"/>
          <w:sz w:val="16"/>
          <w:szCs w:val="16"/>
        </w:rPr>
        <w:t xml:space="preserve"> za </w:t>
      </w:r>
      <w:proofErr w:type="spellStart"/>
      <w:r>
        <w:rPr>
          <w:rFonts w:ascii="Helvetica" w:hAnsi="Helvetica" w:cs="Arial"/>
          <w:sz w:val="16"/>
          <w:szCs w:val="16"/>
        </w:rPr>
        <w:t>zaštitu</w:t>
      </w:r>
      <w:proofErr w:type="spellEnd"/>
      <w:r>
        <w:rPr>
          <w:rFonts w:ascii="Helvetica" w:hAnsi="Helvetica" w:cs="Arial"/>
          <w:sz w:val="16"/>
          <w:szCs w:val="16"/>
        </w:rPr>
        <w:t xml:space="preserve"> </w:t>
      </w:r>
      <w:proofErr w:type="spellStart"/>
      <w:r>
        <w:rPr>
          <w:rFonts w:ascii="Helvetica" w:hAnsi="Helvetica" w:cs="Arial"/>
          <w:sz w:val="16"/>
          <w:szCs w:val="16"/>
        </w:rPr>
        <w:t>ljudskih</w:t>
      </w:r>
      <w:proofErr w:type="spellEnd"/>
      <w:r>
        <w:rPr>
          <w:rFonts w:ascii="Helvetica" w:hAnsi="Helvetica" w:cs="Arial"/>
          <w:sz w:val="16"/>
          <w:szCs w:val="16"/>
        </w:rPr>
        <w:t xml:space="preserve"> </w:t>
      </w:r>
      <w:proofErr w:type="spellStart"/>
      <w:r>
        <w:rPr>
          <w:rFonts w:ascii="Helvetica" w:hAnsi="Helvetica" w:cs="Arial"/>
          <w:sz w:val="16"/>
          <w:szCs w:val="16"/>
        </w:rPr>
        <w:t>prava</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osnovnih</w:t>
      </w:r>
      <w:proofErr w:type="spellEnd"/>
      <w:r>
        <w:rPr>
          <w:rFonts w:ascii="Helvetica" w:hAnsi="Helvetica" w:cs="Arial"/>
          <w:sz w:val="16"/>
          <w:szCs w:val="16"/>
        </w:rPr>
        <w:t xml:space="preserve"> </w:t>
      </w:r>
      <w:proofErr w:type="spellStart"/>
      <w:r>
        <w:rPr>
          <w:rFonts w:ascii="Helvetica" w:hAnsi="Helvetica" w:cs="Arial"/>
          <w:sz w:val="16"/>
          <w:szCs w:val="16"/>
        </w:rPr>
        <w:t>sloboda</w:t>
      </w:r>
      <w:proofErr w:type="spellEnd"/>
      <w:r>
        <w:rPr>
          <w:rFonts w:ascii="Helvetica" w:hAnsi="Helvetica" w:cs="Arial"/>
          <w:sz w:val="16"/>
          <w:szCs w:val="16"/>
        </w:rPr>
        <w:t>.</w:t>
      </w:r>
    </w:p>
  </w:footnote>
  <w:footnote w:id="87">
    <w:p w14:paraId="59AC2E37" w14:textId="77777777" w:rsidR="004E0FDC" w:rsidRDefault="004E0FDC">
      <w:pPr>
        <w:pStyle w:val="CommentText"/>
        <w:rPr>
          <w:rFonts w:ascii="Helvetica" w:hAnsi="Helvetica" w:cs="Arial"/>
          <w:sz w:val="16"/>
          <w:szCs w:val="16"/>
        </w:rPr>
      </w:pPr>
      <w:r>
        <w:rPr>
          <w:rStyle w:val="FootnoteReference"/>
          <w:rFonts w:ascii="Helvetica" w:hAnsi="Helvetica"/>
          <w:sz w:val="16"/>
          <w:szCs w:val="16"/>
        </w:rPr>
        <w:footnoteRef/>
      </w:r>
      <w:r>
        <w:rPr>
          <w:rFonts w:ascii="Helvetica" w:hAnsi="Helvetica" w:cs="Arial"/>
          <w:sz w:val="16"/>
          <w:szCs w:val="16"/>
        </w:rPr>
        <w:t>Kategorija</w:t>
      </w:r>
      <w:r>
        <w:rPr>
          <w:rFonts w:ascii="Helvetica" w:hAnsi="Helvetica"/>
          <w:sz w:val="16"/>
          <w:szCs w:val="16"/>
        </w:rPr>
        <w:t xml:space="preserve"> </w:t>
      </w:r>
      <w:r>
        <w:rPr>
          <w:rFonts w:ascii="Helvetica" w:hAnsi="Helvetica" w:cs="Arial"/>
          <w:sz w:val="16"/>
          <w:szCs w:val="16"/>
        </w:rPr>
        <w:t xml:space="preserve">se odnosi na slučajeve u kojima su podnosioci već ranije podnosili tužbe i dobili naknadu pa je Vrhovni sud ponovno podnošenje smatrao zloupotrebom prava po ZPP-u. </w:t>
      </w:r>
    </w:p>
    <w:p w14:paraId="3D75EC17" w14:textId="77777777" w:rsidR="004E0FDC" w:rsidRDefault="004E0FDC">
      <w:pPr>
        <w:pStyle w:val="CommentText"/>
        <w:rPr>
          <w:rFonts w:ascii="Helvetica" w:hAnsi="Helvetica"/>
          <w:sz w:val="16"/>
          <w:szCs w:val="16"/>
        </w:rPr>
      </w:pPr>
    </w:p>
    <w:p w14:paraId="6FEF0EB6" w14:textId="77777777" w:rsidR="004E0FDC" w:rsidRDefault="004E0FDC">
      <w:pPr>
        <w:pStyle w:val="FootnoteText"/>
        <w:rPr>
          <w:rFonts w:ascii="Helvetica" w:hAnsi="Helvetica"/>
          <w:sz w:val="16"/>
          <w:szCs w:val="16"/>
          <w:lang w:val="sr-Latn-ME"/>
        </w:rPr>
      </w:pPr>
      <w:r>
        <w:rPr>
          <w:rFonts w:ascii="Helvetica" w:hAnsi="Helvetica"/>
          <w:sz w:val="16"/>
          <w:szCs w:val="16"/>
        </w:rPr>
        <w:t xml:space="preserve"> </w:t>
      </w:r>
    </w:p>
  </w:footnote>
  <w:footnote w:id="88">
    <w:p w14:paraId="41144C96" w14:textId="77777777" w:rsidR="004E0FDC" w:rsidRDefault="004E0FDC">
      <w:pPr>
        <w:pStyle w:val="FootnoteText"/>
        <w:rPr>
          <w:rFonts w:ascii="Helvetica" w:hAnsi="Helvetica"/>
          <w:sz w:val="16"/>
          <w:szCs w:val="16"/>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Godišnji</w:t>
      </w:r>
      <w:proofErr w:type="spellEnd"/>
      <w:r>
        <w:rPr>
          <w:rFonts w:ascii="Helvetica" w:hAnsi="Helvetica"/>
          <w:sz w:val="16"/>
          <w:szCs w:val="16"/>
        </w:rPr>
        <w:t xml:space="preserve"> </w:t>
      </w:r>
      <w:proofErr w:type="spellStart"/>
      <w:r>
        <w:rPr>
          <w:rFonts w:ascii="Helvetica" w:hAnsi="Helvetica"/>
          <w:sz w:val="16"/>
          <w:szCs w:val="16"/>
        </w:rPr>
        <w:t>izvještaj</w:t>
      </w:r>
      <w:proofErr w:type="spellEnd"/>
      <w:r>
        <w:rPr>
          <w:rFonts w:ascii="Helvetica" w:hAnsi="Helvetica"/>
          <w:sz w:val="16"/>
          <w:szCs w:val="16"/>
        </w:rPr>
        <w:t xml:space="preserve"> o </w:t>
      </w:r>
      <w:proofErr w:type="spellStart"/>
      <w:r>
        <w:rPr>
          <w:rFonts w:ascii="Helvetica" w:hAnsi="Helvetica"/>
          <w:sz w:val="16"/>
          <w:szCs w:val="16"/>
        </w:rPr>
        <w:t>radu</w:t>
      </w:r>
      <w:proofErr w:type="spellEnd"/>
      <w:r>
        <w:rPr>
          <w:rFonts w:ascii="Helvetica" w:hAnsi="Helvetica"/>
          <w:sz w:val="16"/>
          <w:szCs w:val="16"/>
        </w:rPr>
        <w:t xml:space="preserve"> </w:t>
      </w:r>
      <w:proofErr w:type="spellStart"/>
      <w:r>
        <w:rPr>
          <w:rFonts w:ascii="Helvetica" w:hAnsi="Helvetica"/>
          <w:sz w:val="16"/>
          <w:szCs w:val="16"/>
        </w:rPr>
        <w:t>Sudskog</w:t>
      </w:r>
      <w:proofErr w:type="spellEnd"/>
      <w:r>
        <w:rPr>
          <w:rFonts w:ascii="Helvetica" w:hAnsi="Helvetica"/>
          <w:sz w:val="16"/>
          <w:szCs w:val="16"/>
        </w:rPr>
        <w:t xml:space="preserve"> </w:t>
      </w:r>
      <w:proofErr w:type="spellStart"/>
      <w:r>
        <w:rPr>
          <w:rFonts w:ascii="Helvetica" w:hAnsi="Helvetica"/>
          <w:sz w:val="16"/>
          <w:szCs w:val="16"/>
        </w:rPr>
        <w:t>savjeta</w:t>
      </w:r>
      <w:proofErr w:type="spellEnd"/>
      <w:r>
        <w:rPr>
          <w:rFonts w:ascii="Helvetica" w:hAnsi="Helvetica"/>
          <w:sz w:val="16"/>
          <w:szCs w:val="16"/>
        </w:rPr>
        <w:t xml:space="preserve"> </w:t>
      </w:r>
      <w:proofErr w:type="spellStart"/>
      <w:r>
        <w:rPr>
          <w:rFonts w:ascii="Helvetica" w:hAnsi="Helvetica"/>
          <w:sz w:val="16"/>
          <w:szCs w:val="16"/>
        </w:rPr>
        <w:t>i</w:t>
      </w:r>
      <w:proofErr w:type="spellEnd"/>
      <w:r>
        <w:rPr>
          <w:rFonts w:ascii="Helvetica" w:hAnsi="Helvetica"/>
          <w:sz w:val="16"/>
          <w:szCs w:val="16"/>
        </w:rPr>
        <w:t xml:space="preserve"> </w:t>
      </w:r>
      <w:proofErr w:type="spellStart"/>
      <w:r>
        <w:rPr>
          <w:rFonts w:ascii="Helvetica" w:hAnsi="Helvetica"/>
          <w:sz w:val="16"/>
          <w:szCs w:val="16"/>
        </w:rPr>
        <w:t>stanju</w:t>
      </w:r>
      <w:proofErr w:type="spellEnd"/>
      <w:r>
        <w:rPr>
          <w:rFonts w:ascii="Helvetica" w:hAnsi="Helvetica"/>
          <w:sz w:val="16"/>
          <w:szCs w:val="16"/>
        </w:rPr>
        <w:t xml:space="preserve"> u </w:t>
      </w:r>
      <w:proofErr w:type="spellStart"/>
      <w:r>
        <w:rPr>
          <w:rFonts w:ascii="Helvetica" w:hAnsi="Helvetica"/>
          <w:sz w:val="16"/>
          <w:szCs w:val="16"/>
        </w:rPr>
        <w:t>sudstvu</w:t>
      </w:r>
      <w:proofErr w:type="spellEnd"/>
      <w:r>
        <w:rPr>
          <w:rFonts w:ascii="Helvetica" w:hAnsi="Helvetica"/>
          <w:sz w:val="16"/>
          <w:szCs w:val="16"/>
        </w:rPr>
        <w:t xml:space="preserve"> za 2017, </w:t>
      </w:r>
      <w:proofErr w:type="spellStart"/>
      <w:r>
        <w:rPr>
          <w:rFonts w:ascii="Helvetica" w:hAnsi="Helvetica"/>
          <w:i/>
          <w:iCs/>
          <w:sz w:val="16"/>
          <w:szCs w:val="16"/>
        </w:rPr>
        <w:t>op.cit</w:t>
      </w:r>
      <w:proofErr w:type="spellEnd"/>
      <w:r>
        <w:rPr>
          <w:rFonts w:ascii="Helvetica" w:hAnsi="Helvetica"/>
          <w:sz w:val="16"/>
          <w:szCs w:val="16"/>
        </w:rPr>
        <w:t>, str. 66.</w:t>
      </w:r>
    </w:p>
  </w:footnote>
  <w:footnote w:id="89">
    <w:p w14:paraId="42CAE2B2" w14:textId="77777777" w:rsidR="004E0FDC" w:rsidRDefault="004E0FDC">
      <w:pPr>
        <w:pStyle w:val="FootnoteText"/>
        <w:rPr>
          <w:rFonts w:ascii="Helvetica" w:hAnsi="Helvetica"/>
          <w:sz w:val="16"/>
          <w:szCs w:val="16"/>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Godišnji</w:t>
      </w:r>
      <w:proofErr w:type="spellEnd"/>
      <w:r>
        <w:rPr>
          <w:rFonts w:ascii="Helvetica" w:hAnsi="Helvetica"/>
          <w:sz w:val="16"/>
          <w:szCs w:val="16"/>
        </w:rPr>
        <w:t xml:space="preserve"> </w:t>
      </w:r>
      <w:proofErr w:type="spellStart"/>
      <w:r>
        <w:rPr>
          <w:rFonts w:ascii="Helvetica" w:hAnsi="Helvetica"/>
          <w:sz w:val="16"/>
          <w:szCs w:val="16"/>
        </w:rPr>
        <w:t>izvještaj</w:t>
      </w:r>
      <w:proofErr w:type="spellEnd"/>
      <w:r>
        <w:rPr>
          <w:rFonts w:ascii="Helvetica" w:hAnsi="Helvetica"/>
          <w:sz w:val="16"/>
          <w:szCs w:val="16"/>
        </w:rPr>
        <w:t xml:space="preserve"> o </w:t>
      </w:r>
      <w:proofErr w:type="spellStart"/>
      <w:r>
        <w:rPr>
          <w:rFonts w:ascii="Helvetica" w:hAnsi="Helvetica"/>
          <w:sz w:val="16"/>
          <w:szCs w:val="16"/>
        </w:rPr>
        <w:t>radu</w:t>
      </w:r>
      <w:proofErr w:type="spellEnd"/>
      <w:r>
        <w:rPr>
          <w:rFonts w:ascii="Helvetica" w:hAnsi="Helvetica"/>
          <w:sz w:val="16"/>
          <w:szCs w:val="16"/>
        </w:rPr>
        <w:t xml:space="preserve"> </w:t>
      </w:r>
      <w:proofErr w:type="spellStart"/>
      <w:r>
        <w:rPr>
          <w:rFonts w:ascii="Helvetica" w:hAnsi="Helvetica"/>
          <w:sz w:val="16"/>
          <w:szCs w:val="16"/>
        </w:rPr>
        <w:t>Sudskog</w:t>
      </w:r>
      <w:proofErr w:type="spellEnd"/>
      <w:r>
        <w:rPr>
          <w:rFonts w:ascii="Helvetica" w:hAnsi="Helvetica"/>
          <w:sz w:val="16"/>
          <w:szCs w:val="16"/>
        </w:rPr>
        <w:t xml:space="preserve"> </w:t>
      </w:r>
      <w:proofErr w:type="spellStart"/>
      <w:r>
        <w:rPr>
          <w:rFonts w:ascii="Helvetica" w:hAnsi="Helvetica"/>
          <w:sz w:val="16"/>
          <w:szCs w:val="16"/>
        </w:rPr>
        <w:t>savjeta</w:t>
      </w:r>
      <w:proofErr w:type="spellEnd"/>
      <w:r>
        <w:rPr>
          <w:rFonts w:ascii="Helvetica" w:hAnsi="Helvetica"/>
          <w:sz w:val="16"/>
          <w:szCs w:val="16"/>
        </w:rPr>
        <w:t xml:space="preserve"> </w:t>
      </w:r>
      <w:proofErr w:type="spellStart"/>
      <w:r>
        <w:rPr>
          <w:rFonts w:ascii="Helvetica" w:hAnsi="Helvetica"/>
          <w:sz w:val="16"/>
          <w:szCs w:val="16"/>
        </w:rPr>
        <w:t>i</w:t>
      </w:r>
      <w:proofErr w:type="spellEnd"/>
      <w:r>
        <w:rPr>
          <w:rFonts w:ascii="Helvetica" w:hAnsi="Helvetica"/>
          <w:sz w:val="16"/>
          <w:szCs w:val="16"/>
        </w:rPr>
        <w:t xml:space="preserve"> </w:t>
      </w:r>
      <w:proofErr w:type="spellStart"/>
      <w:r>
        <w:rPr>
          <w:rFonts w:ascii="Helvetica" w:hAnsi="Helvetica"/>
          <w:sz w:val="16"/>
          <w:szCs w:val="16"/>
        </w:rPr>
        <w:t>stanju</w:t>
      </w:r>
      <w:proofErr w:type="spellEnd"/>
      <w:r>
        <w:rPr>
          <w:rFonts w:ascii="Helvetica" w:hAnsi="Helvetica"/>
          <w:sz w:val="16"/>
          <w:szCs w:val="16"/>
        </w:rPr>
        <w:t xml:space="preserve"> u </w:t>
      </w:r>
      <w:proofErr w:type="spellStart"/>
      <w:r>
        <w:rPr>
          <w:rFonts w:ascii="Helvetica" w:hAnsi="Helvetica"/>
          <w:sz w:val="16"/>
          <w:szCs w:val="16"/>
        </w:rPr>
        <w:t>sudstvu</w:t>
      </w:r>
      <w:proofErr w:type="spellEnd"/>
      <w:r>
        <w:rPr>
          <w:rFonts w:ascii="Helvetica" w:hAnsi="Helvetica"/>
          <w:sz w:val="16"/>
          <w:szCs w:val="16"/>
        </w:rPr>
        <w:t xml:space="preserve"> za 2018, </w:t>
      </w:r>
      <w:proofErr w:type="spellStart"/>
      <w:r>
        <w:rPr>
          <w:rFonts w:ascii="Helvetica" w:hAnsi="Helvetica"/>
          <w:i/>
          <w:iCs/>
          <w:sz w:val="16"/>
          <w:szCs w:val="16"/>
        </w:rPr>
        <w:t>op.cit</w:t>
      </w:r>
      <w:proofErr w:type="spellEnd"/>
      <w:r>
        <w:rPr>
          <w:rFonts w:ascii="Helvetica" w:hAnsi="Helvetica"/>
          <w:sz w:val="16"/>
          <w:szCs w:val="16"/>
        </w:rPr>
        <w:t>, str. 60.</w:t>
      </w:r>
    </w:p>
  </w:footnote>
  <w:footnote w:id="90">
    <w:p w14:paraId="7C679616" w14:textId="77777777" w:rsidR="004E0FDC" w:rsidRDefault="004E0FDC">
      <w:pPr>
        <w:pStyle w:val="FootnoteText"/>
        <w:rPr>
          <w:rFonts w:ascii="Helvetica" w:hAnsi="Helvetica"/>
          <w:sz w:val="16"/>
          <w:szCs w:val="16"/>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Godišnji</w:t>
      </w:r>
      <w:proofErr w:type="spellEnd"/>
      <w:r>
        <w:rPr>
          <w:rFonts w:ascii="Helvetica" w:hAnsi="Helvetica"/>
          <w:sz w:val="16"/>
          <w:szCs w:val="16"/>
        </w:rPr>
        <w:t xml:space="preserve"> </w:t>
      </w:r>
      <w:proofErr w:type="spellStart"/>
      <w:r>
        <w:rPr>
          <w:rFonts w:ascii="Helvetica" w:hAnsi="Helvetica"/>
          <w:sz w:val="16"/>
          <w:szCs w:val="16"/>
        </w:rPr>
        <w:t>izvještaj</w:t>
      </w:r>
      <w:proofErr w:type="spellEnd"/>
      <w:r>
        <w:rPr>
          <w:rFonts w:ascii="Helvetica" w:hAnsi="Helvetica"/>
          <w:sz w:val="16"/>
          <w:szCs w:val="16"/>
        </w:rPr>
        <w:t xml:space="preserve"> o </w:t>
      </w:r>
      <w:proofErr w:type="spellStart"/>
      <w:r>
        <w:rPr>
          <w:rFonts w:ascii="Helvetica" w:hAnsi="Helvetica"/>
          <w:sz w:val="16"/>
          <w:szCs w:val="16"/>
        </w:rPr>
        <w:t>radu</w:t>
      </w:r>
      <w:proofErr w:type="spellEnd"/>
      <w:r>
        <w:rPr>
          <w:rFonts w:ascii="Helvetica" w:hAnsi="Helvetica"/>
          <w:sz w:val="16"/>
          <w:szCs w:val="16"/>
        </w:rPr>
        <w:t xml:space="preserve"> </w:t>
      </w:r>
      <w:proofErr w:type="spellStart"/>
      <w:r>
        <w:rPr>
          <w:rFonts w:ascii="Helvetica" w:hAnsi="Helvetica"/>
          <w:sz w:val="16"/>
          <w:szCs w:val="16"/>
        </w:rPr>
        <w:t>Sudskog</w:t>
      </w:r>
      <w:proofErr w:type="spellEnd"/>
      <w:r>
        <w:rPr>
          <w:rFonts w:ascii="Helvetica" w:hAnsi="Helvetica"/>
          <w:sz w:val="16"/>
          <w:szCs w:val="16"/>
        </w:rPr>
        <w:t xml:space="preserve"> </w:t>
      </w:r>
      <w:proofErr w:type="spellStart"/>
      <w:r>
        <w:rPr>
          <w:rFonts w:ascii="Helvetica" w:hAnsi="Helvetica"/>
          <w:sz w:val="16"/>
          <w:szCs w:val="16"/>
        </w:rPr>
        <w:t>savjeta</w:t>
      </w:r>
      <w:proofErr w:type="spellEnd"/>
      <w:r>
        <w:rPr>
          <w:rFonts w:ascii="Helvetica" w:hAnsi="Helvetica"/>
          <w:sz w:val="16"/>
          <w:szCs w:val="16"/>
        </w:rPr>
        <w:t xml:space="preserve"> </w:t>
      </w:r>
      <w:proofErr w:type="spellStart"/>
      <w:r>
        <w:rPr>
          <w:rFonts w:ascii="Helvetica" w:hAnsi="Helvetica"/>
          <w:sz w:val="16"/>
          <w:szCs w:val="16"/>
        </w:rPr>
        <w:t>i</w:t>
      </w:r>
      <w:proofErr w:type="spellEnd"/>
      <w:r>
        <w:rPr>
          <w:rFonts w:ascii="Helvetica" w:hAnsi="Helvetica"/>
          <w:sz w:val="16"/>
          <w:szCs w:val="16"/>
        </w:rPr>
        <w:t xml:space="preserve"> </w:t>
      </w:r>
      <w:proofErr w:type="spellStart"/>
      <w:r>
        <w:rPr>
          <w:rFonts w:ascii="Helvetica" w:hAnsi="Helvetica"/>
          <w:sz w:val="16"/>
          <w:szCs w:val="16"/>
        </w:rPr>
        <w:t>stanju</w:t>
      </w:r>
      <w:proofErr w:type="spellEnd"/>
      <w:r>
        <w:rPr>
          <w:rFonts w:ascii="Helvetica" w:hAnsi="Helvetica"/>
          <w:sz w:val="16"/>
          <w:szCs w:val="16"/>
        </w:rPr>
        <w:t xml:space="preserve"> u </w:t>
      </w:r>
      <w:proofErr w:type="spellStart"/>
      <w:r>
        <w:rPr>
          <w:rFonts w:ascii="Helvetica" w:hAnsi="Helvetica"/>
          <w:sz w:val="16"/>
          <w:szCs w:val="16"/>
        </w:rPr>
        <w:t>sudstvu</w:t>
      </w:r>
      <w:proofErr w:type="spellEnd"/>
      <w:r>
        <w:rPr>
          <w:rFonts w:ascii="Helvetica" w:hAnsi="Helvetica"/>
          <w:sz w:val="16"/>
          <w:szCs w:val="16"/>
        </w:rPr>
        <w:t xml:space="preserve"> za 2019, </w:t>
      </w:r>
      <w:proofErr w:type="spellStart"/>
      <w:r>
        <w:rPr>
          <w:rFonts w:ascii="Helvetica" w:hAnsi="Helvetica"/>
          <w:i/>
          <w:iCs/>
          <w:sz w:val="16"/>
          <w:szCs w:val="16"/>
        </w:rPr>
        <w:t>op.cit</w:t>
      </w:r>
      <w:proofErr w:type="spellEnd"/>
      <w:r>
        <w:rPr>
          <w:rFonts w:ascii="Helvetica" w:hAnsi="Helvetica"/>
          <w:sz w:val="16"/>
          <w:szCs w:val="16"/>
        </w:rPr>
        <w:t>, str. 62.</w:t>
      </w:r>
    </w:p>
  </w:footnote>
  <w:footnote w:id="91">
    <w:p w14:paraId="2CF5B883" w14:textId="77777777" w:rsidR="004E0FDC" w:rsidRDefault="004E0FDC">
      <w:pPr>
        <w:pStyle w:val="FootnoteText"/>
        <w:rPr>
          <w:rFonts w:ascii="Helvetica" w:hAnsi="Helvetica"/>
          <w:sz w:val="16"/>
          <w:szCs w:val="16"/>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Godišnji</w:t>
      </w:r>
      <w:proofErr w:type="spellEnd"/>
      <w:r>
        <w:rPr>
          <w:rFonts w:ascii="Helvetica" w:hAnsi="Helvetica"/>
          <w:sz w:val="16"/>
          <w:szCs w:val="16"/>
        </w:rPr>
        <w:t xml:space="preserve"> </w:t>
      </w:r>
      <w:proofErr w:type="spellStart"/>
      <w:r>
        <w:rPr>
          <w:rFonts w:ascii="Helvetica" w:hAnsi="Helvetica"/>
          <w:sz w:val="16"/>
          <w:szCs w:val="16"/>
        </w:rPr>
        <w:t>izvještaj</w:t>
      </w:r>
      <w:proofErr w:type="spellEnd"/>
      <w:r>
        <w:rPr>
          <w:rFonts w:ascii="Helvetica" w:hAnsi="Helvetica"/>
          <w:sz w:val="16"/>
          <w:szCs w:val="16"/>
        </w:rPr>
        <w:t xml:space="preserve"> o </w:t>
      </w:r>
      <w:proofErr w:type="spellStart"/>
      <w:r>
        <w:rPr>
          <w:rFonts w:ascii="Helvetica" w:hAnsi="Helvetica"/>
          <w:sz w:val="16"/>
          <w:szCs w:val="16"/>
        </w:rPr>
        <w:t>radu</w:t>
      </w:r>
      <w:proofErr w:type="spellEnd"/>
      <w:r>
        <w:rPr>
          <w:rFonts w:ascii="Helvetica" w:hAnsi="Helvetica"/>
          <w:sz w:val="16"/>
          <w:szCs w:val="16"/>
        </w:rPr>
        <w:t xml:space="preserve"> </w:t>
      </w:r>
      <w:proofErr w:type="spellStart"/>
      <w:r>
        <w:rPr>
          <w:rFonts w:ascii="Helvetica" w:hAnsi="Helvetica"/>
          <w:sz w:val="16"/>
          <w:szCs w:val="16"/>
        </w:rPr>
        <w:t>Sudskog</w:t>
      </w:r>
      <w:proofErr w:type="spellEnd"/>
      <w:r>
        <w:rPr>
          <w:rFonts w:ascii="Helvetica" w:hAnsi="Helvetica"/>
          <w:sz w:val="16"/>
          <w:szCs w:val="16"/>
        </w:rPr>
        <w:t xml:space="preserve"> </w:t>
      </w:r>
      <w:proofErr w:type="spellStart"/>
      <w:r>
        <w:rPr>
          <w:rFonts w:ascii="Helvetica" w:hAnsi="Helvetica"/>
          <w:sz w:val="16"/>
          <w:szCs w:val="16"/>
        </w:rPr>
        <w:t>savjeta</w:t>
      </w:r>
      <w:proofErr w:type="spellEnd"/>
      <w:r>
        <w:rPr>
          <w:rFonts w:ascii="Helvetica" w:hAnsi="Helvetica"/>
          <w:sz w:val="16"/>
          <w:szCs w:val="16"/>
        </w:rPr>
        <w:t xml:space="preserve"> </w:t>
      </w:r>
      <w:proofErr w:type="spellStart"/>
      <w:r>
        <w:rPr>
          <w:rFonts w:ascii="Helvetica" w:hAnsi="Helvetica"/>
          <w:sz w:val="16"/>
          <w:szCs w:val="16"/>
        </w:rPr>
        <w:t>i</w:t>
      </w:r>
      <w:proofErr w:type="spellEnd"/>
      <w:r>
        <w:rPr>
          <w:rFonts w:ascii="Helvetica" w:hAnsi="Helvetica"/>
          <w:sz w:val="16"/>
          <w:szCs w:val="16"/>
        </w:rPr>
        <w:t xml:space="preserve"> </w:t>
      </w:r>
      <w:proofErr w:type="spellStart"/>
      <w:r>
        <w:rPr>
          <w:rFonts w:ascii="Helvetica" w:hAnsi="Helvetica"/>
          <w:sz w:val="16"/>
          <w:szCs w:val="16"/>
        </w:rPr>
        <w:t>stanju</w:t>
      </w:r>
      <w:proofErr w:type="spellEnd"/>
      <w:r>
        <w:rPr>
          <w:rFonts w:ascii="Helvetica" w:hAnsi="Helvetica"/>
          <w:sz w:val="16"/>
          <w:szCs w:val="16"/>
        </w:rPr>
        <w:t xml:space="preserve"> u </w:t>
      </w:r>
      <w:proofErr w:type="spellStart"/>
      <w:r>
        <w:rPr>
          <w:rFonts w:ascii="Helvetica" w:hAnsi="Helvetica"/>
          <w:sz w:val="16"/>
          <w:szCs w:val="16"/>
        </w:rPr>
        <w:t>sudstvu</w:t>
      </w:r>
      <w:proofErr w:type="spellEnd"/>
      <w:r>
        <w:rPr>
          <w:rFonts w:ascii="Helvetica" w:hAnsi="Helvetica"/>
          <w:sz w:val="16"/>
          <w:szCs w:val="16"/>
        </w:rPr>
        <w:t xml:space="preserve"> za 2020, </w:t>
      </w:r>
      <w:proofErr w:type="spellStart"/>
      <w:r>
        <w:rPr>
          <w:rFonts w:ascii="Helvetica" w:hAnsi="Helvetica"/>
          <w:i/>
          <w:iCs/>
          <w:sz w:val="16"/>
          <w:szCs w:val="16"/>
        </w:rPr>
        <w:t>op.cit</w:t>
      </w:r>
      <w:proofErr w:type="spellEnd"/>
      <w:r>
        <w:rPr>
          <w:rFonts w:ascii="Helvetica" w:hAnsi="Helvetica"/>
          <w:sz w:val="16"/>
          <w:szCs w:val="16"/>
        </w:rPr>
        <w:t>, str. 62.</w:t>
      </w:r>
    </w:p>
  </w:footnote>
  <w:footnote w:id="92">
    <w:p w14:paraId="69B4506E" w14:textId="77777777" w:rsidR="004E0FDC" w:rsidRDefault="004E0FDC">
      <w:pPr>
        <w:pStyle w:val="FootnoteText"/>
        <w:rPr>
          <w:rFonts w:ascii="Helvetica" w:hAnsi="Helvetica"/>
          <w:sz w:val="16"/>
          <w:szCs w:val="16"/>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Godišnji</w:t>
      </w:r>
      <w:proofErr w:type="spellEnd"/>
      <w:r>
        <w:rPr>
          <w:rFonts w:ascii="Helvetica" w:hAnsi="Helvetica"/>
          <w:sz w:val="16"/>
          <w:szCs w:val="16"/>
        </w:rPr>
        <w:t xml:space="preserve"> </w:t>
      </w:r>
      <w:proofErr w:type="spellStart"/>
      <w:r>
        <w:rPr>
          <w:rFonts w:ascii="Helvetica" w:hAnsi="Helvetica"/>
          <w:sz w:val="16"/>
          <w:szCs w:val="16"/>
        </w:rPr>
        <w:t>izvještaj</w:t>
      </w:r>
      <w:proofErr w:type="spellEnd"/>
      <w:r>
        <w:rPr>
          <w:rFonts w:ascii="Helvetica" w:hAnsi="Helvetica"/>
          <w:sz w:val="16"/>
          <w:szCs w:val="16"/>
        </w:rPr>
        <w:t xml:space="preserve"> o </w:t>
      </w:r>
      <w:proofErr w:type="spellStart"/>
      <w:r>
        <w:rPr>
          <w:rFonts w:ascii="Helvetica" w:hAnsi="Helvetica"/>
          <w:sz w:val="16"/>
          <w:szCs w:val="16"/>
        </w:rPr>
        <w:t>radu</w:t>
      </w:r>
      <w:proofErr w:type="spellEnd"/>
      <w:r>
        <w:rPr>
          <w:rFonts w:ascii="Helvetica" w:hAnsi="Helvetica"/>
          <w:sz w:val="16"/>
          <w:szCs w:val="16"/>
        </w:rPr>
        <w:t xml:space="preserve"> </w:t>
      </w:r>
      <w:proofErr w:type="spellStart"/>
      <w:r>
        <w:rPr>
          <w:rFonts w:ascii="Helvetica" w:hAnsi="Helvetica"/>
          <w:sz w:val="16"/>
          <w:szCs w:val="16"/>
        </w:rPr>
        <w:t>Sudskog</w:t>
      </w:r>
      <w:proofErr w:type="spellEnd"/>
      <w:r>
        <w:rPr>
          <w:rFonts w:ascii="Helvetica" w:hAnsi="Helvetica"/>
          <w:sz w:val="16"/>
          <w:szCs w:val="16"/>
        </w:rPr>
        <w:t xml:space="preserve"> </w:t>
      </w:r>
      <w:proofErr w:type="spellStart"/>
      <w:r>
        <w:rPr>
          <w:rFonts w:ascii="Helvetica" w:hAnsi="Helvetica"/>
          <w:sz w:val="16"/>
          <w:szCs w:val="16"/>
        </w:rPr>
        <w:t>savjeta</w:t>
      </w:r>
      <w:proofErr w:type="spellEnd"/>
      <w:r>
        <w:rPr>
          <w:rFonts w:ascii="Helvetica" w:hAnsi="Helvetica"/>
          <w:sz w:val="16"/>
          <w:szCs w:val="16"/>
        </w:rPr>
        <w:t xml:space="preserve"> </w:t>
      </w:r>
      <w:proofErr w:type="spellStart"/>
      <w:r>
        <w:rPr>
          <w:rFonts w:ascii="Helvetica" w:hAnsi="Helvetica"/>
          <w:sz w:val="16"/>
          <w:szCs w:val="16"/>
        </w:rPr>
        <w:t>i</w:t>
      </w:r>
      <w:proofErr w:type="spellEnd"/>
      <w:r>
        <w:rPr>
          <w:rFonts w:ascii="Helvetica" w:hAnsi="Helvetica"/>
          <w:sz w:val="16"/>
          <w:szCs w:val="16"/>
        </w:rPr>
        <w:t xml:space="preserve"> </w:t>
      </w:r>
      <w:proofErr w:type="spellStart"/>
      <w:r>
        <w:rPr>
          <w:rFonts w:ascii="Helvetica" w:hAnsi="Helvetica"/>
          <w:sz w:val="16"/>
          <w:szCs w:val="16"/>
        </w:rPr>
        <w:t>stanju</w:t>
      </w:r>
      <w:proofErr w:type="spellEnd"/>
      <w:r>
        <w:rPr>
          <w:rFonts w:ascii="Helvetica" w:hAnsi="Helvetica"/>
          <w:sz w:val="16"/>
          <w:szCs w:val="16"/>
        </w:rPr>
        <w:t xml:space="preserve"> u </w:t>
      </w:r>
      <w:proofErr w:type="spellStart"/>
      <w:r>
        <w:rPr>
          <w:rFonts w:ascii="Helvetica" w:hAnsi="Helvetica"/>
          <w:sz w:val="16"/>
          <w:szCs w:val="16"/>
        </w:rPr>
        <w:t>sudstvu</w:t>
      </w:r>
      <w:proofErr w:type="spellEnd"/>
      <w:r>
        <w:rPr>
          <w:rFonts w:ascii="Helvetica" w:hAnsi="Helvetica"/>
          <w:sz w:val="16"/>
          <w:szCs w:val="16"/>
        </w:rPr>
        <w:t xml:space="preserve"> za 2021, </w:t>
      </w:r>
      <w:proofErr w:type="spellStart"/>
      <w:r>
        <w:rPr>
          <w:rFonts w:ascii="Helvetica" w:hAnsi="Helvetica"/>
          <w:i/>
          <w:iCs/>
          <w:sz w:val="16"/>
          <w:szCs w:val="16"/>
        </w:rPr>
        <w:t>op.cit</w:t>
      </w:r>
      <w:proofErr w:type="spellEnd"/>
      <w:r>
        <w:rPr>
          <w:rFonts w:ascii="Helvetica" w:hAnsi="Helvetica"/>
          <w:sz w:val="16"/>
          <w:szCs w:val="16"/>
        </w:rPr>
        <w:t>, str. 75.</w:t>
      </w:r>
    </w:p>
  </w:footnote>
  <w:footnote w:id="93">
    <w:p w14:paraId="457E79CE" w14:textId="77777777" w:rsidR="004E0FDC" w:rsidRDefault="004E0FDC">
      <w:pPr>
        <w:pStyle w:val="FootnoteText"/>
        <w:rPr>
          <w:rFonts w:ascii="Helvetica" w:hAnsi="Helvetica"/>
          <w:sz w:val="16"/>
          <w:szCs w:val="16"/>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Godišnji</w:t>
      </w:r>
      <w:proofErr w:type="spellEnd"/>
      <w:r>
        <w:rPr>
          <w:rFonts w:ascii="Helvetica" w:hAnsi="Helvetica"/>
          <w:sz w:val="16"/>
          <w:szCs w:val="16"/>
        </w:rPr>
        <w:t xml:space="preserve"> </w:t>
      </w:r>
      <w:proofErr w:type="spellStart"/>
      <w:r>
        <w:rPr>
          <w:rFonts w:ascii="Helvetica" w:hAnsi="Helvetica"/>
          <w:sz w:val="16"/>
          <w:szCs w:val="16"/>
        </w:rPr>
        <w:t>izvještaj</w:t>
      </w:r>
      <w:proofErr w:type="spellEnd"/>
      <w:r>
        <w:rPr>
          <w:rFonts w:ascii="Helvetica" w:hAnsi="Helvetica"/>
          <w:sz w:val="16"/>
          <w:szCs w:val="16"/>
        </w:rPr>
        <w:t xml:space="preserve"> o </w:t>
      </w:r>
      <w:proofErr w:type="spellStart"/>
      <w:r>
        <w:rPr>
          <w:rFonts w:ascii="Helvetica" w:hAnsi="Helvetica"/>
          <w:sz w:val="16"/>
          <w:szCs w:val="16"/>
        </w:rPr>
        <w:t>radu</w:t>
      </w:r>
      <w:proofErr w:type="spellEnd"/>
      <w:r>
        <w:rPr>
          <w:rFonts w:ascii="Helvetica" w:hAnsi="Helvetica"/>
          <w:sz w:val="16"/>
          <w:szCs w:val="16"/>
        </w:rPr>
        <w:t xml:space="preserve"> </w:t>
      </w:r>
      <w:proofErr w:type="spellStart"/>
      <w:r>
        <w:rPr>
          <w:rFonts w:ascii="Helvetica" w:hAnsi="Helvetica"/>
          <w:sz w:val="16"/>
          <w:szCs w:val="16"/>
        </w:rPr>
        <w:t>Sudskog</w:t>
      </w:r>
      <w:proofErr w:type="spellEnd"/>
      <w:r>
        <w:rPr>
          <w:rFonts w:ascii="Helvetica" w:hAnsi="Helvetica"/>
          <w:sz w:val="16"/>
          <w:szCs w:val="16"/>
        </w:rPr>
        <w:t xml:space="preserve"> </w:t>
      </w:r>
      <w:proofErr w:type="spellStart"/>
      <w:r>
        <w:rPr>
          <w:rFonts w:ascii="Helvetica" w:hAnsi="Helvetica"/>
          <w:sz w:val="16"/>
          <w:szCs w:val="16"/>
        </w:rPr>
        <w:t>savjeta</w:t>
      </w:r>
      <w:proofErr w:type="spellEnd"/>
      <w:r>
        <w:rPr>
          <w:rFonts w:ascii="Helvetica" w:hAnsi="Helvetica"/>
          <w:sz w:val="16"/>
          <w:szCs w:val="16"/>
        </w:rPr>
        <w:t xml:space="preserve"> </w:t>
      </w:r>
      <w:proofErr w:type="spellStart"/>
      <w:r>
        <w:rPr>
          <w:rFonts w:ascii="Helvetica" w:hAnsi="Helvetica"/>
          <w:sz w:val="16"/>
          <w:szCs w:val="16"/>
        </w:rPr>
        <w:t>i</w:t>
      </w:r>
      <w:proofErr w:type="spellEnd"/>
      <w:r>
        <w:rPr>
          <w:rFonts w:ascii="Helvetica" w:hAnsi="Helvetica"/>
          <w:sz w:val="16"/>
          <w:szCs w:val="16"/>
        </w:rPr>
        <w:t xml:space="preserve"> </w:t>
      </w:r>
      <w:proofErr w:type="spellStart"/>
      <w:r>
        <w:rPr>
          <w:rFonts w:ascii="Helvetica" w:hAnsi="Helvetica"/>
          <w:sz w:val="16"/>
          <w:szCs w:val="16"/>
        </w:rPr>
        <w:t>stanju</w:t>
      </w:r>
      <w:proofErr w:type="spellEnd"/>
      <w:r>
        <w:rPr>
          <w:rFonts w:ascii="Helvetica" w:hAnsi="Helvetica"/>
          <w:sz w:val="16"/>
          <w:szCs w:val="16"/>
        </w:rPr>
        <w:t xml:space="preserve"> u </w:t>
      </w:r>
      <w:proofErr w:type="spellStart"/>
      <w:r>
        <w:rPr>
          <w:rFonts w:ascii="Helvetica" w:hAnsi="Helvetica"/>
          <w:sz w:val="16"/>
          <w:szCs w:val="16"/>
        </w:rPr>
        <w:t>sudstvu</w:t>
      </w:r>
      <w:proofErr w:type="spellEnd"/>
      <w:r>
        <w:rPr>
          <w:rFonts w:ascii="Helvetica" w:hAnsi="Helvetica"/>
          <w:sz w:val="16"/>
          <w:szCs w:val="16"/>
        </w:rPr>
        <w:t xml:space="preserve"> za 2022, </w:t>
      </w:r>
      <w:proofErr w:type="spellStart"/>
      <w:r>
        <w:rPr>
          <w:rFonts w:ascii="Helvetica" w:hAnsi="Helvetica"/>
          <w:i/>
          <w:iCs/>
          <w:sz w:val="16"/>
          <w:szCs w:val="16"/>
        </w:rPr>
        <w:t>op.cit</w:t>
      </w:r>
      <w:proofErr w:type="spellEnd"/>
      <w:r>
        <w:rPr>
          <w:rFonts w:ascii="Helvetica" w:hAnsi="Helvetica"/>
          <w:sz w:val="16"/>
          <w:szCs w:val="16"/>
        </w:rPr>
        <w:t>, str. 74.</w:t>
      </w:r>
    </w:p>
  </w:footnote>
  <w:footnote w:id="94">
    <w:p w14:paraId="2013B89E" w14:textId="77777777" w:rsidR="004E0FDC" w:rsidRDefault="004E0FDC">
      <w:pPr>
        <w:pStyle w:val="FootnoteText"/>
        <w:rPr>
          <w:rFonts w:ascii="Helvetica" w:eastAsia="SimSun" w:hAnsi="Helvetica" w:cs="Cambria"/>
          <w:sz w:val="16"/>
          <w:szCs w:val="16"/>
          <w:lang w:eastAsia="zh-CN"/>
        </w:rPr>
      </w:pPr>
      <w:r>
        <w:rPr>
          <w:rStyle w:val="FootnoteReference"/>
          <w:rFonts w:ascii="Helvetica" w:hAnsi="Helvetica"/>
          <w:sz w:val="16"/>
          <w:szCs w:val="16"/>
        </w:rPr>
        <w:footnoteRef/>
      </w:r>
      <w:r>
        <w:rPr>
          <w:rFonts w:ascii="Helvetica" w:hAnsi="Helvetica"/>
          <w:sz w:val="16"/>
          <w:szCs w:val="16"/>
        </w:rPr>
        <w:t xml:space="preserve"> Sud za </w:t>
      </w:r>
      <w:proofErr w:type="spellStart"/>
      <w:r>
        <w:rPr>
          <w:rFonts w:ascii="Helvetica" w:hAnsi="Helvetica"/>
          <w:sz w:val="16"/>
          <w:szCs w:val="16"/>
        </w:rPr>
        <w:t>prekršaje</w:t>
      </w:r>
      <w:proofErr w:type="spellEnd"/>
      <w:r>
        <w:rPr>
          <w:rFonts w:ascii="Helvetica" w:hAnsi="Helvetica"/>
          <w:sz w:val="16"/>
          <w:szCs w:val="16"/>
        </w:rPr>
        <w:t xml:space="preserve"> </w:t>
      </w:r>
      <w:proofErr w:type="spellStart"/>
      <w:r>
        <w:rPr>
          <w:rFonts w:ascii="Helvetica" w:hAnsi="Helvetica"/>
          <w:sz w:val="16"/>
          <w:szCs w:val="16"/>
        </w:rPr>
        <w:t>Budva</w:t>
      </w:r>
      <w:proofErr w:type="spellEnd"/>
      <w:r>
        <w:rPr>
          <w:rFonts w:ascii="Helvetica" w:hAnsi="Helvetica"/>
          <w:sz w:val="16"/>
          <w:szCs w:val="16"/>
        </w:rPr>
        <w:t xml:space="preserve"> </w:t>
      </w:r>
      <w:proofErr w:type="spellStart"/>
      <w:r>
        <w:rPr>
          <w:rFonts w:ascii="Helvetica" w:hAnsi="Helvetica"/>
          <w:sz w:val="16"/>
          <w:szCs w:val="16"/>
        </w:rPr>
        <w:t>izvor</w:t>
      </w:r>
      <w:proofErr w:type="spellEnd"/>
      <w:r>
        <w:rPr>
          <w:rFonts w:ascii="Helvetica" w:hAnsi="Helvetica"/>
          <w:sz w:val="16"/>
          <w:szCs w:val="16"/>
        </w:rPr>
        <w:t xml:space="preserve">: Za 2017. </w:t>
      </w:r>
      <w:proofErr w:type="spellStart"/>
      <w:r>
        <w:rPr>
          <w:rFonts w:ascii="Helvetica" w:hAnsi="Helvetica"/>
          <w:sz w:val="16"/>
          <w:szCs w:val="16"/>
        </w:rPr>
        <w:t>godinu</w:t>
      </w:r>
      <w:proofErr w:type="spellEnd"/>
      <w:r>
        <w:rPr>
          <w:rFonts w:ascii="Helvetica" w:hAnsi="Helvetica"/>
          <w:sz w:val="16"/>
          <w:szCs w:val="16"/>
        </w:rPr>
        <w:t xml:space="preserve"> </w:t>
      </w:r>
      <w:proofErr w:type="spellStart"/>
      <w:r>
        <w:rPr>
          <w:rFonts w:ascii="Helvetica" w:hAnsi="Helvetica"/>
          <w:sz w:val="16"/>
          <w:szCs w:val="16"/>
        </w:rPr>
        <w:t>dopis</w:t>
      </w:r>
      <w:proofErr w:type="spellEnd"/>
      <w:r>
        <w:rPr>
          <w:rFonts w:ascii="Helvetica" w:hAnsi="Helvetica"/>
          <w:sz w:val="16"/>
          <w:szCs w:val="16"/>
        </w:rPr>
        <w:t xml:space="preserve"> Su.161/23 </w:t>
      </w:r>
      <w:proofErr w:type="spellStart"/>
      <w:r>
        <w:rPr>
          <w:rFonts w:ascii="Helvetica" w:hAnsi="Helvetica"/>
          <w:sz w:val="16"/>
          <w:szCs w:val="16"/>
        </w:rPr>
        <w:t>od</w:t>
      </w:r>
      <w:proofErr w:type="spellEnd"/>
      <w:r>
        <w:rPr>
          <w:rFonts w:ascii="Helvetica" w:hAnsi="Helvetica"/>
          <w:sz w:val="16"/>
          <w:szCs w:val="16"/>
        </w:rPr>
        <w:t xml:space="preserve"> 17.05.2012, </w:t>
      </w:r>
      <w:proofErr w:type="spellStart"/>
      <w:r>
        <w:rPr>
          <w:rFonts w:ascii="Helvetica" w:hAnsi="Helvetica"/>
          <w:sz w:val="16"/>
          <w:szCs w:val="16"/>
        </w:rPr>
        <w:t>I</w:t>
      </w:r>
      <w:r>
        <w:rPr>
          <w:rFonts w:ascii="Helvetica" w:eastAsia="SimSun" w:hAnsi="Helvetica" w:cs="Cambria"/>
          <w:sz w:val="16"/>
          <w:szCs w:val="16"/>
          <w:lang w:eastAsia="zh-CN"/>
        </w:rPr>
        <w:t>zvještaj</w:t>
      </w:r>
      <w:proofErr w:type="spellEnd"/>
      <w:r>
        <w:rPr>
          <w:rFonts w:ascii="Helvetica" w:eastAsia="SimSun" w:hAnsi="Helvetica" w:cs="Cambria"/>
          <w:sz w:val="16"/>
          <w:szCs w:val="16"/>
          <w:lang w:eastAsia="zh-CN"/>
        </w:rPr>
        <w:t xml:space="preserve"> o </w:t>
      </w:r>
      <w:proofErr w:type="spellStart"/>
      <w:r>
        <w:rPr>
          <w:rFonts w:ascii="Helvetica" w:eastAsia="SimSun" w:hAnsi="Helvetica" w:cs="Cambria"/>
          <w:sz w:val="16"/>
          <w:szCs w:val="16"/>
          <w:lang w:eastAsia="zh-CN"/>
        </w:rPr>
        <w:t>radu</w:t>
      </w:r>
      <w:proofErr w:type="spellEnd"/>
      <w:r>
        <w:rPr>
          <w:rFonts w:ascii="Helvetica" w:eastAsia="SimSun" w:hAnsi="Helvetica" w:cs="Cambria"/>
          <w:sz w:val="16"/>
          <w:szCs w:val="16"/>
          <w:lang w:eastAsia="zh-CN"/>
        </w:rPr>
        <w:t xml:space="preserve"> za period </w:t>
      </w:r>
      <w:proofErr w:type="spellStart"/>
      <w:r>
        <w:rPr>
          <w:rFonts w:ascii="Helvetica" w:eastAsia="SimSun" w:hAnsi="Helvetica" w:cs="Cambria"/>
          <w:sz w:val="16"/>
          <w:szCs w:val="16"/>
          <w:lang w:eastAsia="zh-CN"/>
        </w:rPr>
        <w:t>od</w:t>
      </w:r>
      <w:proofErr w:type="spellEnd"/>
      <w:r>
        <w:rPr>
          <w:rFonts w:ascii="Helvetica" w:eastAsia="SimSun" w:hAnsi="Helvetica" w:cs="Cambria"/>
          <w:sz w:val="16"/>
          <w:szCs w:val="16"/>
          <w:lang w:eastAsia="zh-CN"/>
        </w:rPr>
        <w:t xml:space="preserve"> 1.1.2018. do 31.12.2018. </w:t>
      </w:r>
      <w:proofErr w:type="spellStart"/>
      <w:r>
        <w:rPr>
          <w:rFonts w:ascii="Helvetica" w:eastAsia="SimSun" w:hAnsi="Helvetica" w:cs="Cambria"/>
          <w:sz w:val="16"/>
          <w:szCs w:val="16"/>
          <w:lang w:eastAsia="zh-CN"/>
        </w:rPr>
        <w:t>godine</w:t>
      </w:r>
      <w:proofErr w:type="spellEnd"/>
      <w:r>
        <w:rPr>
          <w:rFonts w:ascii="Helvetica" w:eastAsia="SimSun" w:hAnsi="Helvetica" w:cs="Cambria"/>
          <w:sz w:val="16"/>
          <w:szCs w:val="16"/>
          <w:lang w:eastAsia="zh-CN"/>
        </w:rPr>
        <w:t xml:space="preserve">, str. 56, </w:t>
      </w:r>
      <w:proofErr w:type="spellStart"/>
      <w:r>
        <w:rPr>
          <w:rFonts w:ascii="Helvetica" w:eastAsia="SimSun" w:hAnsi="Helvetica" w:cs="Cambria"/>
          <w:sz w:val="16"/>
          <w:szCs w:val="16"/>
          <w:lang w:eastAsia="zh-CN"/>
        </w:rPr>
        <w:t>dostupan</w:t>
      </w:r>
      <w:proofErr w:type="spellEnd"/>
      <w:r>
        <w:rPr>
          <w:rFonts w:ascii="Helvetica" w:eastAsia="SimSun" w:hAnsi="Helvetica" w:cs="Cambria"/>
          <w:sz w:val="16"/>
          <w:szCs w:val="16"/>
          <w:lang w:eastAsia="zh-CN"/>
        </w:rPr>
        <w:t xml:space="preserve"> </w:t>
      </w:r>
      <w:proofErr w:type="spellStart"/>
      <w:r>
        <w:rPr>
          <w:rFonts w:ascii="Helvetica" w:eastAsia="SimSun" w:hAnsi="Helvetica" w:cs="Cambria"/>
          <w:sz w:val="16"/>
          <w:szCs w:val="16"/>
          <w:lang w:eastAsia="zh-CN"/>
        </w:rPr>
        <w:t>na</w:t>
      </w:r>
      <w:proofErr w:type="spellEnd"/>
      <w:r>
        <w:rPr>
          <w:rFonts w:ascii="Helvetica" w:eastAsia="SimSun" w:hAnsi="Helvetica" w:cs="Cambria"/>
          <w:sz w:val="16"/>
          <w:szCs w:val="16"/>
          <w:lang w:eastAsia="zh-CN"/>
        </w:rPr>
        <w:t xml:space="preserve"> </w:t>
      </w:r>
      <w:proofErr w:type="spellStart"/>
      <w:r>
        <w:rPr>
          <w:rFonts w:ascii="Helvetica" w:eastAsia="SimSun" w:hAnsi="Helvetica" w:cs="Cambria"/>
          <w:sz w:val="16"/>
          <w:szCs w:val="16"/>
          <w:lang w:eastAsia="zh-CN"/>
        </w:rPr>
        <w:t>linku</w:t>
      </w:r>
      <w:proofErr w:type="spellEnd"/>
      <w:r>
        <w:rPr>
          <w:rFonts w:ascii="Helvetica" w:eastAsia="SimSun" w:hAnsi="Helvetica" w:cs="Cambria"/>
          <w:sz w:val="16"/>
          <w:szCs w:val="16"/>
          <w:lang w:eastAsia="zh-CN"/>
        </w:rPr>
        <w:t xml:space="preserve">: </w:t>
      </w:r>
      <w:hyperlink r:id="rId20" w:history="1">
        <w:r>
          <w:rPr>
            <w:rFonts w:ascii="Helvetica" w:eastAsia="SimSun" w:hAnsi="Helvetica" w:cs="Cambria"/>
            <w:color w:val="0000FF"/>
            <w:sz w:val="16"/>
            <w:szCs w:val="16"/>
            <w:u w:val="single"/>
            <w:lang w:eastAsia="zh-CN"/>
          </w:rPr>
          <w:t>https://sudovi.me/static/spbd/doc/Godisnji_Izvjestaj_o_radu_za_2018._godinu(1).pdf</w:t>
        </w:r>
      </w:hyperlink>
      <w:r>
        <w:rPr>
          <w:rFonts w:ascii="Helvetica" w:eastAsia="SimSun" w:hAnsi="Helvetica" w:cs="Cambria"/>
          <w:sz w:val="16"/>
          <w:szCs w:val="16"/>
          <w:lang w:eastAsia="zh-CN"/>
        </w:rPr>
        <w:t xml:space="preserve"> ,</w:t>
      </w:r>
      <w:proofErr w:type="spellStart"/>
      <w:r>
        <w:rPr>
          <w:rFonts w:ascii="Helvetica" w:eastAsia="SimSun" w:hAnsi="Helvetica" w:cs="Cambria"/>
          <w:sz w:val="16"/>
          <w:szCs w:val="16"/>
          <w:lang w:eastAsia="zh-CN"/>
        </w:rPr>
        <w:t>Izvještaj</w:t>
      </w:r>
      <w:proofErr w:type="spellEnd"/>
      <w:r>
        <w:rPr>
          <w:rFonts w:ascii="Helvetica" w:eastAsia="SimSun" w:hAnsi="Helvetica" w:cs="Cambria"/>
          <w:sz w:val="16"/>
          <w:szCs w:val="16"/>
          <w:lang w:eastAsia="zh-CN"/>
        </w:rPr>
        <w:t xml:space="preserve"> o </w:t>
      </w:r>
      <w:proofErr w:type="spellStart"/>
      <w:r>
        <w:rPr>
          <w:rFonts w:ascii="Helvetica" w:eastAsia="SimSun" w:hAnsi="Helvetica" w:cs="Cambria"/>
          <w:sz w:val="16"/>
          <w:szCs w:val="16"/>
          <w:lang w:eastAsia="zh-CN"/>
        </w:rPr>
        <w:t>radu</w:t>
      </w:r>
      <w:proofErr w:type="spellEnd"/>
      <w:r>
        <w:rPr>
          <w:rFonts w:ascii="Helvetica" w:eastAsia="SimSun" w:hAnsi="Helvetica" w:cs="Cambria"/>
          <w:sz w:val="16"/>
          <w:szCs w:val="16"/>
          <w:lang w:eastAsia="zh-CN"/>
        </w:rPr>
        <w:t xml:space="preserve"> za period </w:t>
      </w:r>
      <w:proofErr w:type="spellStart"/>
      <w:r>
        <w:rPr>
          <w:rFonts w:ascii="Helvetica" w:eastAsia="SimSun" w:hAnsi="Helvetica" w:cs="Cambria"/>
          <w:sz w:val="16"/>
          <w:szCs w:val="16"/>
          <w:lang w:eastAsia="zh-CN"/>
        </w:rPr>
        <w:t>od</w:t>
      </w:r>
      <w:proofErr w:type="spellEnd"/>
      <w:r>
        <w:rPr>
          <w:rFonts w:ascii="Helvetica" w:eastAsia="SimSun" w:hAnsi="Helvetica" w:cs="Cambria"/>
          <w:sz w:val="16"/>
          <w:szCs w:val="16"/>
          <w:lang w:eastAsia="zh-CN"/>
        </w:rPr>
        <w:t xml:space="preserve"> 1.1.2019. do 31.12.2019. </w:t>
      </w:r>
      <w:proofErr w:type="spellStart"/>
      <w:r>
        <w:rPr>
          <w:rFonts w:ascii="Helvetica" w:eastAsia="SimSun" w:hAnsi="Helvetica" w:cs="Cambria"/>
          <w:sz w:val="16"/>
          <w:szCs w:val="16"/>
          <w:lang w:eastAsia="zh-CN"/>
        </w:rPr>
        <w:t>godine</w:t>
      </w:r>
      <w:proofErr w:type="spellEnd"/>
      <w:r>
        <w:rPr>
          <w:rFonts w:ascii="Helvetica" w:eastAsia="SimSun" w:hAnsi="Helvetica" w:cs="Cambria"/>
          <w:sz w:val="16"/>
          <w:szCs w:val="16"/>
          <w:lang w:eastAsia="zh-CN"/>
        </w:rPr>
        <w:t xml:space="preserve">, str. 56, </w:t>
      </w:r>
      <w:proofErr w:type="spellStart"/>
      <w:r>
        <w:rPr>
          <w:rFonts w:ascii="Helvetica" w:eastAsia="SimSun" w:hAnsi="Helvetica" w:cs="Cambria"/>
          <w:sz w:val="16"/>
          <w:szCs w:val="16"/>
          <w:lang w:eastAsia="zh-CN"/>
        </w:rPr>
        <w:t>dostupan</w:t>
      </w:r>
      <w:proofErr w:type="spellEnd"/>
      <w:r>
        <w:rPr>
          <w:rFonts w:ascii="Helvetica" w:eastAsia="SimSun" w:hAnsi="Helvetica" w:cs="Cambria"/>
          <w:sz w:val="16"/>
          <w:szCs w:val="16"/>
          <w:lang w:eastAsia="zh-CN"/>
        </w:rPr>
        <w:t xml:space="preserve"> </w:t>
      </w:r>
      <w:proofErr w:type="spellStart"/>
      <w:r>
        <w:rPr>
          <w:rFonts w:ascii="Helvetica" w:eastAsia="SimSun" w:hAnsi="Helvetica" w:cs="Cambria"/>
          <w:sz w:val="16"/>
          <w:szCs w:val="16"/>
          <w:lang w:eastAsia="zh-CN"/>
        </w:rPr>
        <w:t>na</w:t>
      </w:r>
      <w:proofErr w:type="spellEnd"/>
      <w:r>
        <w:rPr>
          <w:rFonts w:ascii="Helvetica" w:eastAsia="SimSun" w:hAnsi="Helvetica" w:cs="Cambria"/>
          <w:sz w:val="16"/>
          <w:szCs w:val="16"/>
          <w:lang w:eastAsia="zh-CN"/>
        </w:rPr>
        <w:t xml:space="preserve"> </w:t>
      </w:r>
      <w:proofErr w:type="spellStart"/>
      <w:r>
        <w:rPr>
          <w:rFonts w:ascii="Helvetica" w:eastAsia="SimSun" w:hAnsi="Helvetica" w:cs="Cambria"/>
          <w:sz w:val="16"/>
          <w:szCs w:val="16"/>
          <w:lang w:eastAsia="zh-CN"/>
        </w:rPr>
        <w:t>linku</w:t>
      </w:r>
      <w:proofErr w:type="spellEnd"/>
      <w:r>
        <w:rPr>
          <w:rFonts w:ascii="Helvetica" w:eastAsia="SimSun" w:hAnsi="Helvetica" w:cs="Cambria"/>
          <w:sz w:val="16"/>
          <w:szCs w:val="16"/>
          <w:lang w:eastAsia="zh-CN"/>
        </w:rPr>
        <w:t xml:space="preserve">: </w:t>
      </w:r>
      <w:hyperlink r:id="rId21" w:history="1">
        <w:r>
          <w:rPr>
            <w:rFonts w:ascii="Helvetica" w:eastAsia="SimSun" w:hAnsi="Helvetica" w:cs="Cambria"/>
            <w:color w:val="0000FF"/>
            <w:sz w:val="16"/>
            <w:szCs w:val="16"/>
            <w:u w:val="single"/>
            <w:lang w:eastAsia="zh-CN"/>
          </w:rPr>
          <w:t>https://sudovi.me/static/spbd/doc/Godisnji_zbirni_izvjestaj__o_radu-2019._.pdf</w:t>
        </w:r>
      </w:hyperlink>
      <w:r>
        <w:rPr>
          <w:rFonts w:ascii="Helvetica" w:eastAsia="SimSun" w:hAnsi="Helvetica" w:cs="Cambria"/>
          <w:sz w:val="16"/>
          <w:szCs w:val="16"/>
          <w:lang w:eastAsia="zh-CN"/>
        </w:rPr>
        <w:t xml:space="preserve"> </w:t>
      </w:r>
      <w:proofErr w:type="spellStart"/>
      <w:r>
        <w:rPr>
          <w:rFonts w:ascii="Helvetica" w:eastAsia="SimSun" w:hAnsi="Helvetica" w:cs="Cambria"/>
          <w:sz w:val="16"/>
          <w:szCs w:val="16"/>
          <w:lang w:eastAsia="zh-CN"/>
        </w:rPr>
        <w:t>Izvještaj</w:t>
      </w:r>
      <w:proofErr w:type="spellEnd"/>
      <w:r>
        <w:rPr>
          <w:rFonts w:ascii="Helvetica" w:eastAsia="SimSun" w:hAnsi="Helvetica" w:cs="Cambria"/>
          <w:sz w:val="16"/>
          <w:szCs w:val="16"/>
          <w:lang w:eastAsia="zh-CN"/>
        </w:rPr>
        <w:t xml:space="preserve"> o </w:t>
      </w:r>
      <w:proofErr w:type="spellStart"/>
      <w:r>
        <w:rPr>
          <w:rFonts w:ascii="Helvetica" w:eastAsia="SimSun" w:hAnsi="Helvetica" w:cs="Cambria"/>
          <w:sz w:val="16"/>
          <w:szCs w:val="16"/>
          <w:lang w:eastAsia="zh-CN"/>
        </w:rPr>
        <w:t>radu</w:t>
      </w:r>
      <w:proofErr w:type="spellEnd"/>
      <w:r>
        <w:rPr>
          <w:rFonts w:ascii="Helvetica" w:eastAsia="SimSun" w:hAnsi="Helvetica" w:cs="Cambria"/>
          <w:sz w:val="16"/>
          <w:szCs w:val="16"/>
          <w:lang w:eastAsia="zh-CN"/>
        </w:rPr>
        <w:t xml:space="preserve"> za period </w:t>
      </w:r>
      <w:proofErr w:type="spellStart"/>
      <w:r>
        <w:rPr>
          <w:rFonts w:ascii="Helvetica" w:eastAsia="SimSun" w:hAnsi="Helvetica" w:cs="Cambria"/>
          <w:sz w:val="16"/>
          <w:szCs w:val="16"/>
          <w:lang w:eastAsia="zh-CN"/>
        </w:rPr>
        <w:t>od</w:t>
      </w:r>
      <w:proofErr w:type="spellEnd"/>
      <w:r>
        <w:rPr>
          <w:rFonts w:ascii="Helvetica" w:eastAsia="SimSun" w:hAnsi="Helvetica" w:cs="Cambria"/>
          <w:sz w:val="16"/>
          <w:szCs w:val="16"/>
          <w:lang w:eastAsia="zh-CN"/>
        </w:rPr>
        <w:t xml:space="preserve"> 1.1.2020. do 31.12.2020. </w:t>
      </w:r>
      <w:proofErr w:type="spellStart"/>
      <w:r>
        <w:rPr>
          <w:rFonts w:ascii="Helvetica" w:eastAsia="SimSun" w:hAnsi="Helvetica" w:cs="Cambria"/>
          <w:sz w:val="16"/>
          <w:szCs w:val="16"/>
          <w:lang w:eastAsia="zh-CN"/>
        </w:rPr>
        <w:t>godine</w:t>
      </w:r>
      <w:proofErr w:type="spellEnd"/>
      <w:r>
        <w:rPr>
          <w:rFonts w:ascii="Helvetica" w:eastAsia="SimSun" w:hAnsi="Helvetica" w:cs="Cambria"/>
          <w:sz w:val="16"/>
          <w:szCs w:val="16"/>
          <w:lang w:eastAsia="zh-CN"/>
        </w:rPr>
        <w:t xml:space="preserve">, str. 50, </w:t>
      </w:r>
      <w:proofErr w:type="spellStart"/>
      <w:r>
        <w:rPr>
          <w:rFonts w:ascii="Helvetica" w:eastAsia="SimSun" w:hAnsi="Helvetica" w:cs="Cambria"/>
          <w:sz w:val="16"/>
          <w:szCs w:val="16"/>
          <w:lang w:eastAsia="zh-CN"/>
        </w:rPr>
        <w:t>dostupan</w:t>
      </w:r>
      <w:proofErr w:type="spellEnd"/>
      <w:r>
        <w:rPr>
          <w:rFonts w:ascii="Helvetica" w:eastAsia="SimSun" w:hAnsi="Helvetica" w:cs="Cambria"/>
          <w:sz w:val="16"/>
          <w:szCs w:val="16"/>
          <w:lang w:eastAsia="zh-CN"/>
        </w:rPr>
        <w:t xml:space="preserve"> </w:t>
      </w:r>
      <w:proofErr w:type="spellStart"/>
      <w:r>
        <w:rPr>
          <w:rFonts w:ascii="Helvetica" w:eastAsia="SimSun" w:hAnsi="Helvetica" w:cs="Cambria"/>
          <w:sz w:val="16"/>
          <w:szCs w:val="16"/>
          <w:lang w:eastAsia="zh-CN"/>
        </w:rPr>
        <w:t>na</w:t>
      </w:r>
      <w:proofErr w:type="spellEnd"/>
      <w:r>
        <w:rPr>
          <w:rFonts w:ascii="Helvetica" w:eastAsia="SimSun" w:hAnsi="Helvetica" w:cs="Cambria"/>
          <w:sz w:val="16"/>
          <w:szCs w:val="16"/>
          <w:lang w:eastAsia="zh-CN"/>
        </w:rPr>
        <w:t xml:space="preserve"> </w:t>
      </w:r>
      <w:proofErr w:type="spellStart"/>
      <w:r>
        <w:rPr>
          <w:rFonts w:ascii="Helvetica" w:eastAsia="SimSun" w:hAnsi="Helvetica" w:cs="Cambria"/>
          <w:sz w:val="16"/>
          <w:szCs w:val="16"/>
          <w:lang w:eastAsia="zh-CN"/>
        </w:rPr>
        <w:t>linku</w:t>
      </w:r>
      <w:proofErr w:type="spellEnd"/>
      <w:r>
        <w:rPr>
          <w:rFonts w:ascii="Helvetica" w:eastAsia="SimSun" w:hAnsi="Helvetica" w:cs="Cambria"/>
          <w:sz w:val="16"/>
          <w:szCs w:val="16"/>
          <w:lang w:eastAsia="zh-CN"/>
        </w:rPr>
        <w:t xml:space="preserve">: </w:t>
      </w:r>
      <w:hyperlink r:id="rId22" w:history="1">
        <w:r>
          <w:rPr>
            <w:rFonts w:ascii="Helvetica" w:eastAsia="SimSun" w:hAnsi="Helvetica" w:cs="Cambria"/>
            <w:color w:val="0000FF"/>
            <w:sz w:val="16"/>
            <w:szCs w:val="16"/>
            <w:u w:val="single"/>
            <w:lang w:eastAsia="zh-CN"/>
          </w:rPr>
          <w:t>https://sudovi.me/static//spbd/doc/Godisnji_zbirni_izvjestaj__o_radu-2020..pdf</w:t>
        </w:r>
      </w:hyperlink>
      <w:r>
        <w:rPr>
          <w:rFonts w:ascii="Helvetica" w:eastAsia="SimSun" w:hAnsi="Helvetica" w:cs="Cambria"/>
          <w:sz w:val="16"/>
          <w:szCs w:val="16"/>
          <w:lang w:eastAsia="zh-CN"/>
        </w:rPr>
        <w:t xml:space="preserve">, </w:t>
      </w:r>
      <w:proofErr w:type="spellStart"/>
      <w:r>
        <w:rPr>
          <w:rFonts w:ascii="Helvetica" w:eastAsia="SimSun" w:hAnsi="Helvetica" w:cs="Cambria"/>
          <w:sz w:val="16"/>
          <w:szCs w:val="16"/>
          <w:lang w:eastAsia="zh-CN"/>
        </w:rPr>
        <w:t>Izvještaj</w:t>
      </w:r>
      <w:proofErr w:type="spellEnd"/>
      <w:r>
        <w:rPr>
          <w:rFonts w:ascii="Helvetica" w:eastAsia="SimSun" w:hAnsi="Helvetica" w:cs="Cambria"/>
          <w:sz w:val="16"/>
          <w:szCs w:val="16"/>
          <w:lang w:eastAsia="zh-CN"/>
        </w:rPr>
        <w:t xml:space="preserve"> o </w:t>
      </w:r>
      <w:proofErr w:type="spellStart"/>
      <w:r>
        <w:rPr>
          <w:rFonts w:ascii="Helvetica" w:eastAsia="SimSun" w:hAnsi="Helvetica" w:cs="Cambria"/>
          <w:sz w:val="16"/>
          <w:szCs w:val="16"/>
          <w:lang w:eastAsia="zh-CN"/>
        </w:rPr>
        <w:t>radu</w:t>
      </w:r>
      <w:proofErr w:type="spellEnd"/>
      <w:r>
        <w:rPr>
          <w:rFonts w:ascii="Helvetica" w:eastAsia="SimSun" w:hAnsi="Helvetica" w:cs="Cambria"/>
          <w:sz w:val="16"/>
          <w:szCs w:val="16"/>
          <w:lang w:eastAsia="zh-CN"/>
        </w:rPr>
        <w:t xml:space="preserve"> za period </w:t>
      </w:r>
      <w:proofErr w:type="spellStart"/>
      <w:r>
        <w:rPr>
          <w:rFonts w:ascii="Helvetica" w:eastAsia="SimSun" w:hAnsi="Helvetica" w:cs="Cambria"/>
          <w:sz w:val="16"/>
          <w:szCs w:val="16"/>
          <w:lang w:eastAsia="zh-CN"/>
        </w:rPr>
        <w:t>od</w:t>
      </w:r>
      <w:proofErr w:type="spellEnd"/>
      <w:r>
        <w:rPr>
          <w:rFonts w:ascii="Helvetica" w:eastAsia="SimSun" w:hAnsi="Helvetica" w:cs="Cambria"/>
          <w:sz w:val="16"/>
          <w:szCs w:val="16"/>
          <w:lang w:eastAsia="zh-CN"/>
        </w:rPr>
        <w:t xml:space="preserve"> 1.1.2021. do 31.12.2021. </w:t>
      </w:r>
      <w:proofErr w:type="spellStart"/>
      <w:r>
        <w:rPr>
          <w:rFonts w:ascii="Helvetica" w:eastAsia="SimSun" w:hAnsi="Helvetica" w:cs="Cambria"/>
          <w:sz w:val="16"/>
          <w:szCs w:val="16"/>
          <w:lang w:eastAsia="zh-CN"/>
        </w:rPr>
        <w:t>godine</w:t>
      </w:r>
      <w:proofErr w:type="spellEnd"/>
      <w:r>
        <w:rPr>
          <w:rFonts w:ascii="Helvetica" w:eastAsia="SimSun" w:hAnsi="Helvetica" w:cs="Cambria"/>
          <w:sz w:val="16"/>
          <w:szCs w:val="16"/>
          <w:lang w:eastAsia="zh-CN"/>
        </w:rPr>
        <w:t xml:space="preserve">, SU I </w:t>
      </w:r>
      <w:proofErr w:type="spellStart"/>
      <w:r>
        <w:rPr>
          <w:rFonts w:ascii="Helvetica" w:eastAsia="SimSun" w:hAnsi="Helvetica" w:cs="Cambria"/>
          <w:sz w:val="16"/>
          <w:szCs w:val="16"/>
          <w:lang w:eastAsia="zh-CN"/>
        </w:rPr>
        <w:t>broj</w:t>
      </w:r>
      <w:proofErr w:type="spellEnd"/>
      <w:r>
        <w:rPr>
          <w:rFonts w:ascii="Helvetica" w:eastAsia="SimSun" w:hAnsi="Helvetica" w:cs="Cambria"/>
          <w:sz w:val="16"/>
          <w:szCs w:val="16"/>
          <w:lang w:eastAsia="zh-CN"/>
        </w:rPr>
        <w:t xml:space="preserve"> 57/22 od 8.2.2022. </w:t>
      </w:r>
      <w:proofErr w:type="spellStart"/>
      <w:r>
        <w:rPr>
          <w:rFonts w:ascii="Helvetica" w:eastAsia="SimSun" w:hAnsi="Helvetica" w:cs="Cambria"/>
          <w:sz w:val="16"/>
          <w:szCs w:val="16"/>
          <w:lang w:eastAsia="zh-CN"/>
        </w:rPr>
        <w:t>godine</w:t>
      </w:r>
      <w:proofErr w:type="spellEnd"/>
      <w:r>
        <w:rPr>
          <w:rFonts w:ascii="Helvetica" w:eastAsia="SimSun" w:hAnsi="Helvetica" w:cs="Cambria"/>
          <w:sz w:val="16"/>
          <w:szCs w:val="16"/>
          <w:lang w:eastAsia="zh-CN"/>
        </w:rPr>
        <w:t xml:space="preserve">, </w:t>
      </w:r>
      <w:proofErr w:type="spellStart"/>
      <w:r>
        <w:rPr>
          <w:rFonts w:ascii="Helvetica" w:eastAsia="SimSun" w:hAnsi="Helvetica" w:cs="Cambria"/>
          <w:sz w:val="16"/>
          <w:szCs w:val="16"/>
          <w:lang w:eastAsia="zh-CN"/>
        </w:rPr>
        <w:t>Budva</w:t>
      </w:r>
      <w:proofErr w:type="spellEnd"/>
      <w:r>
        <w:rPr>
          <w:rFonts w:ascii="Helvetica" w:eastAsia="SimSun" w:hAnsi="Helvetica" w:cs="Cambria"/>
          <w:sz w:val="16"/>
          <w:szCs w:val="16"/>
          <w:lang w:eastAsia="zh-CN"/>
        </w:rPr>
        <w:t xml:space="preserve">, str. 54, </w:t>
      </w:r>
      <w:proofErr w:type="spellStart"/>
      <w:r>
        <w:rPr>
          <w:rFonts w:ascii="Helvetica" w:eastAsia="SimSun" w:hAnsi="Helvetica" w:cs="Cambria"/>
          <w:sz w:val="16"/>
          <w:szCs w:val="16"/>
          <w:lang w:eastAsia="zh-CN"/>
        </w:rPr>
        <w:t>Izvještaj</w:t>
      </w:r>
      <w:proofErr w:type="spellEnd"/>
      <w:r>
        <w:rPr>
          <w:rFonts w:ascii="Helvetica" w:eastAsia="SimSun" w:hAnsi="Helvetica" w:cs="Cambria"/>
          <w:sz w:val="16"/>
          <w:szCs w:val="16"/>
          <w:lang w:eastAsia="zh-CN"/>
        </w:rPr>
        <w:t xml:space="preserve"> o </w:t>
      </w:r>
      <w:proofErr w:type="spellStart"/>
      <w:r>
        <w:rPr>
          <w:rFonts w:ascii="Helvetica" w:eastAsia="SimSun" w:hAnsi="Helvetica" w:cs="Cambria"/>
          <w:sz w:val="16"/>
          <w:szCs w:val="16"/>
          <w:lang w:eastAsia="zh-CN"/>
        </w:rPr>
        <w:t>radu</w:t>
      </w:r>
      <w:proofErr w:type="spellEnd"/>
      <w:r>
        <w:rPr>
          <w:rFonts w:ascii="Helvetica" w:eastAsia="SimSun" w:hAnsi="Helvetica" w:cs="Cambria"/>
          <w:sz w:val="16"/>
          <w:szCs w:val="16"/>
          <w:lang w:eastAsia="zh-CN"/>
        </w:rPr>
        <w:t xml:space="preserve"> za period </w:t>
      </w:r>
      <w:proofErr w:type="spellStart"/>
      <w:r>
        <w:rPr>
          <w:rFonts w:ascii="Helvetica" w:eastAsia="SimSun" w:hAnsi="Helvetica" w:cs="Cambria"/>
          <w:sz w:val="16"/>
          <w:szCs w:val="16"/>
          <w:lang w:eastAsia="zh-CN"/>
        </w:rPr>
        <w:t>od</w:t>
      </w:r>
      <w:proofErr w:type="spellEnd"/>
      <w:r>
        <w:rPr>
          <w:rFonts w:ascii="Helvetica" w:eastAsia="SimSun" w:hAnsi="Helvetica" w:cs="Cambria"/>
          <w:sz w:val="16"/>
          <w:szCs w:val="16"/>
          <w:lang w:eastAsia="zh-CN"/>
        </w:rPr>
        <w:t xml:space="preserve"> 1.1. 2022. do 31.12.2022. </w:t>
      </w:r>
      <w:proofErr w:type="spellStart"/>
      <w:r>
        <w:rPr>
          <w:rFonts w:ascii="Helvetica" w:eastAsia="SimSun" w:hAnsi="Helvetica" w:cs="Cambria"/>
          <w:sz w:val="16"/>
          <w:szCs w:val="16"/>
          <w:lang w:eastAsia="zh-CN"/>
        </w:rPr>
        <w:t>godine</w:t>
      </w:r>
      <w:proofErr w:type="spellEnd"/>
      <w:r>
        <w:rPr>
          <w:rFonts w:ascii="Helvetica" w:eastAsia="SimSun" w:hAnsi="Helvetica" w:cs="Cambria"/>
          <w:sz w:val="16"/>
          <w:szCs w:val="16"/>
          <w:lang w:eastAsia="zh-CN"/>
        </w:rPr>
        <w:t xml:space="preserve">, SU I </w:t>
      </w:r>
      <w:proofErr w:type="spellStart"/>
      <w:r>
        <w:rPr>
          <w:rFonts w:ascii="Helvetica" w:eastAsia="SimSun" w:hAnsi="Helvetica" w:cs="Cambria"/>
          <w:sz w:val="16"/>
          <w:szCs w:val="16"/>
          <w:lang w:eastAsia="zh-CN"/>
        </w:rPr>
        <w:t>broj</w:t>
      </w:r>
      <w:proofErr w:type="spellEnd"/>
      <w:r>
        <w:rPr>
          <w:rFonts w:ascii="Helvetica" w:eastAsia="SimSun" w:hAnsi="Helvetica" w:cs="Cambria"/>
          <w:sz w:val="16"/>
          <w:szCs w:val="16"/>
          <w:lang w:eastAsia="zh-CN"/>
        </w:rPr>
        <w:t xml:space="preserve"> 60/23 od 6.2.2023. </w:t>
      </w:r>
      <w:proofErr w:type="spellStart"/>
      <w:r>
        <w:rPr>
          <w:rFonts w:ascii="Helvetica" w:eastAsia="SimSun" w:hAnsi="Helvetica" w:cs="Cambria"/>
          <w:sz w:val="16"/>
          <w:szCs w:val="16"/>
          <w:lang w:eastAsia="zh-CN"/>
        </w:rPr>
        <w:t>godine</w:t>
      </w:r>
      <w:proofErr w:type="spellEnd"/>
      <w:r>
        <w:rPr>
          <w:rFonts w:ascii="Helvetica" w:eastAsia="SimSun" w:hAnsi="Helvetica" w:cs="Cambria"/>
          <w:sz w:val="16"/>
          <w:szCs w:val="16"/>
          <w:lang w:eastAsia="zh-CN"/>
        </w:rPr>
        <w:t xml:space="preserve">, </w:t>
      </w:r>
      <w:proofErr w:type="spellStart"/>
      <w:r>
        <w:rPr>
          <w:rFonts w:ascii="Helvetica" w:eastAsia="SimSun" w:hAnsi="Helvetica" w:cs="Cambria"/>
          <w:sz w:val="16"/>
          <w:szCs w:val="16"/>
          <w:lang w:eastAsia="zh-CN"/>
        </w:rPr>
        <w:t>Budva</w:t>
      </w:r>
      <w:proofErr w:type="spellEnd"/>
      <w:r>
        <w:rPr>
          <w:rFonts w:ascii="Helvetica" w:eastAsia="SimSun" w:hAnsi="Helvetica" w:cs="Cambria"/>
          <w:sz w:val="16"/>
          <w:szCs w:val="16"/>
          <w:lang w:eastAsia="zh-CN"/>
        </w:rPr>
        <w:t>, str. 53</w:t>
      </w:r>
    </w:p>
  </w:footnote>
  <w:footnote w:id="95">
    <w:p w14:paraId="2F9E44A4" w14:textId="77777777" w:rsidR="004E0FDC" w:rsidRDefault="004E0FDC">
      <w:pPr>
        <w:pStyle w:val="FootnoteText"/>
        <w:rPr>
          <w:rFonts w:ascii="Helvetica" w:eastAsia="SimSun" w:hAnsi="Helvetica" w:cs="Cambria"/>
          <w:sz w:val="16"/>
          <w:szCs w:val="16"/>
          <w:lang w:eastAsia="zh-CN"/>
        </w:rPr>
      </w:pPr>
      <w:r>
        <w:rPr>
          <w:rStyle w:val="FootnoteReference"/>
          <w:rFonts w:ascii="Helvetica" w:hAnsi="Helvetica"/>
          <w:sz w:val="16"/>
          <w:szCs w:val="16"/>
        </w:rPr>
        <w:footnoteRef/>
      </w:r>
      <w:r>
        <w:rPr>
          <w:rFonts w:ascii="Helvetica" w:hAnsi="Helvetica"/>
          <w:sz w:val="16"/>
          <w:szCs w:val="16"/>
        </w:rPr>
        <w:t xml:space="preserve"> </w:t>
      </w:r>
      <w:r>
        <w:rPr>
          <w:rFonts w:ascii="Helvetica" w:hAnsi="Helvetica"/>
          <w:sz w:val="16"/>
          <w:szCs w:val="16"/>
          <w:lang w:val="sr-Latn-ME"/>
        </w:rPr>
        <w:t xml:space="preserve">Sud za prekršaje Bijelo Polje izvor: Za 2017: dopis od 17.05.2023. </w:t>
      </w:r>
      <w:proofErr w:type="spellStart"/>
      <w:r>
        <w:rPr>
          <w:rFonts w:ascii="Helvetica" w:eastAsia="SimSun" w:hAnsi="Helvetica" w:cs="Cambria"/>
          <w:sz w:val="16"/>
          <w:szCs w:val="16"/>
          <w:lang w:eastAsia="zh-CN"/>
        </w:rPr>
        <w:t>Izvještaj</w:t>
      </w:r>
      <w:proofErr w:type="spellEnd"/>
      <w:r>
        <w:rPr>
          <w:rFonts w:ascii="Helvetica" w:eastAsia="SimSun" w:hAnsi="Helvetica" w:cs="Cambria"/>
          <w:sz w:val="16"/>
          <w:szCs w:val="16"/>
          <w:lang w:eastAsia="zh-CN"/>
        </w:rPr>
        <w:t xml:space="preserve"> o </w:t>
      </w:r>
      <w:proofErr w:type="spellStart"/>
      <w:r>
        <w:rPr>
          <w:rFonts w:ascii="Helvetica" w:eastAsia="SimSun" w:hAnsi="Helvetica" w:cs="Cambria"/>
          <w:sz w:val="16"/>
          <w:szCs w:val="16"/>
          <w:lang w:eastAsia="zh-CN"/>
        </w:rPr>
        <w:t>radu</w:t>
      </w:r>
      <w:proofErr w:type="spellEnd"/>
      <w:r>
        <w:rPr>
          <w:rFonts w:ascii="Helvetica" w:eastAsia="SimSun" w:hAnsi="Helvetica" w:cs="Cambria"/>
          <w:sz w:val="16"/>
          <w:szCs w:val="16"/>
          <w:lang w:eastAsia="zh-CN"/>
        </w:rPr>
        <w:t xml:space="preserve"> za period </w:t>
      </w:r>
      <w:proofErr w:type="spellStart"/>
      <w:r>
        <w:rPr>
          <w:rFonts w:ascii="Helvetica" w:eastAsia="SimSun" w:hAnsi="Helvetica" w:cs="Cambria"/>
          <w:sz w:val="16"/>
          <w:szCs w:val="16"/>
          <w:lang w:eastAsia="zh-CN"/>
        </w:rPr>
        <w:t>od</w:t>
      </w:r>
      <w:proofErr w:type="spellEnd"/>
      <w:r>
        <w:rPr>
          <w:rFonts w:ascii="Helvetica" w:eastAsia="SimSun" w:hAnsi="Helvetica" w:cs="Cambria"/>
          <w:sz w:val="16"/>
          <w:szCs w:val="16"/>
          <w:lang w:eastAsia="zh-CN"/>
        </w:rPr>
        <w:t xml:space="preserve"> 1.1.2018. do 31.12.2018. </w:t>
      </w:r>
      <w:proofErr w:type="spellStart"/>
      <w:r>
        <w:rPr>
          <w:rFonts w:ascii="Helvetica" w:eastAsia="SimSun" w:hAnsi="Helvetica" w:cs="Cambria"/>
          <w:sz w:val="16"/>
          <w:szCs w:val="16"/>
          <w:lang w:eastAsia="zh-CN"/>
        </w:rPr>
        <w:t>godine</w:t>
      </w:r>
      <w:proofErr w:type="spellEnd"/>
      <w:r>
        <w:rPr>
          <w:rFonts w:ascii="Helvetica" w:eastAsia="SimSun" w:hAnsi="Helvetica" w:cs="Cambria"/>
          <w:sz w:val="16"/>
          <w:szCs w:val="16"/>
          <w:lang w:eastAsia="zh-CN"/>
        </w:rPr>
        <w:t xml:space="preserve">, Sud za </w:t>
      </w:r>
      <w:proofErr w:type="spellStart"/>
      <w:r>
        <w:rPr>
          <w:rFonts w:ascii="Helvetica" w:eastAsia="SimSun" w:hAnsi="Helvetica" w:cs="Cambria"/>
          <w:sz w:val="16"/>
          <w:szCs w:val="16"/>
          <w:lang w:eastAsia="zh-CN"/>
        </w:rPr>
        <w:t>prekršaje</w:t>
      </w:r>
      <w:proofErr w:type="spellEnd"/>
      <w:r>
        <w:rPr>
          <w:rFonts w:ascii="Helvetica" w:eastAsia="SimSun" w:hAnsi="Helvetica" w:cs="Cambria"/>
          <w:sz w:val="16"/>
          <w:szCs w:val="16"/>
          <w:lang w:eastAsia="zh-CN"/>
        </w:rPr>
        <w:t xml:space="preserve"> u </w:t>
      </w:r>
      <w:proofErr w:type="spellStart"/>
      <w:r>
        <w:rPr>
          <w:rFonts w:ascii="Helvetica" w:eastAsia="SimSun" w:hAnsi="Helvetica" w:cs="Cambria"/>
          <w:sz w:val="16"/>
          <w:szCs w:val="16"/>
          <w:lang w:eastAsia="zh-CN"/>
        </w:rPr>
        <w:t>Bijelom</w:t>
      </w:r>
      <w:proofErr w:type="spellEnd"/>
      <w:r>
        <w:rPr>
          <w:rFonts w:ascii="Helvetica" w:eastAsia="SimSun" w:hAnsi="Helvetica" w:cs="Cambria"/>
          <w:sz w:val="16"/>
          <w:szCs w:val="16"/>
          <w:lang w:eastAsia="zh-CN"/>
        </w:rPr>
        <w:t xml:space="preserve"> </w:t>
      </w:r>
      <w:proofErr w:type="spellStart"/>
      <w:r>
        <w:rPr>
          <w:rFonts w:ascii="Helvetica" w:eastAsia="SimSun" w:hAnsi="Helvetica" w:cs="Cambria"/>
          <w:sz w:val="16"/>
          <w:szCs w:val="16"/>
          <w:lang w:eastAsia="zh-CN"/>
        </w:rPr>
        <w:t>Polju</w:t>
      </w:r>
      <w:proofErr w:type="spellEnd"/>
      <w:r>
        <w:rPr>
          <w:rFonts w:ascii="Helvetica" w:eastAsia="SimSun" w:hAnsi="Helvetica" w:cs="Cambria"/>
          <w:sz w:val="16"/>
          <w:szCs w:val="16"/>
          <w:lang w:eastAsia="zh-CN"/>
        </w:rPr>
        <w:t xml:space="preserve">, SU.I.br.92/19Bijelo Polje 12.02.2019. </w:t>
      </w:r>
      <w:proofErr w:type="spellStart"/>
      <w:r>
        <w:rPr>
          <w:rFonts w:ascii="Helvetica" w:eastAsia="SimSun" w:hAnsi="Helvetica" w:cs="Cambria"/>
          <w:sz w:val="16"/>
          <w:szCs w:val="16"/>
          <w:lang w:eastAsia="zh-CN"/>
        </w:rPr>
        <w:t>godine</w:t>
      </w:r>
      <w:proofErr w:type="spellEnd"/>
      <w:r>
        <w:rPr>
          <w:rFonts w:ascii="Helvetica" w:eastAsia="SimSun" w:hAnsi="Helvetica" w:cs="Cambria"/>
          <w:sz w:val="16"/>
          <w:szCs w:val="16"/>
          <w:lang w:eastAsia="zh-CN"/>
        </w:rPr>
        <w:t xml:space="preserve">, str. 45., </w:t>
      </w:r>
      <w:proofErr w:type="spellStart"/>
      <w:r>
        <w:rPr>
          <w:rFonts w:ascii="Helvetica" w:eastAsia="SimSun" w:hAnsi="Helvetica" w:cs="Cambria"/>
          <w:sz w:val="16"/>
          <w:szCs w:val="16"/>
          <w:lang w:eastAsia="zh-CN"/>
        </w:rPr>
        <w:t>Izvještaj</w:t>
      </w:r>
      <w:proofErr w:type="spellEnd"/>
      <w:r>
        <w:rPr>
          <w:rFonts w:ascii="Helvetica" w:eastAsia="SimSun" w:hAnsi="Helvetica" w:cs="Cambria"/>
          <w:sz w:val="16"/>
          <w:szCs w:val="16"/>
          <w:lang w:eastAsia="zh-CN"/>
        </w:rPr>
        <w:t xml:space="preserve"> o </w:t>
      </w:r>
      <w:proofErr w:type="spellStart"/>
      <w:r>
        <w:rPr>
          <w:rFonts w:ascii="Helvetica" w:eastAsia="SimSun" w:hAnsi="Helvetica" w:cs="Cambria"/>
          <w:sz w:val="16"/>
          <w:szCs w:val="16"/>
          <w:lang w:eastAsia="zh-CN"/>
        </w:rPr>
        <w:t>radu</w:t>
      </w:r>
      <w:proofErr w:type="spellEnd"/>
      <w:r>
        <w:rPr>
          <w:rFonts w:ascii="Helvetica" w:eastAsia="SimSun" w:hAnsi="Helvetica" w:cs="Cambria"/>
          <w:sz w:val="16"/>
          <w:szCs w:val="16"/>
          <w:lang w:eastAsia="zh-CN"/>
        </w:rPr>
        <w:t xml:space="preserve"> za period </w:t>
      </w:r>
      <w:proofErr w:type="spellStart"/>
      <w:r>
        <w:rPr>
          <w:rFonts w:ascii="Helvetica" w:eastAsia="SimSun" w:hAnsi="Helvetica" w:cs="Cambria"/>
          <w:sz w:val="16"/>
          <w:szCs w:val="16"/>
          <w:lang w:eastAsia="zh-CN"/>
        </w:rPr>
        <w:t>od</w:t>
      </w:r>
      <w:proofErr w:type="spellEnd"/>
      <w:r>
        <w:rPr>
          <w:rFonts w:ascii="Helvetica" w:eastAsia="SimSun" w:hAnsi="Helvetica" w:cs="Cambria"/>
          <w:sz w:val="16"/>
          <w:szCs w:val="16"/>
          <w:lang w:eastAsia="zh-CN"/>
        </w:rPr>
        <w:t xml:space="preserve"> 1.1.2019. do 31.12.2019. </w:t>
      </w:r>
      <w:proofErr w:type="spellStart"/>
      <w:r>
        <w:rPr>
          <w:rFonts w:ascii="Helvetica" w:eastAsia="SimSun" w:hAnsi="Helvetica" w:cs="Cambria"/>
          <w:sz w:val="16"/>
          <w:szCs w:val="16"/>
          <w:lang w:eastAsia="zh-CN"/>
        </w:rPr>
        <w:t>godine</w:t>
      </w:r>
      <w:proofErr w:type="spellEnd"/>
      <w:r>
        <w:rPr>
          <w:rFonts w:ascii="Helvetica" w:eastAsia="SimSun" w:hAnsi="Helvetica" w:cs="Cambria"/>
          <w:sz w:val="16"/>
          <w:szCs w:val="16"/>
          <w:lang w:eastAsia="zh-CN"/>
        </w:rPr>
        <w:t xml:space="preserve">, Sud za </w:t>
      </w:r>
      <w:proofErr w:type="spellStart"/>
      <w:r>
        <w:rPr>
          <w:rFonts w:ascii="Helvetica" w:eastAsia="SimSun" w:hAnsi="Helvetica" w:cs="Cambria"/>
          <w:sz w:val="16"/>
          <w:szCs w:val="16"/>
          <w:lang w:eastAsia="zh-CN"/>
        </w:rPr>
        <w:t>prekršaje</w:t>
      </w:r>
      <w:proofErr w:type="spellEnd"/>
      <w:r>
        <w:rPr>
          <w:rFonts w:ascii="Helvetica" w:eastAsia="SimSun" w:hAnsi="Helvetica" w:cs="Cambria"/>
          <w:sz w:val="16"/>
          <w:szCs w:val="16"/>
          <w:lang w:eastAsia="zh-CN"/>
        </w:rPr>
        <w:t xml:space="preserve"> u </w:t>
      </w:r>
      <w:proofErr w:type="spellStart"/>
      <w:r>
        <w:rPr>
          <w:rFonts w:ascii="Helvetica" w:eastAsia="SimSun" w:hAnsi="Helvetica" w:cs="Cambria"/>
          <w:sz w:val="16"/>
          <w:szCs w:val="16"/>
          <w:lang w:eastAsia="zh-CN"/>
        </w:rPr>
        <w:t>Bijelom</w:t>
      </w:r>
      <w:proofErr w:type="spellEnd"/>
      <w:r>
        <w:rPr>
          <w:rFonts w:ascii="Helvetica" w:eastAsia="SimSun" w:hAnsi="Helvetica" w:cs="Cambria"/>
          <w:sz w:val="16"/>
          <w:szCs w:val="16"/>
          <w:lang w:eastAsia="zh-CN"/>
        </w:rPr>
        <w:t xml:space="preserve"> </w:t>
      </w:r>
      <w:proofErr w:type="spellStart"/>
      <w:r>
        <w:rPr>
          <w:rFonts w:ascii="Helvetica" w:eastAsia="SimSun" w:hAnsi="Helvetica" w:cs="Cambria"/>
          <w:sz w:val="16"/>
          <w:szCs w:val="16"/>
          <w:lang w:eastAsia="zh-CN"/>
        </w:rPr>
        <w:t>Polju</w:t>
      </w:r>
      <w:proofErr w:type="spellEnd"/>
      <w:r>
        <w:rPr>
          <w:rFonts w:ascii="Helvetica" w:eastAsia="SimSun" w:hAnsi="Helvetica" w:cs="Cambria"/>
          <w:sz w:val="16"/>
          <w:szCs w:val="16"/>
          <w:lang w:eastAsia="zh-CN"/>
        </w:rPr>
        <w:t xml:space="preserve">, SU.I.br. 24/20, Bijelo Polje 03.02.2020. </w:t>
      </w:r>
      <w:proofErr w:type="spellStart"/>
      <w:r>
        <w:rPr>
          <w:rFonts w:ascii="Helvetica" w:eastAsia="SimSun" w:hAnsi="Helvetica" w:cs="Cambria"/>
          <w:sz w:val="16"/>
          <w:szCs w:val="16"/>
          <w:lang w:eastAsia="zh-CN"/>
        </w:rPr>
        <w:t>godine</w:t>
      </w:r>
      <w:proofErr w:type="spellEnd"/>
      <w:r>
        <w:rPr>
          <w:rFonts w:ascii="Helvetica" w:eastAsia="SimSun" w:hAnsi="Helvetica" w:cs="Cambria"/>
          <w:sz w:val="16"/>
          <w:szCs w:val="16"/>
          <w:lang w:eastAsia="zh-CN"/>
        </w:rPr>
        <w:t xml:space="preserve">, str. 39. </w:t>
      </w:r>
      <w:proofErr w:type="spellStart"/>
      <w:r>
        <w:rPr>
          <w:rFonts w:ascii="Helvetica" w:eastAsia="SimSun" w:hAnsi="Helvetica" w:cs="Cambria"/>
          <w:sz w:val="16"/>
          <w:szCs w:val="16"/>
          <w:lang w:eastAsia="zh-CN"/>
        </w:rPr>
        <w:t>Izvještaj</w:t>
      </w:r>
      <w:proofErr w:type="spellEnd"/>
      <w:r>
        <w:rPr>
          <w:rFonts w:ascii="Helvetica" w:eastAsia="SimSun" w:hAnsi="Helvetica" w:cs="Cambria"/>
          <w:sz w:val="16"/>
          <w:szCs w:val="16"/>
          <w:lang w:eastAsia="zh-CN"/>
        </w:rPr>
        <w:t xml:space="preserve"> o </w:t>
      </w:r>
      <w:proofErr w:type="spellStart"/>
      <w:r>
        <w:rPr>
          <w:rFonts w:ascii="Helvetica" w:eastAsia="SimSun" w:hAnsi="Helvetica" w:cs="Cambria"/>
          <w:sz w:val="16"/>
          <w:szCs w:val="16"/>
          <w:lang w:eastAsia="zh-CN"/>
        </w:rPr>
        <w:t>radu</w:t>
      </w:r>
      <w:proofErr w:type="spellEnd"/>
      <w:r>
        <w:rPr>
          <w:rFonts w:ascii="Helvetica" w:eastAsia="SimSun" w:hAnsi="Helvetica" w:cs="Cambria"/>
          <w:sz w:val="16"/>
          <w:szCs w:val="16"/>
          <w:lang w:eastAsia="zh-CN"/>
        </w:rPr>
        <w:t xml:space="preserve"> za period </w:t>
      </w:r>
      <w:proofErr w:type="spellStart"/>
      <w:r>
        <w:rPr>
          <w:rFonts w:ascii="Helvetica" w:eastAsia="SimSun" w:hAnsi="Helvetica" w:cs="Cambria"/>
          <w:sz w:val="16"/>
          <w:szCs w:val="16"/>
          <w:lang w:eastAsia="zh-CN"/>
        </w:rPr>
        <w:t>od</w:t>
      </w:r>
      <w:proofErr w:type="spellEnd"/>
      <w:r>
        <w:rPr>
          <w:rFonts w:ascii="Helvetica" w:eastAsia="SimSun" w:hAnsi="Helvetica" w:cs="Cambria"/>
          <w:sz w:val="16"/>
          <w:szCs w:val="16"/>
          <w:lang w:eastAsia="zh-CN"/>
        </w:rPr>
        <w:t xml:space="preserve"> 1.1.2020. do 31.12.2020. </w:t>
      </w:r>
      <w:proofErr w:type="spellStart"/>
      <w:r>
        <w:rPr>
          <w:rFonts w:ascii="Helvetica" w:eastAsia="SimSun" w:hAnsi="Helvetica" w:cs="Cambria"/>
          <w:sz w:val="16"/>
          <w:szCs w:val="16"/>
          <w:lang w:eastAsia="zh-CN"/>
        </w:rPr>
        <w:t>godine</w:t>
      </w:r>
      <w:proofErr w:type="spellEnd"/>
      <w:r>
        <w:rPr>
          <w:rFonts w:ascii="Helvetica" w:eastAsia="SimSun" w:hAnsi="Helvetica" w:cs="Cambria"/>
          <w:sz w:val="16"/>
          <w:szCs w:val="16"/>
          <w:lang w:eastAsia="zh-CN"/>
        </w:rPr>
        <w:t xml:space="preserve">, Sud za </w:t>
      </w:r>
      <w:proofErr w:type="spellStart"/>
      <w:r>
        <w:rPr>
          <w:rFonts w:ascii="Helvetica" w:eastAsia="SimSun" w:hAnsi="Helvetica" w:cs="Cambria"/>
          <w:sz w:val="16"/>
          <w:szCs w:val="16"/>
          <w:lang w:eastAsia="zh-CN"/>
        </w:rPr>
        <w:t>prekršaje</w:t>
      </w:r>
      <w:proofErr w:type="spellEnd"/>
      <w:r>
        <w:rPr>
          <w:rFonts w:ascii="Helvetica" w:eastAsia="SimSun" w:hAnsi="Helvetica" w:cs="Cambria"/>
          <w:sz w:val="16"/>
          <w:szCs w:val="16"/>
          <w:lang w:eastAsia="zh-CN"/>
        </w:rPr>
        <w:t xml:space="preserve"> u </w:t>
      </w:r>
      <w:proofErr w:type="spellStart"/>
      <w:r>
        <w:rPr>
          <w:rFonts w:ascii="Helvetica" w:eastAsia="SimSun" w:hAnsi="Helvetica" w:cs="Cambria"/>
          <w:sz w:val="16"/>
          <w:szCs w:val="16"/>
          <w:lang w:eastAsia="zh-CN"/>
        </w:rPr>
        <w:t>Bijelom</w:t>
      </w:r>
      <w:proofErr w:type="spellEnd"/>
      <w:r>
        <w:rPr>
          <w:rFonts w:ascii="Helvetica" w:eastAsia="SimSun" w:hAnsi="Helvetica" w:cs="Cambria"/>
          <w:sz w:val="16"/>
          <w:szCs w:val="16"/>
          <w:lang w:eastAsia="zh-CN"/>
        </w:rPr>
        <w:t xml:space="preserve"> </w:t>
      </w:r>
      <w:proofErr w:type="spellStart"/>
      <w:r>
        <w:rPr>
          <w:rFonts w:ascii="Helvetica" w:eastAsia="SimSun" w:hAnsi="Helvetica" w:cs="Cambria"/>
          <w:sz w:val="16"/>
          <w:szCs w:val="16"/>
          <w:lang w:eastAsia="zh-CN"/>
        </w:rPr>
        <w:t>Polju</w:t>
      </w:r>
      <w:proofErr w:type="spellEnd"/>
      <w:r>
        <w:rPr>
          <w:rFonts w:ascii="Helvetica" w:eastAsia="SimSun" w:hAnsi="Helvetica" w:cs="Cambria"/>
          <w:sz w:val="16"/>
          <w:szCs w:val="16"/>
          <w:lang w:eastAsia="zh-CN"/>
        </w:rPr>
        <w:t xml:space="preserve">, SU.I.br. 54/21 Bijelo Polje 02.02.2021. </w:t>
      </w:r>
      <w:proofErr w:type="spellStart"/>
      <w:r>
        <w:rPr>
          <w:rFonts w:ascii="Helvetica" w:eastAsia="SimSun" w:hAnsi="Helvetica" w:cs="Cambria"/>
          <w:sz w:val="16"/>
          <w:szCs w:val="16"/>
          <w:lang w:eastAsia="zh-CN"/>
        </w:rPr>
        <w:t>godine</w:t>
      </w:r>
      <w:proofErr w:type="spellEnd"/>
      <w:r>
        <w:rPr>
          <w:rFonts w:ascii="Helvetica" w:eastAsia="SimSun" w:hAnsi="Helvetica" w:cs="Cambria"/>
          <w:sz w:val="16"/>
          <w:szCs w:val="16"/>
          <w:lang w:eastAsia="zh-CN"/>
        </w:rPr>
        <w:t xml:space="preserve">, str. 42., </w:t>
      </w:r>
      <w:proofErr w:type="spellStart"/>
      <w:r>
        <w:rPr>
          <w:rFonts w:ascii="Helvetica" w:eastAsia="SimSun" w:hAnsi="Helvetica" w:cs="Cambria"/>
          <w:sz w:val="16"/>
          <w:szCs w:val="16"/>
          <w:lang w:eastAsia="zh-CN"/>
        </w:rPr>
        <w:t>Izvještaj</w:t>
      </w:r>
      <w:proofErr w:type="spellEnd"/>
      <w:r>
        <w:rPr>
          <w:rFonts w:ascii="Helvetica" w:eastAsia="SimSun" w:hAnsi="Helvetica" w:cs="Cambria"/>
          <w:sz w:val="16"/>
          <w:szCs w:val="16"/>
          <w:lang w:eastAsia="zh-CN"/>
        </w:rPr>
        <w:t xml:space="preserve"> o </w:t>
      </w:r>
      <w:proofErr w:type="spellStart"/>
      <w:r>
        <w:rPr>
          <w:rFonts w:ascii="Helvetica" w:eastAsia="SimSun" w:hAnsi="Helvetica" w:cs="Cambria"/>
          <w:sz w:val="16"/>
          <w:szCs w:val="16"/>
          <w:lang w:eastAsia="zh-CN"/>
        </w:rPr>
        <w:t>radu</w:t>
      </w:r>
      <w:proofErr w:type="spellEnd"/>
      <w:r>
        <w:rPr>
          <w:rFonts w:ascii="Helvetica" w:eastAsia="SimSun" w:hAnsi="Helvetica" w:cs="Cambria"/>
          <w:sz w:val="16"/>
          <w:szCs w:val="16"/>
          <w:lang w:eastAsia="zh-CN"/>
        </w:rPr>
        <w:t xml:space="preserve"> za period </w:t>
      </w:r>
      <w:proofErr w:type="spellStart"/>
      <w:r>
        <w:rPr>
          <w:rFonts w:ascii="Helvetica" w:eastAsia="SimSun" w:hAnsi="Helvetica" w:cs="Cambria"/>
          <w:sz w:val="16"/>
          <w:szCs w:val="16"/>
          <w:lang w:eastAsia="zh-CN"/>
        </w:rPr>
        <w:t>od</w:t>
      </w:r>
      <w:proofErr w:type="spellEnd"/>
      <w:r>
        <w:rPr>
          <w:rFonts w:ascii="Helvetica" w:eastAsia="SimSun" w:hAnsi="Helvetica" w:cs="Cambria"/>
          <w:sz w:val="16"/>
          <w:szCs w:val="16"/>
          <w:lang w:eastAsia="zh-CN"/>
        </w:rPr>
        <w:t xml:space="preserve"> 1.1.2021. do 31.12.2021. </w:t>
      </w:r>
      <w:proofErr w:type="spellStart"/>
      <w:r>
        <w:rPr>
          <w:rFonts w:ascii="Helvetica" w:eastAsia="SimSun" w:hAnsi="Helvetica" w:cs="Cambria"/>
          <w:sz w:val="16"/>
          <w:szCs w:val="16"/>
          <w:lang w:eastAsia="zh-CN"/>
        </w:rPr>
        <w:t>godine</w:t>
      </w:r>
      <w:proofErr w:type="spellEnd"/>
      <w:r>
        <w:rPr>
          <w:rFonts w:ascii="Helvetica" w:eastAsia="SimSun" w:hAnsi="Helvetica" w:cs="Cambria"/>
          <w:sz w:val="16"/>
          <w:szCs w:val="16"/>
          <w:lang w:eastAsia="zh-CN"/>
        </w:rPr>
        <w:t xml:space="preserve">, Sud za </w:t>
      </w:r>
      <w:proofErr w:type="spellStart"/>
      <w:r>
        <w:rPr>
          <w:rFonts w:ascii="Helvetica" w:eastAsia="SimSun" w:hAnsi="Helvetica" w:cs="Cambria"/>
          <w:sz w:val="16"/>
          <w:szCs w:val="16"/>
          <w:lang w:eastAsia="zh-CN"/>
        </w:rPr>
        <w:t>prekršaje</w:t>
      </w:r>
      <w:proofErr w:type="spellEnd"/>
      <w:r>
        <w:rPr>
          <w:rFonts w:ascii="Helvetica" w:eastAsia="SimSun" w:hAnsi="Helvetica" w:cs="Cambria"/>
          <w:sz w:val="16"/>
          <w:szCs w:val="16"/>
          <w:lang w:eastAsia="zh-CN"/>
        </w:rPr>
        <w:t xml:space="preserve"> Bijelo Polje, SU.I.br.32/22 Bijelo Polje 28.01.2022. </w:t>
      </w:r>
      <w:proofErr w:type="spellStart"/>
      <w:r>
        <w:rPr>
          <w:rFonts w:ascii="Helvetica" w:eastAsia="SimSun" w:hAnsi="Helvetica" w:cs="Cambria"/>
          <w:sz w:val="16"/>
          <w:szCs w:val="16"/>
          <w:lang w:eastAsia="zh-CN"/>
        </w:rPr>
        <w:t>godine</w:t>
      </w:r>
      <w:proofErr w:type="spellEnd"/>
      <w:r>
        <w:rPr>
          <w:rFonts w:ascii="Helvetica" w:eastAsia="SimSun" w:hAnsi="Helvetica" w:cs="Cambria"/>
          <w:sz w:val="16"/>
          <w:szCs w:val="16"/>
          <w:lang w:eastAsia="zh-CN"/>
        </w:rPr>
        <w:t xml:space="preserve">, str. 48. </w:t>
      </w:r>
      <w:proofErr w:type="spellStart"/>
      <w:r>
        <w:rPr>
          <w:rFonts w:ascii="Helvetica" w:eastAsia="SimSun" w:hAnsi="Helvetica" w:cs="Cambria"/>
          <w:sz w:val="16"/>
          <w:szCs w:val="16"/>
          <w:lang w:eastAsia="zh-CN"/>
        </w:rPr>
        <w:t>Izvještaj</w:t>
      </w:r>
      <w:proofErr w:type="spellEnd"/>
      <w:r>
        <w:rPr>
          <w:rFonts w:ascii="Helvetica" w:eastAsia="SimSun" w:hAnsi="Helvetica" w:cs="Cambria"/>
          <w:sz w:val="16"/>
          <w:szCs w:val="16"/>
          <w:lang w:eastAsia="zh-CN"/>
        </w:rPr>
        <w:t xml:space="preserve"> o </w:t>
      </w:r>
      <w:proofErr w:type="spellStart"/>
      <w:r>
        <w:rPr>
          <w:rFonts w:ascii="Helvetica" w:eastAsia="SimSun" w:hAnsi="Helvetica" w:cs="Cambria"/>
          <w:sz w:val="16"/>
          <w:szCs w:val="16"/>
          <w:lang w:eastAsia="zh-CN"/>
        </w:rPr>
        <w:t>radu</w:t>
      </w:r>
      <w:proofErr w:type="spellEnd"/>
      <w:r>
        <w:rPr>
          <w:rFonts w:ascii="Helvetica" w:eastAsia="SimSun" w:hAnsi="Helvetica" w:cs="Cambria"/>
          <w:sz w:val="16"/>
          <w:szCs w:val="16"/>
          <w:lang w:eastAsia="zh-CN"/>
        </w:rPr>
        <w:t xml:space="preserve"> za period </w:t>
      </w:r>
      <w:proofErr w:type="spellStart"/>
      <w:r>
        <w:rPr>
          <w:rFonts w:ascii="Helvetica" w:eastAsia="SimSun" w:hAnsi="Helvetica" w:cs="Cambria"/>
          <w:sz w:val="16"/>
          <w:szCs w:val="16"/>
          <w:lang w:eastAsia="zh-CN"/>
        </w:rPr>
        <w:t>od</w:t>
      </w:r>
      <w:proofErr w:type="spellEnd"/>
      <w:r>
        <w:rPr>
          <w:rFonts w:ascii="Helvetica" w:eastAsia="SimSun" w:hAnsi="Helvetica" w:cs="Cambria"/>
          <w:sz w:val="16"/>
          <w:szCs w:val="16"/>
          <w:lang w:eastAsia="zh-CN"/>
        </w:rPr>
        <w:t xml:space="preserve"> 1.1.2022. do 31.12.2022. </w:t>
      </w:r>
      <w:proofErr w:type="spellStart"/>
      <w:r>
        <w:rPr>
          <w:rFonts w:ascii="Helvetica" w:eastAsia="SimSun" w:hAnsi="Helvetica" w:cs="Cambria"/>
          <w:sz w:val="16"/>
          <w:szCs w:val="16"/>
          <w:lang w:eastAsia="zh-CN"/>
        </w:rPr>
        <w:t>godine</w:t>
      </w:r>
      <w:proofErr w:type="spellEnd"/>
      <w:r>
        <w:rPr>
          <w:rFonts w:ascii="Helvetica" w:eastAsia="SimSun" w:hAnsi="Helvetica" w:cs="Cambria"/>
          <w:sz w:val="16"/>
          <w:szCs w:val="16"/>
          <w:lang w:eastAsia="zh-CN"/>
        </w:rPr>
        <w:t xml:space="preserve">, Sud za </w:t>
      </w:r>
      <w:proofErr w:type="spellStart"/>
      <w:r>
        <w:rPr>
          <w:rFonts w:ascii="Helvetica" w:eastAsia="SimSun" w:hAnsi="Helvetica" w:cs="Cambria"/>
          <w:sz w:val="16"/>
          <w:szCs w:val="16"/>
          <w:lang w:eastAsia="zh-CN"/>
        </w:rPr>
        <w:t>prekršaje</w:t>
      </w:r>
      <w:proofErr w:type="spellEnd"/>
      <w:r>
        <w:rPr>
          <w:rFonts w:ascii="Helvetica" w:eastAsia="SimSun" w:hAnsi="Helvetica" w:cs="Cambria"/>
          <w:sz w:val="16"/>
          <w:szCs w:val="16"/>
          <w:lang w:eastAsia="zh-CN"/>
        </w:rPr>
        <w:t xml:space="preserve"> Bijelo Polje, SU.I.br.40/23 Bijelo Polje 06.02.2023. </w:t>
      </w:r>
      <w:proofErr w:type="spellStart"/>
      <w:r>
        <w:rPr>
          <w:rFonts w:ascii="Helvetica" w:eastAsia="SimSun" w:hAnsi="Helvetica" w:cs="Cambria"/>
          <w:sz w:val="16"/>
          <w:szCs w:val="16"/>
          <w:lang w:eastAsia="zh-CN"/>
        </w:rPr>
        <w:t>godine</w:t>
      </w:r>
      <w:proofErr w:type="spellEnd"/>
      <w:r>
        <w:rPr>
          <w:rFonts w:ascii="Helvetica" w:eastAsia="SimSun" w:hAnsi="Helvetica" w:cs="Cambria"/>
          <w:sz w:val="16"/>
          <w:szCs w:val="16"/>
          <w:lang w:eastAsia="zh-CN"/>
        </w:rPr>
        <w:t>, str. 44.</w:t>
      </w:r>
    </w:p>
  </w:footnote>
  <w:footnote w:id="96">
    <w:p w14:paraId="65BC06BE" w14:textId="77777777" w:rsidR="004E0FDC" w:rsidRDefault="004E0FDC">
      <w:pPr>
        <w:pStyle w:val="FootnoteText"/>
        <w:rPr>
          <w:rFonts w:ascii="Helvetica" w:hAnsi="Helvetica"/>
          <w:sz w:val="16"/>
          <w:szCs w:val="16"/>
        </w:rPr>
      </w:pPr>
      <w:r>
        <w:rPr>
          <w:rStyle w:val="FootnoteReference"/>
          <w:rFonts w:ascii="Helvetica" w:hAnsi="Helvetica"/>
          <w:sz w:val="16"/>
          <w:szCs w:val="16"/>
        </w:rPr>
        <w:footnoteRef/>
      </w:r>
      <w:r>
        <w:rPr>
          <w:rFonts w:ascii="Helvetica" w:hAnsi="Helvetica"/>
          <w:sz w:val="16"/>
          <w:szCs w:val="16"/>
        </w:rPr>
        <w:t xml:space="preserve"> Sud za </w:t>
      </w:r>
      <w:proofErr w:type="spellStart"/>
      <w:r>
        <w:rPr>
          <w:rFonts w:ascii="Helvetica" w:hAnsi="Helvetica"/>
          <w:sz w:val="16"/>
          <w:szCs w:val="16"/>
        </w:rPr>
        <w:t>prekršaje</w:t>
      </w:r>
      <w:proofErr w:type="spellEnd"/>
      <w:r>
        <w:rPr>
          <w:rFonts w:ascii="Helvetica" w:hAnsi="Helvetica"/>
          <w:sz w:val="16"/>
          <w:szCs w:val="16"/>
        </w:rPr>
        <w:t xml:space="preserve"> Podgorica </w:t>
      </w:r>
      <w:proofErr w:type="spellStart"/>
      <w:r>
        <w:rPr>
          <w:rFonts w:ascii="Helvetica" w:hAnsi="Helvetica"/>
          <w:sz w:val="16"/>
          <w:szCs w:val="16"/>
        </w:rPr>
        <w:t>izvor</w:t>
      </w:r>
      <w:proofErr w:type="spellEnd"/>
      <w:r>
        <w:rPr>
          <w:rFonts w:ascii="Helvetica" w:hAnsi="Helvetica"/>
          <w:sz w:val="16"/>
          <w:szCs w:val="16"/>
        </w:rPr>
        <w:t xml:space="preserve">: Za 2017.g. </w:t>
      </w:r>
      <w:proofErr w:type="spellStart"/>
      <w:r>
        <w:rPr>
          <w:rFonts w:ascii="Helvetica" w:hAnsi="Helvetica"/>
          <w:sz w:val="16"/>
          <w:szCs w:val="16"/>
        </w:rPr>
        <w:t>dopis</w:t>
      </w:r>
      <w:proofErr w:type="spellEnd"/>
      <w:r>
        <w:rPr>
          <w:rFonts w:ascii="Helvetica" w:hAnsi="Helvetica"/>
          <w:sz w:val="16"/>
          <w:szCs w:val="16"/>
        </w:rPr>
        <w:t xml:space="preserve"> Su.479/2023 </w:t>
      </w:r>
      <w:proofErr w:type="spellStart"/>
      <w:r>
        <w:rPr>
          <w:rFonts w:ascii="Helvetica" w:hAnsi="Helvetica"/>
          <w:sz w:val="16"/>
          <w:szCs w:val="16"/>
        </w:rPr>
        <w:t>od</w:t>
      </w:r>
      <w:proofErr w:type="spellEnd"/>
      <w:r>
        <w:rPr>
          <w:rFonts w:ascii="Helvetica" w:hAnsi="Helvetica"/>
          <w:sz w:val="16"/>
          <w:szCs w:val="16"/>
        </w:rPr>
        <w:t xml:space="preserve"> 17.05.2023.  </w:t>
      </w:r>
      <w:proofErr w:type="spellStart"/>
      <w:r>
        <w:rPr>
          <w:rFonts w:ascii="Helvetica" w:hAnsi="Helvetica"/>
          <w:sz w:val="16"/>
          <w:szCs w:val="16"/>
        </w:rPr>
        <w:t>Izvještaj</w:t>
      </w:r>
      <w:proofErr w:type="spellEnd"/>
      <w:r>
        <w:rPr>
          <w:rFonts w:ascii="Helvetica" w:hAnsi="Helvetica"/>
          <w:sz w:val="16"/>
          <w:szCs w:val="16"/>
        </w:rPr>
        <w:t xml:space="preserve"> o </w:t>
      </w:r>
      <w:proofErr w:type="spellStart"/>
      <w:r>
        <w:rPr>
          <w:rFonts w:ascii="Helvetica" w:hAnsi="Helvetica"/>
          <w:sz w:val="16"/>
          <w:szCs w:val="16"/>
        </w:rPr>
        <w:t>radu</w:t>
      </w:r>
      <w:proofErr w:type="spellEnd"/>
      <w:r>
        <w:rPr>
          <w:rFonts w:ascii="Helvetica" w:hAnsi="Helvetica"/>
          <w:sz w:val="16"/>
          <w:szCs w:val="16"/>
        </w:rPr>
        <w:t xml:space="preserve"> za period </w:t>
      </w:r>
      <w:proofErr w:type="spellStart"/>
      <w:r>
        <w:rPr>
          <w:rFonts w:ascii="Helvetica" w:hAnsi="Helvetica"/>
          <w:sz w:val="16"/>
          <w:szCs w:val="16"/>
        </w:rPr>
        <w:t>od</w:t>
      </w:r>
      <w:proofErr w:type="spellEnd"/>
      <w:r>
        <w:rPr>
          <w:rFonts w:ascii="Helvetica" w:hAnsi="Helvetica"/>
          <w:sz w:val="16"/>
          <w:szCs w:val="16"/>
        </w:rPr>
        <w:t xml:space="preserve"> 1.1.2018. do 31.12.2018. </w:t>
      </w:r>
      <w:proofErr w:type="spellStart"/>
      <w:r>
        <w:rPr>
          <w:rFonts w:ascii="Helvetica" w:hAnsi="Helvetica"/>
          <w:sz w:val="16"/>
          <w:szCs w:val="16"/>
        </w:rPr>
        <w:t>godine</w:t>
      </w:r>
      <w:proofErr w:type="spellEnd"/>
      <w:r>
        <w:rPr>
          <w:rFonts w:ascii="Helvetica" w:hAnsi="Helvetica"/>
          <w:sz w:val="16"/>
          <w:szCs w:val="16"/>
        </w:rPr>
        <w:t xml:space="preserve">, Sud za </w:t>
      </w:r>
      <w:proofErr w:type="spellStart"/>
      <w:r>
        <w:rPr>
          <w:rFonts w:ascii="Helvetica" w:hAnsi="Helvetica"/>
          <w:sz w:val="16"/>
          <w:szCs w:val="16"/>
        </w:rPr>
        <w:t>prekršaje</w:t>
      </w:r>
      <w:proofErr w:type="spellEnd"/>
      <w:r>
        <w:rPr>
          <w:rFonts w:ascii="Helvetica" w:hAnsi="Helvetica"/>
          <w:sz w:val="16"/>
          <w:szCs w:val="16"/>
        </w:rPr>
        <w:t xml:space="preserve"> u </w:t>
      </w:r>
      <w:proofErr w:type="spellStart"/>
      <w:r>
        <w:rPr>
          <w:rFonts w:ascii="Helvetica" w:hAnsi="Helvetica"/>
          <w:sz w:val="16"/>
          <w:szCs w:val="16"/>
        </w:rPr>
        <w:t>Podgorici</w:t>
      </w:r>
      <w:proofErr w:type="spellEnd"/>
      <w:r>
        <w:rPr>
          <w:rFonts w:ascii="Helvetica" w:hAnsi="Helvetica"/>
          <w:sz w:val="16"/>
          <w:szCs w:val="16"/>
        </w:rPr>
        <w:t xml:space="preserve"> </w:t>
      </w:r>
      <w:proofErr w:type="spellStart"/>
      <w:r>
        <w:rPr>
          <w:rFonts w:ascii="Helvetica" w:hAnsi="Helvetica"/>
          <w:sz w:val="16"/>
          <w:szCs w:val="16"/>
        </w:rPr>
        <w:t>sa</w:t>
      </w:r>
      <w:proofErr w:type="spellEnd"/>
      <w:r>
        <w:rPr>
          <w:rFonts w:ascii="Helvetica" w:hAnsi="Helvetica"/>
          <w:sz w:val="16"/>
          <w:szCs w:val="16"/>
        </w:rPr>
        <w:t xml:space="preserve"> </w:t>
      </w:r>
      <w:proofErr w:type="spellStart"/>
      <w:r>
        <w:rPr>
          <w:rFonts w:ascii="Helvetica" w:hAnsi="Helvetica"/>
          <w:sz w:val="16"/>
          <w:szCs w:val="16"/>
        </w:rPr>
        <w:t>odjeljenjima</w:t>
      </w:r>
      <w:proofErr w:type="spellEnd"/>
      <w:r>
        <w:rPr>
          <w:rFonts w:ascii="Helvetica" w:hAnsi="Helvetica"/>
          <w:sz w:val="16"/>
          <w:szCs w:val="16"/>
        </w:rPr>
        <w:t xml:space="preserve"> u </w:t>
      </w:r>
      <w:proofErr w:type="spellStart"/>
      <w:r>
        <w:rPr>
          <w:rFonts w:ascii="Helvetica" w:hAnsi="Helvetica"/>
          <w:sz w:val="16"/>
          <w:szCs w:val="16"/>
        </w:rPr>
        <w:t>Nikšiću</w:t>
      </w:r>
      <w:proofErr w:type="spellEnd"/>
      <w:r>
        <w:rPr>
          <w:rFonts w:ascii="Helvetica" w:hAnsi="Helvetica"/>
          <w:sz w:val="16"/>
          <w:szCs w:val="16"/>
        </w:rPr>
        <w:t xml:space="preserve">, </w:t>
      </w:r>
      <w:proofErr w:type="spellStart"/>
      <w:r>
        <w:rPr>
          <w:rFonts w:ascii="Helvetica" w:hAnsi="Helvetica"/>
          <w:sz w:val="16"/>
          <w:szCs w:val="16"/>
        </w:rPr>
        <w:t>Danilovgradu</w:t>
      </w:r>
      <w:proofErr w:type="spellEnd"/>
      <w:r>
        <w:rPr>
          <w:rFonts w:ascii="Helvetica" w:hAnsi="Helvetica"/>
          <w:sz w:val="16"/>
          <w:szCs w:val="16"/>
        </w:rPr>
        <w:t xml:space="preserve"> </w:t>
      </w:r>
      <w:proofErr w:type="spellStart"/>
      <w:r>
        <w:rPr>
          <w:rFonts w:ascii="Helvetica" w:hAnsi="Helvetica"/>
          <w:sz w:val="16"/>
          <w:szCs w:val="16"/>
        </w:rPr>
        <w:t>i</w:t>
      </w:r>
      <w:proofErr w:type="spellEnd"/>
      <w:r>
        <w:rPr>
          <w:rFonts w:ascii="Helvetica" w:hAnsi="Helvetica"/>
          <w:sz w:val="16"/>
          <w:szCs w:val="16"/>
        </w:rPr>
        <w:t xml:space="preserve"> </w:t>
      </w:r>
      <w:proofErr w:type="spellStart"/>
      <w:r>
        <w:rPr>
          <w:rFonts w:ascii="Helvetica" w:hAnsi="Helvetica"/>
          <w:sz w:val="16"/>
          <w:szCs w:val="16"/>
        </w:rPr>
        <w:t>Prijestonici</w:t>
      </w:r>
      <w:proofErr w:type="spellEnd"/>
      <w:r>
        <w:rPr>
          <w:rFonts w:ascii="Helvetica" w:hAnsi="Helvetica"/>
          <w:sz w:val="16"/>
          <w:szCs w:val="16"/>
        </w:rPr>
        <w:t xml:space="preserve"> Cetinje, SU I br. 8/19, Podgorica, 08.</w:t>
      </w:r>
      <w:proofErr w:type="gramStart"/>
      <w:r>
        <w:rPr>
          <w:rFonts w:ascii="Helvetica" w:hAnsi="Helvetica"/>
          <w:sz w:val="16"/>
          <w:szCs w:val="16"/>
        </w:rPr>
        <w:t>02.2019.godine</w:t>
      </w:r>
      <w:proofErr w:type="gramEnd"/>
      <w:r>
        <w:rPr>
          <w:rFonts w:ascii="Helvetica" w:hAnsi="Helvetica"/>
          <w:sz w:val="16"/>
          <w:szCs w:val="16"/>
        </w:rPr>
        <w:t xml:space="preserve">, str. 95; </w:t>
      </w:r>
      <w:proofErr w:type="spellStart"/>
      <w:r>
        <w:rPr>
          <w:rFonts w:ascii="Helvetica" w:hAnsi="Helvetica"/>
          <w:sz w:val="16"/>
          <w:szCs w:val="16"/>
        </w:rPr>
        <w:t>Izvještaj</w:t>
      </w:r>
      <w:proofErr w:type="spellEnd"/>
      <w:r>
        <w:rPr>
          <w:rFonts w:ascii="Helvetica" w:hAnsi="Helvetica"/>
          <w:sz w:val="16"/>
          <w:szCs w:val="16"/>
        </w:rPr>
        <w:t xml:space="preserve"> o </w:t>
      </w:r>
      <w:proofErr w:type="spellStart"/>
      <w:r>
        <w:rPr>
          <w:rFonts w:ascii="Helvetica" w:hAnsi="Helvetica"/>
          <w:sz w:val="16"/>
          <w:szCs w:val="16"/>
        </w:rPr>
        <w:t>radu</w:t>
      </w:r>
      <w:proofErr w:type="spellEnd"/>
      <w:r>
        <w:rPr>
          <w:rFonts w:ascii="Helvetica" w:hAnsi="Helvetica"/>
          <w:sz w:val="16"/>
          <w:szCs w:val="16"/>
        </w:rPr>
        <w:t xml:space="preserve"> za period </w:t>
      </w:r>
      <w:proofErr w:type="spellStart"/>
      <w:r>
        <w:rPr>
          <w:rFonts w:ascii="Helvetica" w:hAnsi="Helvetica"/>
          <w:sz w:val="16"/>
          <w:szCs w:val="16"/>
        </w:rPr>
        <w:t>od</w:t>
      </w:r>
      <w:proofErr w:type="spellEnd"/>
      <w:r>
        <w:rPr>
          <w:rFonts w:ascii="Helvetica" w:hAnsi="Helvetica"/>
          <w:sz w:val="16"/>
          <w:szCs w:val="16"/>
        </w:rPr>
        <w:t xml:space="preserve"> 1.1.2019. do 31.12.2019. </w:t>
      </w:r>
      <w:proofErr w:type="spellStart"/>
      <w:r>
        <w:rPr>
          <w:rFonts w:ascii="Helvetica" w:hAnsi="Helvetica"/>
          <w:sz w:val="16"/>
          <w:szCs w:val="16"/>
        </w:rPr>
        <w:t>godine</w:t>
      </w:r>
      <w:proofErr w:type="spellEnd"/>
      <w:r>
        <w:rPr>
          <w:rFonts w:ascii="Helvetica" w:hAnsi="Helvetica"/>
          <w:sz w:val="16"/>
          <w:szCs w:val="16"/>
        </w:rPr>
        <w:t xml:space="preserve">, Sud za </w:t>
      </w:r>
      <w:proofErr w:type="spellStart"/>
      <w:r>
        <w:rPr>
          <w:rFonts w:ascii="Helvetica" w:hAnsi="Helvetica"/>
          <w:sz w:val="16"/>
          <w:szCs w:val="16"/>
        </w:rPr>
        <w:t>prekršaje</w:t>
      </w:r>
      <w:proofErr w:type="spellEnd"/>
      <w:r>
        <w:rPr>
          <w:rFonts w:ascii="Helvetica" w:hAnsi="Helvetica"/>
          <w:sz w:val="16"/>
          <w:szCs w:val="16"/>
        </w:rPr>
        <w:t xml:space="preserve"> u </w:t>
      </w:r>
      <w:proofErr w:type="spellStart"/>
      <w:r>
        <w:rPr>
          <w:rFonts w:ascii="Helvetica" w:hAnsi="Helvetica"/>
          <w:sz w:val="16"/>
          <w:szCs w:val="16"/>
        </w:rPr>
        <w:t>Podgorici</w:t>
      </w:r>
      <w:proofErr w:type="spellEnd"/>
      <w:r>
        <w:rPr>
          <w:rFonts w:ascii="Helvetica" w:hAnsi="Helvetica"/>
          <w:sz w:val="16"/>
          <w:szCs w:val="16"/>
        </w:rPr>
        <w:t xml:space="preserve"> </w:t>
      </w:r>
      <w:proofErr w:type="spellStart"/>
      <w:r>
        <w:rPr>
          <w:rFonts w:ascii="Helvetica" w:hAnsi="Helvetica"/>
          <w:sz w:val="16"/>
          <w:szCs w:val="16"/>
        </w:rPr>
        <w:t>sa</w:t>
      </w:r>
      <w:proofErr w:type="spellEnd"/>
      <w:r>
        <w:rPr>
          <w:rFonts w:ascii="Helvetica" w:hAnsi="Helvetica"/>
          <w:sz w:val="16"/>
          <w:szCs w:val="16"/>
        </w:rPr>
        <w:t xml:space="preserve"> </w:t>
      </w:r>
      <w:proofErr w:type="spellStart"/>
      <w:r>
        <w:rPr>
          <w:rFonts w:ascii="Helvetica" w:hAnsi="Helvetica"/>
          <w:sz w:val="16"/>
          <w:szCs w:val="16"/>
        </w:rPr>
        <w:t>odjeljenjima</w:t>
      </w:r>
      <w:proofErr w:type="spellEnd"/>
      <w:r>
        <w:rPr>
          <w:rFonts w:ascii="Helvetica" w:hAnsi="Helvetica"/>
          <w:sz w:val="16"/>
          <w:szCs w:val="16"/>
        </w:rPr>
        <w:t xml:space="preserve"> u </w:t>
      </w:r>
      <w:proofErr w:type="spellStart"/>
      <w:r>
        <w:rPr>
          <w:rFonts w:ascii="Helvetica" w:hAnsi="Helvetica"/>
          <w:sz w:val="16"/>
          <w:szCs w:val="16"/>
        </w:rPr>
        <w:t>Nikšiću</w:t>
      </w:r>
      <w:proofErr w:type="spellEnd"/>
      <w:r>
        <w:rPr>
          <w:rFonts w:ascii="Helvetica" w:hAnsi="Helvetica"/>
          <w:sz w:val="16"/>
          <w:szCs w:val="16"/>
        </w:rPr>
        <w:t xml:space="preserve">, </w:t>
      </w:r>
      <w:proofErr w:type="spellStart"/>
      <w:r>
        <w:rPr>
          <w:rFonts w:ascii="Helvetica" w:hAnsi="Helvetica"/>
          <w:sz w:val="16"/>
          <w:szCs w:val="16"/>
        </w:rPr>
        <w:t>Danilovgradu</w:t>
      </w:r>
      <w:proofErr w:type="spellEnd"/>
      <w:r>
        <w:rPr>
          <w:rFonts w:ascii="Helvetica" w:hAnsi="Helvetica"/>
          <w:sz w:val="16"/>
          <w:szCs w:val="16"/>
        </w:rPr>
        <w:t xml:space="preserve"> </w:t>
      </w:r>
      <w:proofErr w:type="spellStart"/>
      <w:r>
        <w:rPr>
          <w:rFonts w:ascii="Helvetica" w:hAnsi="Helvetica"/>
          <w:sz w:val="16"/>
          <w:szCs w:val="16"/>
        </w:rPr>
        <w:t>i</w:t>
      </w:r>
      <w:proofErr w:type="spellEnd"/>
      <w:r>
        <w:rPr>
          <w:rFonts w:ascii="Helvetica" w:hAnsi="Helvetica"/>
          <w:sz w:val="16"/>
          <w:szCs w:val="16"/>
        </w:rPr>
        <w:t xml:space="preserve"> </w:t>
      </w:r>
      <w:proofErr w:type="spellStart"/>
      <w:r>
        <w:rPr>
          <w:rFonts w:ascii="Helvetica" w:hAnsi="Helvetica"/>
          <w:sz w:val="16"/>
          <w:szCs w:val="16"/>
        </w:rPr>
        <w:t>Prijestonici</w:t>
      </w:r>
      <w:proofErr w:type="spellEnd"/>
      <w:r>
        <w:rPr>
          <w:rFonts w:ascii="Helvetica" w:hAnsi="Helvetica"/>
          <w:sz w:val="16"/>
          <w:szCs w:val="16"/>
        </w:rPr>
        <w:t xml:space="preserve"> Cetinje, SU I br. 12/20 Podgorica, 3.2.2019. </w:t>
      </w:r>
      <w:proofErr w:type="spellStart"/>
      <w:r>
        <w:rPr>
          <w:rFonts w:ascii="Helvetica" w:hAnsi="Helvetica"/>
          <w:sz w:val="16"/>
          <w:szCs w:val="16"/>
        </w:rPr>
        <w:t>godine</w:t>
      </w:r>
      <w:proofErr w:type="spellEnd"/>
      <w:r>
        <w:rPr>
          <w:rFonts w:ascii="Helvetica" w:hAnsi="Helvetica"/>
          <w:sz w:val="16"/>
          <w:szCs w:val="16"/>
        </w:rPr>
        <w:t xml:space="preserve">, str. 99; </w:t>
      </w:r>
      <w:proofErr w:type="spellStart"/>
      <w:r>
        <w:rPr>
          <w:rFonts w:ascii="Helvetica" w:hAnsi="Helvetica"/>
          <w:sz w:val="16"/>
          <w:szCs w:val="16"/>
        </w:rPr>
        <w:t>Izvještaj</w:t>
      </w:r>
      <w:proofErr w:type="spellEnd"/>
      <w:r>
        <w:rPr>
          <w:rFonts w:ascii="Helvetica" w:hAnsi="Helvetica"/>
          <w:sz w:val="16"/>
          <w:szCs w:val="16"/>
        </w:rPr>
        <w:t xml:space="preserve"> o </w:t>
      </w:r>
      <w:proofErr w:type="spellStart"/>
      <w:r>
        <w:rPr>
          <w:rFonts w:ascii="Helvetica" w:hAnsi="Helvetica"/>
          <w:sz w:val="16"/>
          <w:szCs w:val="16"/>
        </w:rPr>
        <w:t>radu</w:t>
      </w:r>
      <w:proofErr w:type="spellEnd"/>
      <w:r>
        <w:rPr>
          <w:rFonts w:ascii="Helvetica" w:hAnsi="Helvetica"/>
          <w:sz w:val="16"/>
          <w:szCs w:val="16"/>
        </w:rPr>
        <w:t xml:space="preserve"> za period </w:t>
      </w:r>
      <w:proofErr w:type="spellStart"/>
      <w:r>
        <w:rPr>
          <w:rFonts w:ascii="Helvetica" w:hAnsi="Helvetica"/>
          <w:sz w:val="16"/>
          <w:szCs w:val="16"/>
        </w:rPr>
        <w:t>od</w:t>
      </w:r>
      <w:proofErr w:type="spellEnd"/>
      <w:r>
        <w:rPr>
          <w:rFonts w:ascii="Helvetica" w:hAnsi="Helvetica"/>
          <w:sz w:val="16"/>
          <w:szCs w:val="16"/>
        </w:rPr>
        <w:t xml:space="preserve"> 1.1.2020. do 31.12.2020. </w:t>
      </w:r>
      <w:proofErr w:type="spellStart"/>
      <w:r>
        <w:rPr>
          <w:rFonts w:ascii="Helvetica" w:hAnsi="Helvetica"/>
          <w:sz w:val="16"/>
          <w:szCs w:val="16"/>
        </w:rPr>
        <w:t>godine</w:t>
      </w:r>
      <w:proofErr w:type="spellEnd"/>
      <w:r>
        <w:rPr>
          <w:rFonts w:ascii="Helvetica" w:hAnsi="Helvetica"/>
          <w:sz w:val="16"/>
          <w:szCs w:val="16"/>
        </w:rPr>
        <w:t xml:space="preserve">, Sud za </w:t>
      </w:r>
      <w:proofErr w:type="spellStart"/>
      <w:r>
        <w:rPr>
          <w:rFonts w:ascii="Helvetica" w:hAnsi="Helvetica"/>
          <w:sz w:val="16"/>
          <w:szCs w:val="16"/>
        </w:rPr>
        <w:t>prekršaje</w:t>
      </w:r>
      <w:proofErr w:type="spellEnd"/>
      <w:r>
        <w:rPr>
          <w:rFonts w:ascii="Helvetica" w:hAnsi="Helvetica"/>
          <w:sz w:val="16"/>
          <w:szCs w:val="16"/>
        </w:rPr>
        <w:t xml:space="preserve"> u </w:t>
      </w:r>
      <w:proofErr w:type="spellStart"/>
      <w:r>
        <w:rPr>
          <w:rFonts w:ascii="Helvetica" w:hAnsi="Helvetica"/>
          <w:sz w:val="16"/>
          <w:szCs w:val="16"/>
        </w:rPr>
        <w:t>Podgorici</w:t>
      </w:r>
      <w:proofErr w:type="spellEnd"/>
      <w:r>
        <w:rPr>
          <w:rFonts w:ascii="Helvetica" w:hAnsi="Helvetica"/>
          <w:sz w:val="16"/>
          <w:szCs w:val="16"/>
        </w:rPr>
        <w:t xml:space="preserve"> </w:t>
      </w:r>
      <w:proofErr w:type="spellStart"/>
      <w:r>
        <w:rPr>
          <w:rFonts w:ascii="Helvetica" w:hAnsi="Helvetica"/>
          <w:sz w:val="16"/>
          <w:szCs w:val="16"/>
        </w:rPr>
        <w:t>sa</w:t>
      </w:r>
      <w:proofErr w:type="spellEnd"/>
      <w:r>
        <w:rPr>
          <w:rFonts w:ascii="Helvetica" w:hAnsi="Helvetica"/>
          <w:sz w:val="16"/>
          <w:szCs w:val="16"/>
        </w:rPr>
        <w:t xml:space="preserve"> </w:t>
      </w:r>
      <w:proofErr w:type="spellStart"/>
      <w:r>
        <w:rPr>
          <w:rFonts w:ascii="Helvetica" w:hAnsi="Helvetica"/>
          <w:sz w:val="16"/>
          <w:szCs w:val="16"/>
        </w:rPr>
        <w:t>odjeljenjima</w:t>
      </w:r>
      <w:proofErr w:type="spellEnd"/>
      <w:r>
        <w:rPr>
          <w:rFonts w:ascii="Helvetica" w:hAnsi="Helvetica"/>
          <w:sz w:val="16"/>
          <w:szCs w:val="16"/>
        </w:rPr>
        <w:t xml:space="preserve"> u </w:t>
      </w:r>
      <w:proofErr w:type="spellStart"/>
      <w:r>
        <w:rPr>
          <w:rFonts w:ascii="Helvetica" w:hAnsi="Helvetica"/>
          <w:sz w:val="16"/>
          <w:szCs w:val="16"/>
        </w:rPr>
        <w:t>Nikšiću</w:t>
      </w:r>
      <w:proofErr w:type="spellEnd"/>
      <w:r>
        <w:rPr>
          <w:rFonts w:ascii="Helvetica" w:hAnsi="Helvetica"/>
          <w:sz w:val="16"/>
          <w:szCs w:val="16"/>
        </w:rPr>
        <w:t xml:space="preserve">, </w:t>
      </w:r>
      <w:proofErr w:type="spellStart"/>
      <w:r>
        <w:rPr>
          <w:rFonts w:ascii="Helvetica" w:hAnsi="Helvetica"/>
          <w:sz w:val="16"/>
          <w:szCs w:val="16"/>
        </w:rPr>
        <w:t>Danilovgradu</w:t>
      </w:r>
      <w:proofErr w:type="spellEnd"/>
      <w:r>
        <w:rPr>
          <w:rFonts w:ascii="Helvetica" w:hAnsi="Helvetica"/>
          <w:sz w:val="16"/>
          <w:szCs w:val="16"/>
        </w:rPr>
        <w:t xml:space="preserve"> </w:t>
      </w:r>
      <w:proofErr w:type="spellStart"/>
      <w:r>
        <w:rPr>
          <w:rFonts w:ascii="Helvetica" w:hAnsi="Helvetica"/>
          <w:sz w:val="16"/>
          <w:szCs w:val="16"/>
        </w:rPr>
        <w:t>i</w:t>
      </w:r>
      <w:proofErr w:type="spellEnd"/>
      <w:r>
        <w:rPr>
          <w:rFonts w:ascii="Helvetica" w:hAnsi="Helvetica"/>
          <w:sz w:val="16"/>
          <w:szCs w:val="16"/>
        </w:rPr>
        <w:t xml:space="preserve"> </w:t>
      </w:r>
      <w:proofErr w:type="spellStart"/>
      <w:r>
        <w:rPr>
          <w:rFonts w:ascii="Helvetica" w:hAnsi="Helvetica"/>
          <w:sz w:val="16"/>
          <w:szCs w:val="16"/>
        </w:rPr>
        <w:t>Prijestonici</w:t>
      </w:r>
      <w:proofErr w:type="spellEnd"/>
      <w:r>
        <w:rPr>
          <w:rFonts w:ascii="Helvetica" w:hAnsi="Helvetica"/>
          <w:sz w:val="16"/>
          <w:szCs w:val="16"/>
        </w:rPr>
        <w:t xml:space="preserve"> Cetinje, </w:t>
      </w:r>
      <w:proofErr w:type="spellStart"/>
      <w:r>
        <w:rPr>
          <w:rFonts w:ascii="Helvetica" w:hAnsi="Helvetica"/>
          <w:sz w:val="16"/>
          <w:szCs w:val="16"/>
        </w:rPr>
        <w:t>Su</w:t>
      </w:r>
      <w:proofErr w:type="spellEnd"/>
      <w:r>
        <w:rPr>
          <w:rFonts w:ascii="Helvetica" w:hAnsi="Helvetica"/>
          <w:sz w:val="16"/>
          <w:szCs w:val="16"/>
        </w:rPr>
        <w:t xml:space="preserve"> I br. 13/21, str. 98; </w:t>
      </w:r>
      <w:proofErr w:type="spellStart"/>
      <w:r>
        <w:rPr>
          <w:rFonts w:ascii="Helvetica" w:hAnsi="Helvetica"/>
          <w:sz w:val="16"/>
          <w:szCs w:val="16"/>
        </w:rPr>
        <w:t>Izvještaj</w:t>
      </w:r>
      <w:proofErr w:type="spellEnd"/>
      <w:r>
        <w:rPr>
          <w:rFonts w:ascii="Helvetica" w:hAnsi="Helvetica"/>
          <w:sz w:val="16"/>
          <w:szCs w:val="16"/>
        </w:rPr>
        <w:t xml:space="preserve"> o </w:t>
      </w:r>
      <w:proofErr w:type="spellStart"/>
      <w:r>
        <w:rPr>
          <w:rFonts w:ascii="Helvetica" w:hAnsi="Helvetica"/>
          <w:sz w:val="16"/>
          <w:szCs w:val="16"/>
        </w:rPr>
        <w:t>radu</w:t>
      </w:r>
      <w:proofErr w:type="spellEnd"/>
      <w:r>
        <w:rPr>
          <w:rFonts w:ascii="Helvetica" w:hAnsi="Helvetica"/>
          <w:sz w:val="16"/>
          <w:szCs w:val="16"/>
        </w:rPr>
        <w:t xml:space="preserve"> za period </w:t>
      </w:r>
      <w:proofErr w:type="spellStart"/>
      <w:r>
        <w:rPr>
          <w:rFonts w:ascii="Helvetica" w:hAnsi="Helvetica"/>
          <w:sz w:val="16"/>
          <w:szCs w:val="16"/>
        </w:rPr>
        <w:t>od</w:t>
      </w:r>
      <w:proofErr w:type="spellEnd"/>
      <w:r>
        <w:rPr>
          <w:rFonts w:ascii="Helvetica" w:hAnsi="Helvetica"/>
          <w:sz w:val="16"/>
          <w:szCs w:val="16"/>
        </w:rPr>
        <w:t xml:space="preserve"> 1.1.2021. do 31.12.2021. </w:t>
      </w:r>
      <w:proofErr w:type="spellStart"/>
      <w:r>
        <w:rPr>
          <w:rFonts w:ascii="Helvetica" w:hAnsi="Helvetica"/>
          <w:sz w:val="16"/>
          <w:szCs w:val="16"/>
        </w:rPr>
        <w:t>godine</w:t>
      </w:r>
      <w:proofErr w:type="spellEnd"/>
      <w:r>
        <w:rPr>
          <w:rFonts w:ascii="Helvetica" w:hAnsi="Helvetica"/>
          <w:sz w:val="16"/>
          <w:szCs w:val="16"/>
        </w:rPr>
        <w:t xml:space="preserve">, Sud za </w:t>
      </w:r>
      <w:proofErr w:type="spellStart"/>
      <w:r>
        <w:rPr>
          <w:rFonts w:ascii="Helvetica" w:hAnsi="Helvetica"/>
          <w:sz w:val="16"/>
          <w:szCs w:val="16"/>
        </w:rPr>
        <w:t>prekršaje</w:t>
      </w:r>
      <w:proofErr w:type="spellEnd"/>
      <w:r>
        <w:rPr>
          <w:rFonts w:ascii="Helvetica" w:hAnsi="Helvetica"/>
          <w:sz w:val="16"/>
          <w:szCs w:val="16"/>
        </w:rPr>
        <w:t xml:space="preserve"> u </w:t>
      </w:r>
      <w:proofErr w:type="spellStart"/>
      <w:r>
        <w:rPr>
          <w:rFonts w:ascii="Helvetica" w:hAnsi="Helvetica"/>
          <w:sz w:val="16"/>
          <w:szCs w:val="16"/>
        </w:rPr>
        <w:t>Podgorici</w:t>
      </w:r>
      <w:proofErr w:type="spellEnd"/>
      <w:r>
        <w:rPr>
          <w:rFonts w:ascii="Helvetica" w:hAnsi="Helvetica"/>
          <w:sz w:val="16"/>
          <w:szCs w:val="16"/>
        </w:rPr>
        <w:t xml:space="preserve"> </w:t>
      </w:r>
      <w:proofErr w:type="spellStart"/>
      <w:r>
        <w:rPr>
          <w:rFonts w:ascii="Helvetica" w:hAnsi="Helvetica"/>
          <w:sz w:val="16"/>
          <w:szCs w:val="16"/>
        </w:rPr>
        <w:t>sa</w:t>
      </w:r>
      <w:proofErr w:type="spellEnd"/>
      <w:r>
        <w:rPr>
          <w:rFonts w:ascii="Helvetica" w:hAnsi="Helvetica"/>
          <w:sz w:val="16"/>
          <w:szCs w:val="16"/>
        </w:rPr>
        <w:t xml:space="preserve"> </w:t>
      </w:r>
      <w:proofErr w:type="spellStart"/>
      <w:r>
        <w:rPr>
          <w:rFonts w:ascii="Helvetica" w:hAnsi="Helvetica"/>
          <w:sz w:val="16"/>
          <w:szCs w:val="16"/>
        </w:rPr>
        <w:t>odjeljenjima</w:t>
      </w:r>
      <w:proofErr w:type="spellEnd"/>
      <w:r>
        <w:rPr>
          <w:rFonts w:ascii="Helvetica" w:hAnsi="Helvetica"/>
          <w:sz w:val="16"/>
          <w:szCs w:val="16"/>
        </w:rPr>
        <w:t xml:space="preserve"> u </w:t>
      </w:r>
      <w:proofErr w:type="spellStart"/>
      <w:r>
        <w:rPr>
          <w:rFonts w:ascii="Helvetica" w:hAnsi="Helvetica"/>
          <w:sz w:val="16"/>
          <w:szCs w:val="16"/>
        </w:rPr>
        <w:t>Nikšiću</w:t>
      </w:r>
      <w:proofErr w:type="spellEnd"/>
      <w:r>
        <w:rPr>
          <w:rFonts w:ascii="Helvetica" w:hAnsi="Helvetica"/>
          <w:sz w:val="16"/>
          <w:szCs w:val="16"/>
        </w:rPr>
        <w:t xml:space="preserve">, </w:t>
      </w:r>
      <w:proofErr w:type="spellStart"/>
      <w:r>
        <w:rPr>
          <w:rFonts w:ascii="Helvetica" w:hAnsi="Helvetica"/>
          <w:sz w:val="16"/>
          <w:szCs w:val="16"/>
        </w:rPr>
        <w:t>Danilovgradu</w:t>
      </w:r>
      <w:proofErr w:type="spellEnd"/>
      <w:r>
        <w:rPr>
          <w:rFonts w:ascii="Helvetica" w:hAnsi="Helvetica"/>
          <w:sz w:val="16"/>
          <w:szCs w:val="16"/>
        </w:rPr>
        <w:t xml:space="preserve"> </w:t>
      </w:r>
      <w:proofErr w:type="spellStart"/>
      <w:r>
        <w:rPr>
          <w:rFonts w:ascii="Helvetica" w:hAnsi="Helvetica"/>
          <w:sz w:val="16"/>
          <w:szCs w:val="16"/>
        </w:rPr>
        <w:t>i</w:t>
      </w:r>
      <w:proofErr w:type="spellEnd"/>
      <w:r>
        <w:rPr>
          <w:rFonts w:ascii="Helvetica" w:hAnsi="Helvetica"/>
          <w:sz w:val="16"/>
          <w:szCs w:val="16"/>
        </w:rPr>
        <w:t xml:space="preserve"> </w:t>
      </w:r>
      <w:proofErr w:type="spellStart"/>
      <w:r>
        <w:rPr>
          <w:rFonts w:ascii="Helvetica" w:hAnsi="Helvetica"/>
          <w:sz w:val="16"/>
          <w:szCs w:val="16"/>
        </w:rPr>
        <w:t>Prijestonici</w:t>
      </w:r>
      <w:proofErr w:type="spellEnd"/>
      <w:r>
        <w:rPr>
          <w:rFonts w:ascii="Helvetica" w:hAnsi="Helvetica"/>
          <w:sz w:val="16"/>
          <w:szCs w:val="16"/>
        </w:rPr>
        <w:t xml:space="preserve"> Cetinje, SU I br. 8/21, str. 102; </w:t>
      </w:r>
      <w:proofErr w:type="spellStart"/>
      <w:r>
        <w:rPr>
          <w:rFonts w:ascii="Helvetica" w:hAnsi="Helvetica"/>
          <w:sz w:val="16"/>
          <w:szCs w:val="16"/>
        </w:rPr>
        <w:t>Izvještaj</w:t>
      </w:r>
      <w:proofErr w:type="spellEnd"/>
      <w:r>
        <w:rPr>
          <w:rFonts w:ascii="Helvetica" w:hAnsi="Helvetica"/>
          <w:sz w:val="16"/>
          <w:szCs w:val="16"/>
        </w:rPr>
        <w:t xml:space="preserve"> o </w:t>
      </w:r>
      <w:proofErr w:type="spellStart"/>
      <w:r>
        <w:rPr>
          <w:rFonts w:ascii="Helvetica" w:hAnsi="Helvetica"/>
          <w:sz w:val="16"/>
          <w:szCs w:val="16"/>
        </w:rPr>
        <w:t>radu</w:t>
      </w:r>
      <w:proofErr w:type="spellEnd"/>
      <w:r>
        <w:rPr>
          <w:rFonts w:ascii="Helvetica" w:hAnsi="Helvetica"/>
          <w:sz w:val="16"/>
          <w:szCs w:val="16"/>
        </w:rPr>
        <w:t xml:space="preserve"> za period </w:t>
      </w:r>
      <w:proofErr w:type="spellStart"/>
      <w:r>
        <w:rPr>
          <w:rFonts w:ascii="Helvetica" w:hAnsi="Helvetica"/>
          <w:sz w:val="16"/>
          <w:szCs w:val="16"/>
        </w:rPr>
        <w:t>od</w:t>
      </w:r>
      <w:proofErr w:type="spellEnd"/>
      <w:r>
        <w:rPr>
          <w:rFonts w:ascii="Helvetica" w:hAnsi="Helvetica"/>
          <w:sz w:val="16"/>
          <w:szCs w:val="16"/>
        </w:rPr>
        <w:t xml:space="preserve"> 1.1.2022. do 31.12.2022. </w:t>
      </w:r>
      <w:proofErr w:type="spellStart"/>
      <w:r>
        <w:rPr>
          <w:rFonts w:ascii="Helvetica" w:hAnsi="Helvetica"/>
          <w:sz w:val="16"/>
          <w:szCs w:val="16"/>
        </w:rPr>
        <w:t>godine</w:t>
      </w:r>
      <w:proofErr w:type="spellEnd"/>
      <w:r>
        <w:rPr>
          <w:rFonts w:ascii="Helvetica" w:hAnsi="Helvetica"/>
          <w:sz w:val="16"/>
          <w:szCs w:val="16"/>
        </w:rPr>
        <w:t xml:space="preserve">, Sud za </w:t>
      </w:r>
      <w:proofErr w:type="spellStart"/>
      <w:r>
        <w:rPr>
          <w:rFonts w:ascii="Helvetica" w:hAnsi="Helvetica"/>
          <w:sz w:val="16"/>
          <w:szCs w:val="16"/>
        </w:rPr>
        <w:t>prekršaje</w:t>
      </w:r>
      <w:proofErr w:type="spellEnd"/>
      <w:r>
        <w:rPr>
          <w:rFonts w:ascii="Helvetica" w:hAnsi="Helvetica"/>
          <w:sz w:val="16"/>
          <w:szCs w:val="16"/>
        </w:rPr>
        <w:t xml:space="preserve"> u </w:t>
      </w:r>
      <w:proofErr w:type="spellStart"/>
      <w:r>
        <w:rPr>
          <w:rFonts w:ascii="Helvetica" w:hAnsi="Helvetica"/>
          <w:sz w:val="16"/>
          <w:szCs w:val="16"/>
        </w:rPr>
        <w:t>Podgorici</w:t>
      </w:r>
      <w:proofErr w:type="spellEnd"/>
      <w:r>
        <w:rPr>
          <w:rFonts w:ascii="Helvetica" w:hAnsi="Helvetica"/>
          <w:sz w:val="16"/>
          <w:szCs w:val="16"/>
        </w:rPr>
        <w:t xml:space="preserve"> </w:t>
      </w:r>
      <w:proofErr w:type="spellStart"/>
      <w:r>
        <w:rPr>
          <w:rFonts w:ascii="Helvetica" w:hAnsi="Helvetica"/>
          <w:sz w:val="16"/>
          <w:szCs w:val="16"/>
        </w:rPr>
        <w:t>sa</w:t>
      </w:r>
      <w:proofErr w:type="spellEnd"/>
      <w:r>
        <w:rPr>
          <w:rFonts w:ascii="Helvetica" w:hAnsi="Helvetica"/>
          <w:sz w:val="16"/>
          <w:szCs w:val="16"/>
        </w:rPr>
        <w:t xml:space="preserve"> </w:t>
      </w:r>
      <w:proofErr w:type="spellStart"/>
      <w:r>
        <w:rPr>
          <w:rFonts w:ascii="Helvetica" w:hAnsi="Helvetica"/>
          <w:sz w:val="16"/>
          <w:szCs w:val="16"/>
        </w:rPr>
        <w:t>odjeljenjima</w:t>
      </w:r>
      <w:proofErr w:type="spellEnd"/>
      <w:r>
        <w:rPr>
          <w:rFonts w:ascii="Helvetica" w:hAnsi="Helvetica"/>
          <w:sz w:val="16"/>
          <w:szCs w:val="16"/>
        </w:rPr>
        <w:t xml:space="preserve"> u </w:t>
      </w:r>
      <w:proofErr w:type="spellStart"/>
      <w:r>
        <w:rPr>
          <w:rFonts w:ascii="Helvetica" w:hAnsi="Helvetica"/>
          <w:sz w:val="16"/>
          <w:szCs w:val="16"/>
        </w:rPr>
        <w:t>Nikšiću</w:t>
      </w:r>
      <w:proofErr w:type="spellEnd"/>
      <w:r>
        <w:rPr>
          <w:rFonts w:ascii="Helvetica" w:hAnsi="Helvetica"/>
          <w:sz w:val="16"/>
          <w:szCs w:val="16"/>
        </w:rPr>
        <w:t xml:space="preserve">, </w:t>
      </w:r>
      <w:proofErr w:type="spellStart"/>
      <w:r>
        <w:rPr>
          <w:rFonts w:ascii="Helvetica" w:hAnsi="Helvetica"/>
          <w:sz w:val="16"/>
          <w:szCs w:val="16"/>
        </w:rPr>
        <w:t>Danilovgradu</w:t>
      </w:r>
      <w:proofErr w:type="spellEnd"/>
      <w:r>
        <w:rPr>
          <w:rFonts w:ascii="Helvetica" w:hAnsi="Helvetica"/>
          <w:sz w:val="16"/>
          <w:szCs w:val="16"/>
        </w:rPr>
        <w:t xml:space="preserve"> </w:t>
      </w:r>
      <w:proofErr w:type="spellStart"/>
      <w:r>
        <w:rPr>
          <w:rFonts w:ascii="Helvetica" w:hAnsi="Helvetica"/>
          <w:sz w:val="16"/>
          <w:szCs w:val="16"/>
        </w:rPr>
        <w:t>i</w:t>
      </w:r>
      <w:proofErr w:type="spellEnd"/>
      <w:r>
        <w:rPr>
          <w:rFonts w:ascii="Helvetica" w:hAnsi="Helvetica"/>
          <w:sz w:val="16"/>
          <w:szCs w:val="16"/>
        </w:rPr>
        <w:t xml:space="preserve"> </w:t>
      </w:r>
      <w:proofErr w:type="spellStart"/>
      <w:r>
        <w:rPr>
          <w:rFonts w:ascii="Helvetica" w:hAnsi="Helvetica"/>
          <w:sz w:val="16"/>
          <w:szCs w:val="16"/>
        </w:rPr>
        <w:t>Prijestonici</w:t>
      </w:r>
      <w:proofErr w:type="spellEnd"/>
      <w:r>
        <w:rPr>
          <w:rFonts w:ascii="Helvetica" w:hAnsi="Helvetica"/>
          <w:sz w:val="16"/>
          <w:szCs w:val="16"/>
        </w:rPr>
        <w:t xml:space="preserve"> Cetinje, SU I br. 8/23, str. 99.</w:t>
      </w:r>
    </w:p>
  </w:footnote>
  <w:footnote w:id="97">
    <w:p w14:paraId="795B8594" w14:textId="77777777" w:rsidR="004E0FDC" w:rsidRDefault="004E0FDC">
      <w:pPr>
        <w:pStyle w:val="FootnoteText"/>
        <w:rPr>
          <w:rFonts w:ascii="Helvetica" w:hAnsi="Helvetica" w:cs="Cambri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r>
        <w:rPr>
          <w:rFonts w:ascii="Helvetica" w:hAnsi="Helvetica"/>
          <w:sz w:val="16"/>
          <w:szCs w:val="16"/>
          <w:lang w:val="sr-Latn-ME"/>
        </w:rPr>
        <w:t>Viši sud za prekršaje Crne Gore izvor:</w:t>
      </w:r>
      <w:r>
        <w:rPr>
          <w:rFonts w:ascii="Helvetica" w:hAnsi="Helvetica" w:cs="Cambria"/>
          <w:sz w:val="16"/>
          <w:szCs w:val="16"/>
        </w:rPr>
        <w:t xml:space="preserve"> V</w:t>
      </w:r>
      <w:r>
        <w:rPr>
          <w:rFonts w:ascii="Helvetica" w:hAnsi="Helvetica" w:cs="Cambria"/>
          <w:sz w:val="16"/>
          <w:szCs w:val="16"/>
          <w:lang w:val="sr-Latn-ME"/>
        </w:rPr>
        <w:t xml:space="preserve">iši sud za prekršaje Crne Gore, </w:t>
      </w:r>
      <w:proofErr w:type="spellStart"/>
      <w:r>
        <w:rPr>
          <w:rFonts w:ascii="Helvetica" w:hAnsi="Helvetica" w:cs="Cambria"/>
          <w:sz w:val="16"/>
          <w:szCs w:val="16"/>
        </w:rPr>
        <w:t>Su</w:t>
      </w:r>
      <w:proofErr w:type="spellEnd"/>
      <w:r>
        <w:rPr>
          <w:rFonts w:ascii="Helvetica" w:hAnsi="Helvetica" w:cs="Cambria"/>
          <w:sz w:val="16"/>
          <w:szCs w:val="16"/>
        </w:rPr>
        <w:t xml:space="preserve"> II br.11/18</w:t>
      </w:r>
      <w:r>
        <w:rPr>
          <w:rFonts w:ascii="Helvetica" w:hAnsi="Helvetica" w:cs="Cambria"/>
          <w:sz w:val="16"/>
          <w:szCs w:val="16"/>
          <w:lang w:val="sr-Latn-ME"/>
        </w:rPr>
        <w:t xml:space="preserve">, </w:t>
      </w:r>
      <w:r>
        <w:rPr>
          <w:rFonts w:ascii="Helvetica" w:hAnsi="Helvetica" w:cs="Cambria"/>
          <w:sz w:val="16"/>
          <w:szCs w:val="16"/>
        </w:rPr>
        <w:t xml:space="preserve">Podgorica, dana 25. </w:t>
      </w:r>
      <w:proofErr w:type="spellStart"/>
      <w:r>
        <w:rPr>
          <w:rFonts w:ascii="Helvetica" w:hAnsi="Helvetica" w:cs="Cambria"/>
          <w:sz w:val="16"/>
          <w:szCs w:val="16"/>
        </w:rPr>
        <w:t>januara</w:t>
      </w:r>
      <w:proofErr w:type="spellEnd"/>
      <w:r>
        <w:rPr>
          <w:rFonts w:ascii="Helvetica" w:hAnsi="Helvetica" w:cs="Cambria"/>
          <w:sz w:val="16"/>
          <w:szCs w:val="16"/>
        </w:rPr>
        <w:t xml:space="preserve"> 2018. </w:t>
      </w:r>
      <w:proofErr w:type="spellStart"/>
      <w:r>
        <w:rPr>
          <w:rFonts w:ascii="Helvetica" w:hAnsi="Helvetica" w:cs="Cambria"/>
          <w:sz w:val="16"/>
          <w:szCs w:val="16"/>
        </w:rPr>
        <w:t>godin</w:t>
      </w:r>
      <w:proofErr w:type="spellEnd"/>
      <w:r>
        <w:rPr>
          <w:rFonts w:ascii="Helvetica" w:hAnsi="Helvetica" w:cs="Cambria"/>
          <w:sz w:val="16"/>
          <w:szCs w:val="16"/>
          <w:lang w:val="sr-Latn-ME"/>
        </w:rPr>
        <w:t>e, Godišnji izvještaj o radu Višeg suda za prekršaje Crne Gore za 2017. godinu, str. 33.</w:t>
      </w:r>
    </w:p>
    <w:p w14:paraId="472087CF" w14:textId="77777777" w:rsidR="004E0FDC" w:rsidRDefault="004E0FDC">
      <w:pPr>
        <w:pStyle w:val="FootnoteText"/>
        <w:rPr>
          <w:rFonts w:ascii="Helvetica" w:hAnsi="Helvetica" w:cs="Cambria"/>
          <w:sz w:val="16"/>
          <w:szCs w:val="16"/>
          <w:lang w:val="sr-Latn-ME"/>
        </w:rPr>
      </w:pPr>
      <w:r>
        <w:rPr>
          <w:rStyle w:val="FootnoteReference"/>
          <w:rFonts w:ascii="Helvetica" w:hAnsi="Helvetica" w:cs="Cambria"/>
          <w:sz w:val="16"/>
          <w:szCs w:val="16"/>
        </w:rPr>
        <w:footnoteRef/>
      </w:r>
      <w:r>
        <w:rPr>
          <w:rFonts w:ascii="Helvetica" w:hAnsi="Helvetica" w:cs="Cambria"/>
          <w:sz w:val="16"/>
          <w:szCs w:val="16"/>
        </w:rPr>
        <w:t xml:space="preserve"> V</w:t>
      </w:r>
      <w:r>
        <w:rPr>
          <w:rFonts w:ascii="Helvetica" w:hAnsi="Helvetica" w:cs="Cambria"/>
          <w:sz w:val="16"/>
          <w:szCs w:val="16"/>
          <w:lang w:val="sr-Latn-ME"/>
        </w:rPr>
        <w:t>iši sud za prekršaje Crne Gore,</w:t>
      </w:r>
      <w:r>
        <w:rPr>
          <w:rFonts w:ascii="Helvetica" w:hAnsi="Helvetica" w:cs="Cambria"/>
          <w:sz w:val="16"/>
          <w:szCs w:val="16"/>
        </w:rPr>
        <w:t xml:space="preserve"> </w:t>
      </w:r>
      <w:proofErr w:type="spellStart"/>
      <w:r>
        <w:rPr>
          <w:rFonts w:ascii="Helvetica" w:hAnsi="Helvetica" w:cs="Cambria"/>
          <w:sz w:val="16"/>
          <w:szCs w:val="16"/>
        </w:rPr>
        <w:t>Su</w:t>
      </w:r>
      <w:proofErr w:type="spellEnd"/>
      <w:r>
        <w:rPr>
          <w:rFonts w:ascii="Helvetica" w:hAnsi="Helvetica" w:cs="Cambria"/>
          <w:sz w:val="16"/>
          <w:szCs w:val="16"/>
        </w:rPr>
        <w:t xml:space="preserve"> II br.11/19</w:t>
      </w:r>
      <w:r>
        <w:rPr>
          <w:rFonts w:ascii="Helvetica" w:hAnsi="Helvetica" w:cs="Cambria"/>
          <w:sz w:val="16"/>
          <w:szCs w:val="16"/>
          <w:lang w:val="sr-Latn-ME"/>
        </w:rPr>
        <w:t xml:space="preserve">, </w:t>
      </w:r>
      <w:r>
        <w:rPr>
          <w:rFonts w:ascii="Helvetica" w:hAnsi="Helvetica" w:cs="Cambria"/>
          <w:sz w:val="16"/>
          <w:szCs w:val="16"/>
        </w:rPr>
        <w:t xml:space="preserve">Podgorica, dana 16. </w:t>
      </w:r>
      <w:proofErr w:type="spellStart"/>
      <w:r>
        <w:rPr>
          <w:rFonts w:ascii="Helvetica" w:hAnsi="Helvetica" w:cs="Cambria"/>
          <w:sz w:val="16"/>
          <w:szCs w:val="16"/>
        </w:rPr>
        <w:t>januara</w:t>
      </w:r>
      <w:proofErr w:type="spellEnd"/>
      <w:r>
        <w:rPr>
          <w:rFonts w:ascii="Helvetica" w:hAnsi="Helvetica" w:cs="Cambria"/>
          <w:sz w:val="16"/>
          <w:szCs w:val="16"/>
        </w:rPr>
        <w:t xml:space="preserve"> 2019. </w:t>
      </w:r>
      <w:proofErr w:type="spellStart"/>
      <w:r>
        <w:rPr>
          <w:rFonts w:ascii="Helvetica" w:hAnsi="Helvetica" w:cs="Cambria"/>
          <w:sz w:val="16"/>
          <w:szCs w:val="16"/>
        </w:rPr>
        <w:t>godine</w:t>
      </w:r>
      <w:proofErr w:type="spellEnd"/>
      <w:r>
        <w:rPr>
          <w:rFonts w:ascii="Helvetica" w:hAnsi="Helvetica" w:cs="Cambria"/>
          <w:sz w:val="16"/>
          <w:szCs w:val="16"/>
          <w:lang w:val="sr-Latn-ME"/>
        </w:rPr>
        <w:t>, Godišnji izvještaj o radu Višeg suda za prekršaje Crne Gore za 2018. godinu, str. 52.</w:t>
      </w:r>
    </w:p>
    <w:p w14:paraId="4606F294" w14:textId="77777777" w:rsidR="004E0FDC" w:rsidRDefault="004E0FDC">
      <w:pPr>
        <w:pStyle w:val="FootnoteText"/>
        <w:rPr>
          <w:rFonts w:ascii="Helvetica" w:hAnsi="Helvetica" w:cs="Cambria"/>
          <w:sz w:val="16"/>
          <w:szCs w:val="16"/>
          <w:lang w:val="sr-Latn-ME"/>
        </w:rPr>
      </w:pPr>
      <w:r>
        <w:rPr>
          <w:rStyle w:val="FootnoteReference"/>
          <w:rFonts w:ascii="Helvetica" w:hAnsi="Helvetica" w:cs="Cambria"/>
          <w:sz w:val="16"/>
          <w:szCs w:val="16"/>
        </w:rPr>
        <w:footnoteRef/>
      </w:r>
      <w:r>
        <w:rPr>
          <w:rFonts w:ascii="Helvetica" w:hAnsi="Helvetica" w:cs="Cambria"/>
          <w:sz w:val="16"/>
          <w:szCs w:val="16"/>
        </w:rPr>
        <w:t xml:space="preserve"> V</w:t>
      </w:r>
      <w:r>
        <w:rPr>
          <w:rFonts w:ascii="Helvetica" w:hAnsi="Helvetica" w:cs="Cambria"/>
          <w:sz w:val="16"/>
          <w:szCs w:val="16"/>
          <w:lang w:val="sr-Latn-ME"/>
        </w:rPr>
        <w:t>iši sud za prekršaje Crne Gore,</w:t>
      </w:r>
      <w:r>
        <w:rPr>
          <w:rFonts w:ascii="Helvetica" w:hAnsi="Helvetica" w:cs="Cambria"/>
          <w:sz w:val="16"/>
          <w:szCs w:val="16"/>
        </w:rPr>
        <w:t xml:space="preserve"> </w:t>
      </w:r>
      <w:proofErr w:type="spellStart"/>
      <w:r>
        <w:rPr>
          <w:rFonts w:ascii="Helvetica" w:hAnsi="Helvetica" w:cs="Cambria"/>
          <w:sz w:val="16"/>
          <w:szCs w:val="16"/>
        </w:rPr>
        <w:t>Su</w:t>
      </w:r>
      <w:proofErr w:type="spellEnd"/>
      <w:r>
        <w:rPr>
          <w:rFonts w:ascii="Helvetica" w:hAnsi="Helvetica" w:cs="Cambria"/>
          <w:sz w:val="16"/>
          <w:szCs w:val="16"/>
        </w:rPr>
        <w:t xml:space="preserve"> II br.1</w:t>
      </w:r>
      <w:r>
        <w:rPr>
          <w:rFonts w:ascii="Helvetica" w:hAnsi="Helvetica" w:cs="Cambria"/>
          <w:sz w:val="16"/>
          <w:szCs w:val="16"/>
          <w:lang w:val="sr-Latn-ME"/>
        </w:rPr>
        <w:t>5</w:t>
      </w:r>
      <w:r>
        <w:rPr>
          <w:rFonts w:ascii="Helvetica" w:hAnsi="Helvetica" w:cs="Cambria"/>
          <w:sz w:val="16"/>
          <w:szCs w:val="16"/>
        </w:rPr>
        <w:t>/</w:t>
      </w:r>
      <w:r>
        <w:rPr>
          <w:rFonts w:ascii="Helvetica" w:hAnsi="Helvetica" w:cs="Cambria"/>
          <w:sz w:val="16"/>
          <w:szCs w:val="16"/>
          <w:lang w:val="sr-Latn-ME"/>
        </w:rPr>
        <w:t xml:space="preserve">20, </w:t>
      </w:r>
      <w:r>
        <w:rPr>
          <w:rFonts w:ascii="Helvetica" w:hAnsi="Helvetica" w:cs="Cambria"/>
          <w:sz w:val="16"/>
          <w:szCs w:val="16"/>
        </w:rPr>
        <w:t xml:space="preserve">Podgorica, dana </w:t>
      </w:r>
      <w:r>
        <w:rPr>
          <w:rFonts w:ascii="Helvetica" w:hAnsi="Helvetica" w:cs="Cambria"/>
          <w:sz w:val="16"/>
          <w:szCs w:val="16"/>
          <w:lang w:val="sr-Latn-ME"/>
        </w:rPr>
        <w:t>28</w:t>
      </w:r>
      <w:r>
        <w:rPr>
          <w:rFonts w:ascii="Helvetica" w:hAnsi="Helvetica" w:cs="Cambria"/>
          <w:sz w:val="16"/>
          <w:szCs w:val="16"/>
        </w:rPr>
        <w:t xml:space="preserve">. </w:t>
      </w:r>
      <w:proofErr w:type="spellStart"/>
      <w:r>
        <w:rPr>
          <w:rFonts w:ascii="Helvetica" w:hAnsi="Helvetica" w:cs="Cambria"/>
          <w:sz w:val="16"/>
          <w:szCs w:val="16"/>
        </w:rPr>
        <w:t>januara</w:t>
      </w:r>
      <w:proofErr w:type="spellEnd"/>
      <w:r>
        <w:rPr>
          <w:rFonts w:ascii="Helvetica" w:hAnsi="Helvetica" w:cs="Cambria"/>
          <w:sz w:val="16"/>
          <w:szCs w:val="16"/>
        </w:rPr>
        <w:t xml:space="preserve"> 20</w:t>
      </w:r>
      <w:r>
        <w:rPr>
          <w:rFonts w:ascii="Helvetica" w:hAnsi="Helvetica" w:cs="Cambria"/>
          <w:sz w:val="16"/>
          <w:szCs w:val="16"/>
          <w:lang w:val="sr-Latn-ME"/>
        </w:rPr>
        <w:t>20</w:t>
      </w:r>
      <w:r>
        <w:rPr>
          <w:rFonts w:ascii="Helvetica" w:hAnsi="Helvetica" w:cs="Cambria"/>
          <w:sz w:val="16"/>
          <w:szCs w:val="16"/>
        </w:rPr>
        <w:t xml:space="preserve">. </w:t>
      </w:r>
      <w:proofErr w:type="spellStart"/>
      <w:r>
        <w:rPr>
          <w:rFonts w:ascii="Helvetica" w:hAnsi="Helvetica" w:cs="Cambria"/>
          <w:sz w:val="16"/>
          <w:szCs w:val="16"/>
        </w:rPr>
        <w:t>godine</w:t>
      </w:r>
      <w:proofErr w:type="spellEnd"/>
      <w:r>
        <w:rPr>
          <w:rFonts w:ascii="Helvetica" w:hAnsi="Helvetica" w:cs="Cambria"/>
          <w:sz w:val="16"/>
          <w:szCs w:val="16"/>
          <w:lang w:val="sr-Latn-ME"/>
        </w:rPr>
        <w:t>, Godišnji izvještaj o radu Višeg suda za prekršaje Crne Gore za 2019. godinu, str. 57.</w:t>
      </w:r>
    </w:p>
    <w:p w14:paraId="13950491" w14:textId="77777777" w:rsidR="004E0FDC" w:rsidRDefault="004E0FDC">
      <w:pPr>
        <w:pStyle w:val="FootnoteText"/>
        <w:rPr>
          <w:rFonts w:ascii="Helvetica" w:hAnsi="Helvetica" w:cs="Cambria"/>
          <w:sz w:val="16"/>
          <w:szCs w:val="16"/>
        </w:rPr>
      </w:pPr>
      <w:r>
        <w:rPr>
          <w:rStyle w:val="FootnoteReference"/>
          <w:rFonts w:ascii="Helvetica" w:hAnsi="Helvetica" w:cs="Cambria"/>
          <w:sz w:val="16"/>
          <w:szCs w:val="16"/>
        </w:rPr>
        <w:footnoteRef/>
      </w:r>
      <w:r>
        <w:rPr>
          <w:rFonts w:ascii="Helvetica" w:hAnsi="Helvetica" w:cs="Cambria"/>
          <w:sz w:val="16"/>
          <w:szCs w:val="16"/>
        </w:rPr>
        <w:t xml:space="preserve"> V</w:t>
      </w:r>
      <w:r>
        <w:rPr>
          <w:rFonts w:ascii="Helvetica" w:hAnsi="Helvetica" w:cs="Cambria"/>
          <w:sz w:val="16"/>
          <w:szCs w:val="16"/>
          <w:lang w:val="sr-Latn-ME"/>
        </w:rPr>
        <w:t>iši sud za prekršaje Crne Gore,</w:t>
      </w:r>
      <w:r>
        <w:rPr>
          <w:rFonts w:ascii="Helvetica" w:hAnsi="Helvetica" w:cs="Cambria"/>
          <w:sz w:val="16"/>
          <w:szCs w:val="16"/>
        </w:rPr>
        <w:t xml:space="preserve"> </w:t>
      </w:r>
      <w:proofErr w:type="spellStart"/>
      <w:r>
        <w:rPr>
          <w:rFonts w:ascii="Helvetica" w:hAnsi="Helvetica" w:cs="Cambria"/>
          <w:sz w:val="16"/>
          <w:szCs w:val="16"/>
        </w:rPr>
        <w:t>Su</w:t>
      </w:r>
      <w:proofErr w:type="spellEnd"/>
      <w:r>
        <w:rPr>
          <w:rFonts w:ascii="Helvetica" w:hAnsi="Helvetica" w:cs="Cambria"/>
          <w:sz w:val="16"/>
          <w:szCs w:val="16"/>
        </w:rPr>
        <w:t xml:space="preserve"> II br.1</w:t>
      </w:r>
      <w:r>
        <w:rPr>
          <w:rFonts w:ascii="Helvetica" w:hAnsi="Helvetica" w:cs="Cambria"/>
          <w:sz w:val="16"/>
          <w:szCs w:val="16"/>
          <w:lang w:val="sr-Latn-ME"/>
        </w:rPr>
        <w:t>8</w:t>
      </w:r>
      <w:r>
        <w:rPr>
          <w:rFonts w:ascii="Helvetica" w:hAnsi="Helvetica" w:cs="Cambria"/>
          <w:sz w:val="16"/>
          <w:szCs w:val="16"/>
        </w:rPr>
        <w:t>/</w:t>
      </w:r>
      <w:r>
        <w:rPr>
          <w:rFonts w:ascii="Helvetica" w:hAnsi="Helvetica" w:cs="Cambria"/>
          <w:sz w:val="16"/>
          <w:szCs w:val="16"/>
          <w:lang w:val="sr-Latn-ME"/>
        </w:rPr>
        <w:t xml:space="preserve">21, </w:t>
      </w:r>
      <w:r>
        <w:rPr>
          <w:rFonts w:ascii="Helvetica" w:hAnsi="Helvetica" w:cs="Cambria"/>
          <w:sz w:val="16"/>
          <w:szCs w:val="16"/>
        </w:rPr>
        <w:t xml:space="preserve">Podgorica, dana </w:t>
      </w:r>
      <w:r>
        <w:rPr>
          <w:rFonts w:ascii="Helvetica" w:hAnsi="Helvetica" w:cs="Cambria"/>
          <w:sz w:val="16"/>
          <w:szCs w:val="16"/>
          <w:lang w:val="sr-Latn-ME"/>
        </w:rPr>
        <w:t>19</w:t>
      </w:r>
      <w:r>
        <w:rPr>
          <w:rFonts w:ascii="Helvetica" w:hAnsi="Helvetica" w:cs="Cambria"/>
          <w:sz w:val="16"/>
          <w:szCs w:val="16"/>
        </w:rPr>
        <w:t xml:space="preserve">. </w:t>
      </w:r>
      <w:proofErr w:type="spellStart"/>
      <w:r>
        <w:rPr>
          <w:rFonts w:ascii="Helvetica" w:hAnsi="Helvetica" w:cs="Cambria"/>
          <w:sz w:val="16"/>
          <w:szCs w:val="16"/>
        </w:rPr>
        <w:t>januara</w:t>
      </w:r>
      <w:proofErr w:type="spellEnd"/>
      <w:r>
        <w:rPr>
          <w:rFonts w:ascii="Helvetica" w:hAnsi="Helvetica" w:cs="Cambria"/>
          <w:sz w:val="16"/>
          <w:szCs w:val="16"/>
        </w:rPr>
        <w:t xml:space="preserve"> 20</w:t>
      </w:r>
      <w:r>
        <w:rPr>
          <w:rFonts w:ascii="Helvetica" w:hAnsi="Helvetica" w:cs="Cambria"/>
          <w:sz w:val="16"/>
          <w:szCs w:val="16"/>
          <w:lang w:val="sr-Latn-ME"/>
        </w:rPr>
        <w:t>21</w:t>
      </w:r>
      <w:r>
        <w:rPr>
          <w:rFonts w:ascii="Helvetica" w:hAnsi="Helvetica" w:cs="Cambria"/>
          <w:sz w:val="16"/>
          <w:szCs w:val="16"/>
        </w:rPr>
        <w:t xml:space="preserve">. </w:t>
      </w:r>
      <w:proofErr w:type="spellStart"/>
      <w:r>
        <w:rPr>
          <w:rFonts w:ascii="Helvetica" w:hAnsi="Helvetica" w:cs="Cambria"/>
          <w:sz w:val="16"/>
          <w:szCs w:val="16"/>
        </w:rPr>
        <w:t>godine</w:t>
      </w:r>
      <w:proofErr w:type="spellEnd"/>
      <w:r>
        <w:rPr>
          <w:rFonts w:ascii="Helvetica" w:hAnsi="Helvetica" w:cs="Cambria"/>
          <w:sz w:val="16"/>
          <w:szCs w:val="16"/>
          <w:lang w:val="sr-Latn-ME"/>
        </w:rPr>
        <w:t>, Godišnji izvještaj o radu Višeg suda za prekršaje Crne Gore za 2020. godinu, str. 48.</w:t>
      </w:r>
    </w:p>
    <w:p w14:paraId="56DCD843" w14:textId="77777777" w:rsidR="004E0FDC" w:rsidRDefault="004E0FDC">
      <w:pPr>
        <w:pStyle w:val="FootnoteText"/>
        <w:rPr>
          <w:rFonts w:ascii="Helvetica" w:hAnsi="Helvetica" w:cs="Cambria"/>
          <w:sz w:val="16"/>
          <w:szCs w:val="16"/>
          <w:lang w:val="sr-Latn-ME"/>
        </w:rPr>
      </w:pPr>
      <w:r>
        <w:rPr>
          <w:rStyle w:val="FootnoteReference"/>
          <w:rFonts w:ascii="Helvetica" w:hAnsi="Helvetica" w:cs="Cambria"/>
          <w:sz w:val="16"/>
          <w:szCs w:val="16"/>
        </w:rPr>
        <w:footnoteRef/>
      </w:r>
      <w:r>
        <w:rPr>
          <w:rFonts w:ascii="Helvetica" w:hAnsi="Helvetica" w:cs="Cambria"/>
          <w:sz w:val="16"/>
          <w:szCs w:val="16"/>
        </w:rPr>
        <w:t xml:space="preserve"> V</w:t>
      </w:r>
      <w:r>
        <w:rPr>
          <w:rFonts w:ascii="Helvetica" w:hAnsi="Helvetica" w:cs="Cambria"/>
          <w:sz w:val="16"/>
          <w:szCs w:val="16"/>
          <w:lang w:val="sr-Latn-ME"/>
        </w:rPr>
        <w:t>iši sud za prekršaje Crne Gore,</w:t>
      </w:r>
      <w:r>
        <w:rPr>
          <w:rFonts w:ascii="Helvetica" w:hAnsi="Helvetica" w:cs="Cambria"/>
          <w:sz w:val="16"/>
          <w:szCs w:val="16"/>
        </w:rPr>
        <w:t xml:space="preserve"> </w:t>
      </w:r>
      <w:proofErr w:type="spellStart"/>
      <w:r>
        <w:rPr>
          <w:rFonts w:ascii="Helvetica" w:hAnsi="Helvetica" w:cs="Cambria"/>
          <w:sz w:val="16"/>
          <w:szCs w:val="16"/>
        </w:rPr>
        <w:t>Su</w:t>
      </w:r>
      <w:proofErr w:type="spellEnd"/>
      <w:r>
        <w:rPr>
          <w:rFonts w:ascii="Helvetica" w:hAnsi="Helvetica" w:cs="Cambria"/>
          <w:sz w:val="16"/>
          <w:szCs w:val="16"/>
        </w:rPr>
        <w:t xml:space="preserve"> II br.</w:t>
      </w:r>
      <w:r>
        <w:rPr>
          <w:rFonts w:ascii="Helvetica" w:hAnsi="Helvetica" w:cs="Cambria"/>
          <w:sz w:val="16"/>
          <w:szCs w:val="16"/>
          <w:lang w:val="sr-Latn-ME"/>
        </w:rPr>
        <w:t>6</w:t>
      </w:r>
      <w:r>
        <w:rPr>
          <w:rFonts w:ascii="Helvetica" w:hAnsi="Helvetica" w:cs="Cambria"/>
          <w:sz w:val="16"/>
          <w:szCs w:val="16"/>
        </w:rPr>
        <w:t>/</w:t>
      </w:r>
      <w:r>
        <w:rPr>
          <w:rFonts w:ascii="Helvetica" w:hAnsi="Helvetica" w:cs="Cambria"/>
          <w:sz w:val="16"/>
          <w:szCs w:val="16"/>
          <w:lang w:val="sr-Latn-ME"/>
        </w:rPr>
        <w:t xml:space="preserve">22, </w:t>
      </w:r>
      <w:r>
        <w:rPr>
          <w:rFonts w:ascii="Helvetica" w:hAnsi="Helvetica" w:cs="Cambria"/>
          <w:sz w:val="16"/>
          <w:szCs w:val="16"/>
        </w:rPr>
        <w:t xml:space="preserve">Podgorica, dana </w:t>
      </w:r>
      <w:r>
        <w:rPr>
          <w:rFonts w:ascii="Helvetica" w:hAnsi="Helvetica" w:cs="Cambria"/>
          <w:sz w:val="16"/>
          <w:szCs w:val="16"/>
          <w:lang w:val="sr-Latn-ME"/>
        </w:rPr>
        <w:t>22</w:t>
      </w:r>
      <w:r>
        <w:rPr>
          <w:rFonts w:ascii="Helvetica" w:hAnsi="Helvetica" w:cs="Cambria"/>
          <w:sz w:val="16"/>
          <w:szCs w:val="16"/>
        </w:rPr>
        <w:t xml:space="preserve">. </w:t>
      </w:r>
      <w:proofErr w:type="spellStart"/>
      <w:r>
        <w:rPr>
          <w:rFonts w:ascii="Helvetica" w:hAnsi="Helvetica" w:cs="Cambria"/>
          <w:sz w:val="16"/>
          <w:szCs w:val="16"/>
        </w:rPr>
        <w:t>januara</w:t>
      </w:r>
      <w:proofErr w:type="spellEnd"/>
      <w:r>
        <w:rPr>
          <w:rFonts w:ascii="Helvetica" w:hAnsi="Helvetica" w:cs="Cambria"/>
          <w:sz w:val="16"/>
          <w:szCs w:val="16"/>
        </w:rPr>
        <w:t xml:space="preserve"> 20</w:t>
      </w:r>
      <w:r>
        <w:rPr>
          <w:rFonts w:ascii="Helvetica" w:hAnsi="Helvetica" w:cs="Cambria"/>
          <w:sz w:val="16"/>
          <w:szCs w:val="16"/>
          <w:lang w:val="sr-Latn-ME"/>
        </w:rPr>
        <w:t>22</w:t>
      </w:r>
      <w:r>
        <w:rPr>
          <w:rFonts w:ascii="Helvetica" w:hAnsi="Helvetica" w:cs="Cambria"/>
          <w:sz w:val="16"/>
          <w:szCs w:val="16"/>
        </w:rPr>
        <w:t xml:space="preserve">. </w:t>
      </w:r>
      <w:proofErr w:type="spellStart"/>
      <w:r>
        <w:rPr>
          <w:rFonts w:ascii="Helvetica" w:hAnsi="Helvetica" w:cs="Cambria"/>
          <w:sz w:val="16"/>
          <w:szCs w:val="16"/>
        </w:rPr>
        <w:t>godine</w:t>
      </w:r>
      <w:proofErr w:type="spellEnd"/>
      <w:r>
        <w:rPr>
          <w:rFonts w:ascii="Helvetica" w:hAnsi="Helvetica" w:cs="Cambria"/>
          <w:sz w:val="16"/>
          <w:szCs w:val="16"/>
          <w:lang w:val="sr-Latn-ME"/>
        </w:rPr>
        <w:t>, Godišnji izvještaj o radu Višeg suda za prekršaje Crne Gore za 2021. godinu, str. 39.</w:t>
      </w:r>
    </w:p>
    <w:p w14:paraId="716154E8" w14:textId="77777777" w:rsidR="004E0FDC" w:rsidRDefault="004E0FDC">
      <w:pPr>
        <w:pStyle w:val="FootnoteText"/>
        <w:rPr>
          <w:rFonts w:ascii="Helvetica" w:hAnsi="Helvetica" w:cs="Cambria"/>
          <w:sz w:val="16"/>
          <w:szCs w:val="16"/>
          <w:lang w:val="sr-Latn-ME"/>
        </w:rPr>
      </w:pPr>
      <w:r>
        <w:rPr>
          <w:rStyle w:val="FootnoteReference"/>
          <w:rFonts w:ascii="Helvetica" w:hAnsi="Helvetica" w:cs="Cambria"/>
          <w:sz w:val="16"/>
          <w:szCs w:val="16"/>
        </w:rPr>
        <w:footnoteRef/>
      </w:r>
      <w:r>
        <w:rPr>
          <w:rFonts w:ascii="Helvetica" w:hAnsi="Helvetica" w:cs="Cambria"/>
          <w:sz w:val="16"/>
          <w:szCs w:val="16"/>
        </w:rPr>
        <w:t xml:space="preserve"> V</w:t>
      </w:r>
      <w:r>
        <w:rPr>
          <w:rFonts w:ascii="Helvetica" w:hAnsi="Helvetica" w:cs="Cambria"/>
          <w:sz w:val="16"/>
          <w:szCs w:val="16"/>
          <w:lang w:val="sr-Latn-ME"/>
        </w:rPr>
        <w:t>iši sud za prekršaje Crne Gore,</w:t>
      </w:r>
      <w:r>
        <w:rPr>
          <w:rFonts w:ascii="Helvetica" w:hAnsi="Helvetica" w:cs="Cambria"/>
          <w:sz w:val="16"/>
          <w:szCs w:val="16"/>
        </w:rPr>
        <w:t xml:space="preserve"> </w:t>
      </w:r>
      <w:proofErr w:type="spellStart"/>
      <w:r>
        <w:rPr>
          <w:rFonts w:ascii="Helvetica" w:hAnsi="Helvetica" w:cs="Cambria"/>
          <w:sz w:val="16"/>
          <w:szCs w:val="16"/>
        </w:rPr>
        <w:t>Su</w:t>
      </w:r>
      <w:proofErr w:type="spellEnd"/>
      <w:r>
        <w:rPr>
          <w:rFonts w:ascii="Helvetica" w:hAnsi="Helvetica" w:cs="Cambria"/>
          <w:sz w:val="16"/>
          <w:szCs w:val="16"/>
        </w:rPr>
        <w:t xml:space="preserve"> II br.</w:t>
      </w:r>
      <w:r>
        <w:rPr>
          <w:rFonts w:ascii="Helvetica" w:hAnsi="Helvetica" w:cs="Cambria"/>
          <w:sz w:val="16"/>
          <w:szCs w:val="16"/>
          <w:lang w:val="sr-Latn-ME"/>
        </w:rPr>
        <w:t>4</w:t>
      </w:r>
      <w:r>
        <w:rPr>
          <w:rFonts w:ascii="Helvetica" w:hAnsi="Helvetica" w:cs="Cambria"/>
          <w:sz w:val="16"/>
          <w:szCs w:val="16"/>
        </w:rPr>
        <w:t>/</w:t>
      </w:r>
      <w:r>
        <w:rPr>
          <w:rFonts w:ascii="Helvetica" w:hAnsi="Helvetica" w:cs="Cambria"/>
          <w:sz w:val="16"/>
          <w:szCs w:val="16"/>
          <w:lang w:val="sr-Latn-ME"/>
        </w:rPr>
        <w:t xml:space="preserve">23, </w:t>
      </w:r>
      <w:r>
        <w:rPr>
          <w:rFonts w:ascii="Helvetica" w:hAnsi="Helvetica" w:cs="Cambria"/>
          <w:sz w:val="16"/>
          <w:szCs w:val="16"/>
        </w:rPr>
        <w:t xml:space="preserve">Podgorica, dana </w:t>
      </w:r>
      <w:r>
        <w:rPr>
          <w:rFonts w:ascii="Helvetica" w:hAnsi="Helvetica" w:cs="Cambria"/>
          <w:sz w:val="16"/>
          <w:szCs w:val="16"/>
          <w:lang w:val="sr-Latn-ME"/>
        </w:rPr>
        <w:t>11</w:t>
      </w:r>
      <w:r>
        <w:rPr>
          <w:rFonts w:ascii="Helvetica" w:hAnsi="Helvetica" w:cs="Cambria"/>
          <w:sz w:val="16"/>
          <w:szCs w:val="16"/>
        </w:rPr>
        <w:t xml:space="preserve">. </w:t>
      </w:r>
      <w:proofErr w:type="spellStart"/>
      <w:r>
        <w:rPr>
          <w:rFonts w:ascii="Helvetica" w:hAnsi="Helvetica" w:cs="Cambria"/>
          <w:sz w:val="16"/>
          <w:szCs w:val="16"/>
        </w:rPr>
        <w:t>januara</w:t>
      </w:r>
      <w:proofErr w:type="spellEnd"/>
      <w:r>
        <w:rPr>
          <w:rFonts w:ascii="Helvetica" w:hAnsi="Helvetica" w:cs="Cambria"/>
          <w:sz w:val="16"/>
          <w:szCs w:val="16"/>
        </w:rPr>
        <w:t xml:space="preserve"> 20</w:t>
      </w:r>
      <w:r>
        <w:rPr>
          <w:rFonts w:ascii="Helvetica" w:hAnsi="Helvetica" w:cs="Cambria"/>
          <w:sz w:val="16"/>
          <w:szCs w:val="16"/>
          <w:lang w:val="sr-Latn-ME"/>
        </w:rPr>
        <w:t>23</w:t>
      </w:r>
      <w:r>
        <w:rPr>
          <w:rFonts w:ascii="Helvetica" w:hAnsi="Helvetica" w:cs="Cambria"/>
          <w:sz w:val="16"/>
          <w:szCs w:val="16"/>
        </w:rPr>
        <w:t xml:space="preserve">. </w:t>
      </w:r>
      <w:proofErr w:type="spellStart"/>
      <w:r>
        <w:rPr>
          <w:rFonts w:ascii="Helvetica" w:hAnsi="Helvetica" w:cs="Cambria"/>
          <w:sz w:val="16"/>
          <w:szCs w:val="16"/>
        </w:rPr>
        <w:t>godine</w:t>
      </w:r>
      <w:proofErr w:type="spellEnd"/>
      <w:r>
        <w:rPr>
          <w:rFonts w:ascii="Helvetica" w:hAnsi="Helvetica" w:cs="Cambria"/>
          <w:sz w:val="16"/>
          <w:szCs w:val="16"/>
          <w:lang w:val="sr-Latn-ME"/>
        </w:rPr>
        <w:t>, Godišnji izvještaj o radu Višeg suda za prekršaje Crne Gore za 2022. godinu, str. 37.</w:t>
      </w:r>
    </w:p>
    <w:p w14:paraId="3E034EEE" w14:textId="77777777" w:rsidR="004E0FDC" w:rsidRDefault="004E0FDC">
      <w:pPr>
        <w:pStyle w:val="FootnoteText"/>
        <w:rPr>
          <w:rFonts w:ascii="Helvetica" w:hAnsi="Helvetica"/>
          <w:sz w:val="16"/>
          <w:szCs w:val="16"/>
          <w:lang w:val="sr-Latn-ME"/>
        </w:rPr>
      </w:pPr>
    </w:p>
  </w:footnote>
  <w:footnote w:id="98">
    <w:p w14:paraId="1FF7C3AD"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sz w:val="16"/>
          <w:szCs w:val="16"/>
          <w:lang w:val="sr-Latn-ME"/>
        </w:rPr>
        <w:t>Član 69 st. 3 Zakona o Ustavnom sudu („Sl. list CG“ br. 11/2015).</w:t>
      </w:r>
    </w:p>
  </w:footnote>
  <w:footnote w:id="99">
    <w:p w14:paraId="7F1A74B3"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Zakon</w:t>
      </w:r>
      <w:proofErr w:type="spellEnd"/>
      <w:r>
        <w:rPr>
          <w:rFonts w:ascii="Helvetica" w:hAnsi="Helvetica" w:cs="Arial"/>
          <w:sz w:val="16"/>
          <w:szCs w:val="16"/>
        </w:rPr>
        <w:t xml:space="preserve"> o </w:t>
      </w:r>
      <w:proofErr w:type="spellStart"/>
      <w:r>
        <w:rPr>
          <w:rFonts w:ascii="Helvetica" w:hAnsi="Helvetica" w:cs="Arial"/>
          <w:sz w:val="16"/>
          <w:szCs w:val="16"/>
        </w:rPr>
        <w:t>državnoj</w:t>
      </w:r>
      <w:proofErr w:type="spellEnd"/>
      <w:r>
        <w:rPr>
          <w:rFonts w:ascii="Helvetica" w:hAnsi="Helvetica" w:cs="Arial"/>
          <w:sz w:val="16"/>
          <w:szCs w:val="16"/>
        </w:rPr>
        <w:t xml:space="preserve"> </w:t>
      </w:r>
      <w:proofErr w:type="spellStart"/>
      <w:r>
        <w:rPr>
          <w:rFonts w:ascii="Helvetica" w:hAnsi="Helvetica" w:cs="Arial"/>
          <w:sz w:val="16"/>
          <w:szCs w:val="16"/>
        </w:rPr>
        <w:t>upravi</w:t>
      </w:r>
      <w:proofErr w:type="spellEnd"/>
      <w:r>
        <w:rPr>
          <w:rFonts w:ascii="Helvetica" w:hAnsi="Helvetica" w:cs="Arial"/>
          <w:sz w:val="16"/>
          <w:szCs w:val="16"/>
        </w:rPr>
        <w:t xml:space="preserve">, “Sl. list CG”, br. 78/2018, 70/2021 </w:t>
      </w:r>
      <w:proofErr w:type="spellStart"/>
      <w:r>
        <w:rPr>
          <w:rFonts w:ascii="Helvetica" w:hAnsi="Helvetica" w:cs="Arial"/>
          <w:sz w:val="16"/>
          <w:szCs w:val="16"/>
        </w:rPr>
        <w:t>i</w:t>
      </w:r>
      <w:proofErr w:type="spellEnd"/>
      <w:r>
        <w:rPr>
          <w:rFonts w:ascii="Helvetica" w:hAnsi="Helvetica" w:cs="Arial"/>
          <w:sz w:val="16"/>
          <w:szCs w:val="16"/>
        </w:rPr>
        <w:t xml:space="preserve"> 52/2022 (</w:t>
      </w:r>
      <w:proofErr w:type="spellStart"/>
      <w:r>
        <w:rPr>
          <w:rFonts w:ascii="Helvetica" w:hAnsi="Helvetica" w:cs="Arial"/>
          <w:sz w:val="16"/>
          <w:szCs w:val="16"/>
        </w:rPr>
        <w:t>raniji</w:t>
      </w:r>
      <w:proofErr w:type="spellEnd"/>
      <w:r>
        <w:rPr>
          <w:rFonts w:ascii="Helvetica" w:hAnsi="Helvetica" w:cs="Arial"/>
          <w:sz w:val="16"/>
          <w:szCs w:val="16"/>
        </w:rPr>
        <w:t xml:space="preserve"> </w:t>
      </w:r>
      <w:proofErr w:type="spellStart"/>
      <w:r>
        <w:rPr>
          <w:rFonts w:ascii="Helvetica" w:hAnsi="Helvetica" w:cs="Arial"/>
          <w:sz w:val="16"/>
          <w:szCs w:val="16"/>
        </w:rPr>
        <w:t>Zakon</w:t>
      </w:r>
      <w:proofErr w:type="spellEnd"/>
      <w:r>
        <w:rPr>
          <w:rFonts w:ascii="Helvetica" w:hAnsi="Helvetica" w:cs="Arial"/>
          <w:sz w:val="16"/>
          <w:szCs w:val="16"/>
        </w:rPr>
        <w:t xml:space="preserve"> </w:t>
      </w:r>
      <w:proofErr w:type="spellStart"/>
      <w:r>
        <w:rPr>
          <w:rFonts w:ascii="Helvetica" w:hAnsi="Helvetica" w:cs="Arial"/>
          <w:sz w:val="16"/>
          <w:szCs w:val="16"/>
        </w:rPr>
        <w:t>od</w:t>
      </w:r>
      <w:proofErr w:type="spellEnd"/>
      <w:r>
        <w:rPr>
          <w:rFonts w:ascii="Helvetica" w:hAnsi="Helvetica" w:cs="Arial"/>
          <w:sz w:val="16"/>
          <w:szCs w:val="16"/>
        </w:rPr>
        <w:t xml:space="preserve"> </w:t>
      </w:r>
      <w:proofErr w:type="spellStart"/>
      <w:r>
        <w:rPr>
          <w:rFonts w:ascii="Helvetica" w:hAnsi="Helvetica" w:cs="Arial"/>
          <w:sz w:val="16"/>
          <w:szCs w:val="16"/>
        </w:rPr>
        <w:t>državnoj</w:t>
      </w:r>
      <w:proofErr w:type="spellEnd"/>
      <w:r>
        <w:rPr>
          <w:rFonts w:ascii="Helvetica" w:hAnsi="Helvetica" w:cs="Arial"/>
          <w:sz w:val="16"/>
          <w:szCs w:val="16"/>
        </w:rPr>
        <w:t xml:space="preserve"> </w:t>
      </w:r>
      <w:proofErr w:type="spellStart"/>
      <w:r>
        <w:rPr>
          <w:rFonts w:ascii="Helvetica" w:hAnsi="Helvetica" w:cs="Arial"/>
          <w:sz w:val="16"/>
          <w:szCs w:val="16"/>
        </w:rPr>
        <w:t>upravi</w:t>
      </w:r>
      <w:proofErr w:type="spellEnd"/>
      <w:r>
        <w:rPr>
          <w:rFonts w:ascii="Helvetica" w:hAnsi="Helvetica" w:cs="Arial"/>
          <w:sz w:val="16"/>
          <w:szCs w:val="16"/>
        </w:rPr>
        <w:t xml:space="preserve"> “</w:t>
      </w:r>
      <w:proofErr w:type="spellStart"/>
      <w:r>
        <w:rPr>
          <w:rFonts w:ascii="Helvetica" w:hAnsi="Helvetica" w:cs="Arial"/>
          <w:sz w:val="16"/>
          <w:szCs w:val="16"/>
        </w:rPr>
        <w:t>Službeni</w:t>
      </w:r>
      <w:proofErr w:type="spellEnd"/>
      <w:r>
        <w:rPr>
          <w:rFonts w:ascii="Helvetica" w:hAnsi="Helvetica" w:cs="Arial"/>
          <w:sz w:val="16"/>
          <w:szCs w:val="16"/>
        </w:rPr>
        <w:t xml:space="preserve"> list RCG", br. 38/03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Službeni</w:t>
      </w:r>
      <w:proofErr w:type="spellEnd"/>
      <w:r>
        <w:rPr>
          <w:rFonts w:ascii="Helvetica" w:hAnsi="Helvetica" w:cs="Arial"/>
          <w:sz w:val="16"/>
          <w:szCs w:val="16"/>
        </w:rPr>
        <w:t xml:space="preserve"> list CG", br. 22/08, 42/11 i 54/16).</w:t>
      </w:r>
    </w:p>
  </w:footnote>
  <w:footnote w:id="100">
    <w:p w14:paraId="34FBE15A"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sz w:val="16"/>
          <w:szCs w:val="16"/>
          <w:lang w:val="sr-Latn-ME"/>
        </w:rPr>
        <w:t>Zakon o inspekcijskom nadzoru</w:t>
      </w:r>
      <w:r>
        <w:rPr>
          <w:rFonts w:ascii="Helvetica" w:hAnsi="Helvetica" w:cs="Arial"/>
          <w:sz w:val="16"/>
          <w:szCs w:val="16"/>
        </w:rPr>
        <w:t xml:space="preserve"> </w:t>
      </w:r>
      <w:r>
        <w:rPr>
          <w:rFonts w:ascii="Helvetica" w:hAnsi="Helvetica" w:cs="Arial"/>
          <w:sz w:val="16"/>
          <w:szCs w:val="16"/>
          <w:lang w:val="sr-Latn-ME"/>
        </w:rPr>
        <w:t xml:space="preserve"> "Sl. list RCG", br. 39/2003 i "Sl. list CG", br. 76/2009  57/2011, 18/2014, 11/2015 i 52/2016.</w:t>
      </w:r>
    </w:p>
  </w:footnote>
  <w:footnote w:id="101">
    <w:p w14:paraId="3E0109F2"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Uredba</w:t>
      </w:r>
      <w:proofErr w:type="spellEnd"/>
      <w:r>
        <w:rPr>
          <w:rFonts w:ascii="Helvetica" w:hAnsi="Helvetica" w:cs="Arial"/>
          <w:sz w:val="16"/>
          <w:szCs w:val="16"/>
        </w:rPr>
        <w:t xml:space="preserve"> o </w:t>
      </w:r>
      <w:proofErr w:type="spellStart"/>
      <w:r>
        <w:rPr>
          <w:rFonts w:ascii="Helvetica" w:hAnsi="Helvetica" w:cs="Arial"/>
          <w:sz w:val="16"/>
          <w:szCs w:val="16"/>
        </w:rPr>
        <w:t>organizaciji</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načinu</w:t>
      </w:r>
      <w:proofErr w:type="spellEnd"/>
      <w:r>
        <w:rPr>
          <w:rFonts w:ascii="Helvetica" w:hAnsi="Helvetica" w:cs="Arial"/>
          <w:sz w:val="16"/>
          <w:szCs w:val="16"/>
        </w:rPr>
        <w:t xml:space="preserve"> </w:t>
      </w:r>
      <w:proofErr w:type="spellStart"/>
      <w:r>
        <w:rPr>
          <w:rFonts w:ascii="Helvetica" w:hAnsi="Helvetica" w:cs="Arial"/>
          <w:sz w:val="16"/>
          <w:szCs w:val="16"/>
        </w:rPr>
        <w:t>rada</w:t>
      </w:r>
      <w:proofErr w:type="spellEnd"/>
      <w:r>
        <w:rPr>
          <w:rFonts w:ascii="Helvetica" w:hAnsi="Helvetica" w:cs="Arial"/>
          <w:sz w:val="16"/>
          <w:szCs w:val="16"/>
        </w:rPr>
        <w:t xml:space="preserve"> </w:t>
      </w:r>
      <w:proofErr w:type="spellStart"/>
      <w:r>
        <w:rPr>
          <w:rFonts w:ascii="Helvetica" w:hAnsi="Helvetica" w:cs="Arial"/>
          <w:sz w:val="16"/>
          <w:szCs w:val="16"/>
        </w:rPr>
        <w:t>državne</w:t>
      </w:r>
      <w:proofErr w:type="spellEnd"/>
      <w:r>
        <w:rPr>
          <w:rFonts w:ascii="Helvetica" w:hAnsi="Helvetica" w:cs="Arial"/>
          <w:sz w:val="16"/>
          <w:szCs w:val="16"/>
        </w:rPr>
        <w:t xml:space="preserve"> </w:t>
      </w:r>
      <w:proofErr w:type="spellStart"/>
      <w:r>
        <w:rPr>
          <w:rFonts w:ascii="Helvetica" w:hAnsi="Helvetica" w:cs="Arial"/>
          <w:sz w:val="16"/>
          <w:szCs w:val="16"/>
        </w:rPr>
        <w:t>uprave</w:t>
      </w:r>
      <w:proofErr w:type="spellEnd"/>
      <w:r>
        <w:rPr>
          <w:rFonts w:ascii="Helvetica" w:hAnsi="Helvetica" w:cs="Arial"/>
          <w:sz w:val="16"/>
          <w:szCs w:val="16"/>
        </w:rPr>
        <w:t xml:space="preserve">, “Sl. list CG", br. 49/2022, 52/2022, 56/2022, 82/2022, 110/2022 i 139/2022. </w:t>
      </w:r>
    </w:p>
  </w:footnote>
  <w:footnote w:id="102">
    <w:p w14:paraId="48E750FF" w14:textId="77777777" w:rsidR="004E0FDC" w:rsidRDefault="004E0FDC">
      <w:pPr>
        <w:pStyle w:val="FootnoteText"/>
        <w:rPr>
          <w:rFonts w:ascii="Helvetica" w:hAnsi="Helvetica" w:cs="Arial"/>
          <w:sz w:val="16"/>
          <w:szCs w:val="16"/>
          <w:lang w:val="sr-Latn-RS"/>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sz w:val="16"/>
          <w:szCs w:val="16"/>
          <w:lang w:val="sr-Latn-ME"/>
        </w:rPr>
        <w:t>Zakon o državnim službenicima i namještenicima, „Sl. list CG“ br. 2/18, 34/19 i 8/21, članovi 137 do 147.</w:t>
      </w:r>
    </w:p>
  </w:footnote>
  <w:footnote w:id="103">
    <w:p w14:paraId="6D1B166F"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sz w:val="16"/>
          <w:szCs w:val="16"/>
          <w:lang w:val="sr-Latn-ME"/>
        </w:rPr>
        <w:t>Zakon o povraćaju oduzetih imovinskih prava i obeštećenju, „</w:t>
      </w:r>
      <w:r>
        <w:rPr>
          <w:rFonts w:ascii="Helvetica" w:eastAsiaTheme="minorHAnsi" w:hAnsi="Helvetica" w:cs="Arial"/>
          <w:color w:val="000000"/>
          <w:sz w:val="16"/>
          <w:szCs w:val="16"/>
          <w:lang w:val="sr-Latn-ME"/>
        </w:rPr>
        <w:t>Sl. list RCG“, br. </w:t>
      </w:r>
      <w:r>
        <w:rPr>
          <w:rFonts w:ascii="Helvetica" w:eastAsiaTheme="minorHAnsi" w:hAnsi="Helvetica" w:cs="Arial"/>
          <w:color w:val="000000"/>
          <w:sz w:val="16"/>
          <w:szCs w:val="16"/>
          <w:lang w:val="sr-Latn-ME"/>
        </w:rPr>
        <w:t>21/2004, </w:t>
      </w:r>
      <w:r w:rsidR="003D4C3A">
        <w:fldChar w:fldCharType="begin"/>
      </w:r>
      <w:r w:rsidR="003D4C3A">
        <w:instrText xml:space="preserve"> HYPERLINK "javascript:void(0)" </w:instrText>
      </w:r>
      <w:r w:rsidR="003D4C3A">
        <w:fldChar w:fldCharType="separate"/>
      </w:r>
      <w:r>
        <w:rPr>
          <w:rFonts w:ascii="Helvetica" w:eastAsiaTheme="minorHAnsi" w:hAnsi="Helvetica" w:cs="Arial"/>
          <w:color w:val="000080"/>
          <w:sz w:val="16"/>
          <w:szCs w:val="16"/>
          <w:u w:val="single"/>
          <w:lang w:val="sr-Latn-ME"/>
        </w:rPr>
        <w:t>12/2007</w:t>
      </w:r>
      <w:r w:rsidR="003D4C3A">
        <w:rPr>
          <w:rFonts w:ascii="Helvetica" w:eastAsiaTheme="minorHAnsi" w:hAnsi="Helvetica" w:cs="Arial"/>
          <w:color w:val="000080"/>
          <w:sz w:val="16"/>
          <w:szCs w:val="16"/>
          <w:u w:val="single"/>
          <w:lang w:val="sr-Latn-ME"/>
        </w:rPr>
        <w:fldChar w:fldCharType="end"/>
      </w:r>
      <w:r>
        <w:rPr>
          <w:rFonts w:ascii="Helvetica" w:eastAsiaTheme="minorHAnsi" w:hAnsi="Helvetica" w:cs="Arial"/>
          <w:color w:val="000000"/>
          <w:sz w:val="16"/>
          <w:szCs w:val="16"/>
          <w:lang w:val="sr-Latn-ME"/>
        </w:rPr>
        <w:t> – dr. zakon, </w:t>
      </w:r>
      <w:r w:rsidR="003D4C3A">
        <w:fldChar w:fldCharType="begin"/>
      </w:r>
      <w:r w:rsidR="003D4C3A">
        <w:instrText xml:space="preserve"> HYPERLINK "javascript:void(0)" </w:instrText>
      </w:r>
      <w:r w:rsidR="003D4C3A">
        <w:fldChar w:fldCharType="separate"/>
      </w:r>
      <w:r>
        <w:rPr>
          <w:rFonts w:ascii="Helvetica" w:eastAsiaTheme="minorHAnsi" w:hAnsi="Helvetica" w:cs="Arial"/>
          <w:color w:val="000000" w:themeColor="text1"/>
          <w:sz w:val="16"/>
          <w:szCs w:val="16"/>
          <w:lang w:val="sr-Latn-ME"/>
        </w:rPr>
        <w:t>49/2007</w:t>
      </w:r>
      <w:r w:rsidR="003D4C3A">
        <w:rPr>
          <w:rFonts w:ascii="Helvetica" w:eastAsiaTheme="minorHAnsi" w:hAnsi="Helvetica" w:cs="Arial"/>
          <w:color w:val="000000" w:themeColor="text1"/>
          <w:sz w:val="16"/>
          <w:szCs w:val="16"/>
          <w:lang w:val="sr-Latn-ME"/>
        </w:rPr>
        <w:fldChar w:fldCharType="end"/>
      </w:r>
      <w:r>
        <w:rPr>
          <w:rFonts w:ascii="Helvetica" w:eastAsiaTheme="minorHAnsi" w:hAnsi="Helvetica" w:cs="Arial"/>
          <w:color w:val="000000" w:themeColor="text1"/>
          <w:sz w:val="16"/>
          <w:szCs w:val="16"/>
          <w:lang w:val="hr-HR"/>
        </w:rPr>
        <w:t>, </w:t>
      </w:r>
      <w:hyperlink r:id="rId23" w:history="1">
        <w:r>
          <w:rPr>
            <w:rFonts w:ascii="Helvetica" w:eastAsiaTheme="minorHAnsi" w:hAnsi="Helvetica" w:cs="Arial"/>
            <w:color w:val="000000" w:themeColor="text1"/>
            <w:sz w:val="16"/>
            <w:szCs w:val="16"/>
            <w:lang w:val="sr-Latn-ME"/>
          </w:rPr>
          <w:t>60/2007</w:t>
        </w:r>
      </w:hyperlink>
      <w:r>
        <w:rPr>
          <w:rFonts w:ascii="Helvetica" w:eastAsiaTheme="minorHAnsi" w:hAnsi="Helvetica" w:cs="Arial"/>
          <w:color w:val="000000" w:themeColor="text1"/>
          <w:sz w:val="16"/>
          <w:szCs w:val="16"/>
          <w:lang w:val="hr-HR"/>
        </w:rPr>
        <w:t>, </w:t>
      </w:r>
      <w:hyperlink r:id="rId24" w:history="1">
        <w:r>
          <w:rPr>
            <w:rFonts w:ascii="Helvetica" w:eastAsiaTheme="minorHAnsi" w:hAnsi="Helvetica" w:cs="Arial"/>
            <w:color w:val="000000" w:themeColor="text1"/>
            <w:sz w:val="16"/>
            <w:szCs w:val="16"/>
            <w:lang w:val="hr-HR"/>
          </w:rPr>
          <w:t>30/2017</w:t>
        </w:r>
      </w:hyperlink>
      <w:r>
        <w:rPr>
          <w:rFonts w:ascii="Helvetica" w:eastAsiaTheme="minorHAnsi" w:hAnsi="Helvetica" w:cs="Arial"/>
          <w:color w:val="000000" w:themeColor="text1"/>
          <w:sz w:val="16"/>
          <w:szCs w:val="16"/>
          <w:lang w:val="hr-HR"/>
        </w:rPr>
        <w:t> i </w:t>
      </w:r>
      <w:hyperlink r:id="rId25" w:history="1">
        <w:r>
          <w:rPr>
            <w:rFonts w:ascii="Helvetica" w:eastAsiaTheme="minorHAnsi" w:hAnsi="Helvetica" w:cs="Arial"/>
            <w:color w:val="000000" w:themeColor="text1"/>
            <w:sz w:val="16"/>
            <w:szCs w:val="16"/>
            <w:lang w:val="hr-HR"/>
          </w:rPr>
          <w:t>70/2017</w:t>
        </w:r>
      </w:hyperlink>
      <w:r>
        <w:rPr>
          <w:rFonts w:ascii="Helvetica" w:hAnsi="Helvetica" w:cs="Arial"/>
          <w:color w:val="000000" w:themeColor="text1"/>
          <w:sz w:val="16"/>
          <w:szCs w:val="16"/>
          <w:lang w:val="hr-HR"/>
        </w:rPr>
        <w:t xml:space="preserve">, čl. </w:t>
      </w:r>
      <w:r>
        <w:rPr>
          <w:rFonts w:ascii="Helvetica" w:hAnsi="Helvetica" w:cs="Arial"/>
          <w:color w:val="000000" w:themeColor="text1"/>
          <w:sz w:val="16"/>
          <w:szCs w:val="16"/>
          <w:lang w:val="sr-Latn-ME"/>
        </w:rPr>
        <w:t>36, 36a, 36b.</w:t>
      </w:r>
    </w:p>
  </w:footnote>
  <w:footnote w:id="104">
    <w:p w14:paraId="43388B52"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Zakon</w:t>
      </w:r>
      <w:proofErr w:type="spellEnd"/>
      <w:r>
        <w:rPr>
          <w:rFonts w:ascii="Helvetica" w:hAnsi="Helvetica" w:cs="Arial"/>
          <w:sz w:val="16"/>
          <w:szCs w:val="16"/>
        </w:rPr>
        <w:t xml:space="preserve"> o </w:t>
      </w:r>
      <w:proofErr w:type="spellStart"/>
      <w:r>
        <w:rPr>
          <w:rFonts w:ascii="Helvetica" w:hAnsi="Helvetica" w:cs="Arial"/>
          <w:sz w:val="16"/>
          <w:szCs w:val="16"/>
        </w:rPr>
        <w:t>lokalnoj</w:t>
      </w:r>
      <w:proofErr w:type="spellEnd"/>
      <w:r>
        <w:rPr>
          <w:rFonts w:ascii="Helvetica" w:hAnsi="Helvetica" w:cs="Arial"/>
          <w:sz w:val="16"/>
          <w:szCs w:val="16"/>
        </w:rPr>
        <w:t xml:space="preserve"> </w:t>
      </w:r>
      <w:proofErr w:type="spellStart"/>
      <w:r>
        <w:rPr>
          <w:rFonts w:ascii="Helvetica" w:hAnsi="Helvetica" w:cs="Arial"/>
          <w:sz w:val="16"/>
          <w:szCs w:val="16"/>
        </w:rPr>
        <w:t>samoupravi</w:t>
      </w:r>
      <w:proofErr w:type="spellEnd"/>
      <w:r>
        <w:rPr>
          <w:rFonts w:ascii="Helvetica" w:hAnsi="Helvetica" w:cs="Arial"/>
          <w:sz w:val="16"/>
          <w:szCs w:val="16"/>
        </w:rPr>
        <w:t>, “</w:t>
      </w:r>
      <w:proofErr w:type="spellStart"/>
      <w:r>
        <w:rPr>
          <w:rFonts w:ascii="Helvetica" w:hAnsi="Helvetica" w:cs="Arial"/>
          <w:sz w:val="16"/>
          <w:szCs w:val="16"/>
        </w:rPr>
        <w:t>Službeni</w:t>
      </w:r>
      <w:proofErr w:type="spellEnd"/>
      <w:r>
        <w:rPr>
          <w:rFonts w:ascii="Helvetica" w:hAnsi="Helvetica" w:cs="Arial"/>
          <w:sz w:val="16"/>
          <w:szCs w:val="16"/>
        </w:rPr>
        <w:t xml:space="preserve"> list CG”, br. 2/2018, 34/2019, 38/2020, 50/2022, 84/2022.</w:t>
      </w:r>
    </w:p>
  </w:footnote>
  <w:footnote w:id="105">
    <w:p w14:paraId="6B45B150" w14:textId="77777777" w:rsidR="004E0FDC" w:rsidRDefault="004E0FDC">
      <w:pPr>
        <w:pStyle w:val="FootnoteText"/>
        <w:rPr>
          <w:rFonts w:ascii="Helvetica" w:hAnsi="Helvetica" w:cs="Arial"/>
          <w:i/>
          <w:iCs/>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sz w:val="16"/>
          <w:szCs w:val="16"/>
          <w:lang w:val="sr-Latn-ME"/>
        </w:rPr>
        <w:t xml:space="preserve">Zakon o lokalnoj samoupravi, </w:t>
      </w:r>
      <w:r>
        <w:rPr>
          <w:rFonts w:ascii="Helvetica" w:hAnsi="Helvetica" w:cs="Arial"/>
          <w:i/>
          <w:iCs/>
          <w:sz w:val="16"/>
          <w:szCs w:val="16"/>
          <w:lang w:val="sr-Latn-ME"/>
        </w:rPr>
        <w:t xml:space="preserve">op.cit, </w:t>
      </w:r>
      <w:r>
        <w:rPr>
          <w:rFonts w:ascii="Helvetica" w:hAnsi="Helvetica" w:cs="Arial"/>
          <w:sz w:val="16"/>
          <w:szCs w:val="16"/>
          <w:lang w:val="sr-Latn-ME"/>
        </w:rPr>
        <w:t>članovi 77-80</w:t>
      </w:r>
      <w:r>
        <w:rPr>
          <w:rFonts w:ascii="Helvetica" w:hAnsi="Helvetica" w:cs="Arial"/>
          <w:i/>
          <w:iCs/>
          <w:sz w:val="16"/>
          <w:szCs w:val="16"/>
          <w:lang w:val="sr-Latn-ME"/>
        </w:rPr>
        <w:t>.</w:t>
      </w:r>
    </w:p>
  </w:footnote>
  <w:footnote w:id="106">
    <w:p w14:paraId="6BB032CF" w14:textId="77777777" w:rsidR="004E0FDC" w:rsidRDefault="004E0FDC">
      <w:pPr>
        <w:pStyle w:val="FootnoteText"/>
        <w:rPr>
          <w:rFonts w:ascii="Helvetica" w:hAnsi="Helvetica"/>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sz w:val="16"/>
          <w:szCs w:val="16"/>
          <w:lang w:val="sr-Latn-ME"/>
        </w:rPr>
        <w:t xml:space="preserve">Vidi npr. </w:t>
      </w:r>
      <w:r>
        <w:rPr>
          <w:rFonts w:ascii="Helvetica" w:hAnsi="Helvetica" w:cs="Arial"/>
          <w:sz w:val="16"/>
          <w:szCs w:val="16"/>
          <w:lang w:val="sr-Latn-ME"/>
        </w:rPr>
        <w:t xml:space="preserve">Izvještaj Glavnog administratora Opštine Gusinje za 2018-2022, dostupan na linku: </w:t>
      </w:r>
      <w:hyperlink r:id="rId26" w:history="1">
        <w:r>
          <w:rPr>
            <w:rStyle w:val="Hyperlink"/>
            <w:rFonts w:ascii="Helvetica" w:hAnsi="Helvetica" w:cs="Arial"/>
            <w:sz w:val="16"/>
            <w:szCs w:val="16"/>
          </w:rPr>
          <w:t>https://www.opstinagusinje.me/wp-content/uploads/2022/05/Izvjestaj-o-radu-glavnog-administratora-od-2019-do-2022.pdf1</w:t>
        </w:r>
      </w:hyperlink>
      <w:r>
        <w:rPr>
          <w:rFonts w:ascii="Helvetica" w:hAnsi="Helvetica" w:cs="Arial"/>
          <w:sz w:val="16"/>
          <w:szCs w:val="16"/>
          <w:lang w:val="sr-Latn-ME"/>
        </w:rPr>
        <w:t xml:space="preserve"> </w:t>
      </w:r>
      <w:r>
        <w:rPr>
          <w:rFonts w:ascii="Helvetica" w:hAnsi="Helvetica" w:cs="Arial"/>
          <w:sz w:val="16"/>
          <w:szCs w:val="16"/>
          <w:lang w:val="sr-Latn-ME"/>
        </w:rPr>
        <w:t xml:space="preserve">, Izvještaj Glavnog administratora Opštine Budva za 2021. godinu, dostupan na linku: </w:t>
      </w:r>
      <w:r w:rsidR="003D4C3A">
        <w:fldChar w:fldCharType="begin"/>
      </w:r>
      <w:r w:rsidR="003D4C3A">
        <w:instrText xml:space="preserve"> HYPERLINK "https://budva.me/sites/default/files/PDF/glavni-administrator/izvjestaj-o-radu-2021.pdf" </w:instrText>
      </w:r>
      <w:r w:rsidR="003D4C3A">
        <w:fldChar w:fldCharType="separate"/>
      </w:r>
      <w:r>
        <w:rPr>
          <w:rStyle w:val="Hyperlink"/>
          <w:rFonts w:ascii="Helvetica" w:hAnsi="Helvetica" w:cs="Arial"/>
          <w:sz w:val="16"/>
          <w:szCs w:val="16"/>
          <w:lang w:val="sr-Latn-ME"/>
        </w:rPr>
        <w:t>https://budva.me/sites/default/files/PDF/glavni-administrator/izvjestaj-o-radu-2021.pdf</w:t>
      </w:r>
      <w:r w:rsidR="003D4C3A">
        <w:rPr>
          <w:rStyle w:val="Hyperlink"/>
          <w:rFonts w:ascii="Helvetica" w:hAnsi="Helvetica" w:cs="Arial"/>
          <w:sz w:val="16"/>
          <w:szCs w:val="16"/>
          <w:lang w:val="sr-Latn-ME"/>
        </w:rPr>
        <w:fldChar w:fldCharType="end"/>
      </w:r>
      <w:r>
        <w:rPr>
          <w:rFonts w:ascii="Helvetica" w:hAnsi="Helvetica" w:cs="Arial"/>
          <w:sz w:val="16"/>
          <w:szCs w:val="16"/>
          <w:lang w:val="sr-Latn-ME"/>
        </w:rPr>
        <w:t>, Izvještaj Glavnog administratora Opštine Bijelo Polje za 2020. godinu, dostupan na linku:</w:t>
      </w:r>
      <w:r w:rsidR="003D4C3A">
        <w:fldChar w:fldCharType="begin"/>
      </w:r>
      <w:r w:rsidR="003D4C3A">
        <w:instrText xml:space="preserve"> HYPERLINK "https://www.bijelopolje.co.me/images/2021/izvjestaj-2020-glavni-administrator.pdf" </w:instrText>
      </w:r>
      <w:r w:rsidR="003D4C3A">
        <w:fldChar w:fldCharType="separate"/>
      </w:r>
      <w:r>
        <w:rPr>
          <w:rStyle w:val="Hyperlink"/>
          <w:rFonts w:ascii="Helvetica" w:hAnsi="Helvetica" w:cs="Arial"/>
          <w:sz w:val="16"/>
          <w:szCs w:val="16"/>
          <w:lang w:val="sr-Latn-ME"/>
        </w:rPr>
        <w:t>https://www.bijelopolje.co.me/images/2021/izvjestaj-2020-glavni-administrator.pdf</w:t>
      </w:r>
      <w:r w:rsidR="003D4C3A">
        <w:rPr>
          <w:rStyle w:val="Hyperlink"/>
          <w:rFonts w:ascii="Helvetica" w:hAnsi="Helvetica" w:cs="Arial"/>
          <w:sz w:val="16"/>
          <w:szCs w:val="16"/>
          <w:lang w:val="sr-Latn-ME"/>
        </w:rPr>
        <w:fldChar w:fldCharType="end"/>
      </w:r>
      <w:r>
        <w:rPr>
          <w:rFonts w:ascii="Helvetica" w:hAnsi="Helvetica" w:cs="Arial"/>
          <w:sz w:val="16"/>
          <w:szCs w:val="16"/>
          <w:lang w:val="sr-Latn-ME"/>
        </w:rPr>
        <w:t xml:space="preserve">, Izvještaj Glavnog administratora Opštine Cetinje za 2019. godinu, dostupan na linku: </w:t>
      </w:r>
      <w:r w:rsidR="003D4C3A">
        <w:fldChar w:fldCharType="begin"/>
      </w:r>
      <w:r w:rsidR="003D4C3A">
        <w:instrText xml:space="preserve"> HYPERLINK "http://www.cetinje.me/cetinje/cms/public/image/dokumenta/7dd1c7a38aeabe75306945547c47e79b.pdf" </w:instrText>
      </w:r>
      <w:r w:rsidR="003D4C3A">
        <w:fldChar w:fldCharType="separate"/>
      </w:r>
      <w:r>
        <w:rPr>
          <w:rStyle w:val="Hyperlink"/>
          <w:rFonts w:ascii="Helvetica" w:hAnsi="Helvetica" w:cs="Arial"/>
          <w:sz w:val="16"/>
          <w:szCs w:val="16"/>
          <w:lang w:val="sr-Latn-ME"/>
        </w:rPr>
        <w:t>http://www.cetinje.me/cetinje/cms/public/image/dokumenta/7dd1c7a38aeabe75306945547c47e79b.pdf</w:t>
      </w:r>
      <w:r w:rsidR="003D4C3A">
        <w:rPr>
          <w:rStyle w:val="Hyperlink"/>
          <w:rFonts w:ascii="Helvetica" w:hAnsi="Helvetica" w:cs="Arial"/>
          <w:sz w:val="16"/>
          <w:szCs w:val="16"/>
          <w:lang w:val="sr-Latn-ME"/>
        </w:rPr>
        <w:fldChar w:fldCharType="end"/>
      </w:r>
      <w:r>
        <w:rPr>
          <w:rFonts w:ascii="Helvetica" w:hAnsi="Helvetica" w:cs="Arial"/>
          <w:sz w:val="16"/>
          <w:szCs w:val="16"/>
          <w:lang w:val="sr-Latn-ME"/>
        </w:rPr>
        <w:t>, dok se izvještaji Glavnog administratora za Podogoricu, Kotor, Herceg Novi i sl. nisu mogli naći na internetu.</w:t>
      </w:r>
    </w:p>
  </w:footnote>
  <w:footnote w:id="107">
    <w:p w14:paraId="619A2D01"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Zakon</w:t>
      </w:r>
      <w:proofErr w:type="spellEnd"/>
      <w:r>
        <w:rPr>
          <w:rFonts w:ascii="Helvetica" w:hAnsi="Helvetica" w:cs="Arial"/>
          <w:sz w:val="16"/>
          <w:szCs w:val="16"/>
        </w:rPr>
        <w:t xml:space="preserve"> o </w:t>
      </w:r>
      <w:proofErr w:type="spellStart"/>
      <w:r>
        <w:rPr>
          <w:rFonts w:ascii="Helvetica" w:hAnsi="Helvetica" w:cs="Arial"/>
          <w:sz w:val="16"/>
          <w:szCs w:val="16"/>
        </w:rPr>
        <w:t>upravnom</w:t>
      </w:r>
      <w:proofErr w:type="spellEnd"/>
      <w:r>
        <w:rPr>
          <w:rFonts w:ascii="Helvetica" w:hAnsi="Helvetica" w:cs="Arial"/>
          <w:sz w:val="16"/>
          <w:szCs w:val="16"/>
        </w:rPr>
        <w:t xml:space="preserve"> </w:t>
      </w:r>
      <w:proofErr w:type="spellStart"/>
      <w:r>
        <w:rPr>
          <w:rFonts w:ascii="Helvetica" w:hAnsi="Helvetica" w:cs="Arial"/>
          <w:sz w:val="16"/>
          <w:szCs w:val="16"/>
        </w:rPr>
        <w:t>postupku</w:t>
      </w:r>
      <w:proofErr w:type="spellEnd"/>
      <w:r>
        <w:rPr>
          <w:rFonts w:ascii="Helvetica" w:hAnsi="Helvetica" w:cs="Arial"/>
          <w:sz w:val="16"/>
          <w:szCs w:val="16"/>
        </w:rPr>
        <w:t>, “</w:t>
      </w:r>
      <w:r>
        <w:rPr>
          <w:rFonts w:ascii="Helvetica" w:eastAsiaTheme="minorHAnsi" w:hAnsi="Helvetica" w:cs="Arial"/>
          <w:sz w:val="16"/>
          <w:szCs w:val="16"/>
          <w:lang w:val="sr-Latn-ME"/>
        </w:rPr>
        <w:t>Službeni list CG", br. </w:t>
      </w:r>
      <w:r w:rsidR="003D4C3A">
        <w:fldChar w:fldCharType="begin"/>
      </w:r>
      <w:r w:rsidR="003D4C3A">
        <w:instrText xml:space="preserve"> HYPERLINK "javascript:void(0)" </w:instrText>
      </w:r>
      <w:r w:rsidR="003D4C3A">
        <w:fldChar w:fldCharType="separate"/>
      </w:r>
      <w:r>
        <w:rPr>
          <w:rFonts w:ascii="Helvetica" w:eastAsiaTheme="minorHAnsi" w:hAnsi="Helvetica" w:cs="Arial"/>
          <w:sz w:val="16"/>
          <w:szCs w:val="16"/>
          <w:lang w:val="sr-Latn-ME"/>
        </w:rPr>
        <w:t>56/2014</w:t>
      </w:r>
      <w:r w:rsidR="003D4C3A">
        <w:rPr>
          <w:rFonts w:ascii="Helvetica" w:eastAsiaTheme="minorHAnsi" w:hAnsi="Helvetica" w:cs="Arial"/>
          <w:sz w:val="16"/>
          <w:szCs w:val="16"/>
          <w:lang w:val="sr-Latn-ME"/>
        </w:rPr>
        <w:fldChar w:fldCharType="end"/>
      </w:r>
      <w:r>
        <w:rPr>
          <w:rFonts w:ascii="Helvetica" w:eastAsiaTheme="minorHAnsi" w:hAnsi="Helvetica" w:cs="Arial"/>
          <w:sz w:val="16"/>
          <w:szCs w:val="16"/>
          <w:lang w:val="sr-Latn-ME"/>
        </w:rPr>
        <w:t>, </w:t>
      </w:r>
      <w:r w:rsidR="003D4C3A">
        <w:fldChar w:fldCharType="begin"/>
      </w:r>
      <w:r w:rsidR="003D4C3A">
        <w:instrText xml:space="preserve"> HYPERLINK "javascript:void(0)" </w:instrText>
      </w:r>
      <w:r w:rsidR="003D4C3A">
        <w:fldChar w:fldCharType="separate"/>
      </w:r>
      <w:r>
        <w:rPr>
          <w:rFonts w:ascii="Helvetica" w:eastAsiaTheme="minorHAnsi" w:hAnsi="Helvetica" w:cs="Arial"/>
          <w:sz w:val="16"/>
          <w:szCs w:val="16"/>
          <w:lang w:val="sr-Latn-ME"/>
        </w:rPr>
        <w:t>20/2015</w:t>
      </w:r>
      <w:r w:rsidR="003D4C3A">
        <w:rPr>
          <w:rFonts w:ascii="Helvetica" w:eastAsiaTheme="minorHAnsi" w:hAnsi="Helvetica" w:cs="Arial"/>
          <w:sz w:val="16"/>
          <w:szCs w:val="16"/>
          <w:lang w:val="sr-Latn-ME"/>
        </w:rPr>
        <w:fldChar w:fldCharType="end"/>
      </w:r>
      <w:r>
        <w:rPr>
          <w:rFonts w:ascii="Helvetica" w:eastAsiaTheme="minorHAnsi" w:hAnsi="Helvetica" w:cs="Arial"/>
          <w:sz w:val="16"/>
          <w:szCs w:val="16"/>
          <w:lang w:val="sr-Latn-ME"/>
        </w:rPr>
        <w:t>,</w:t>
      </w:r>
      <w:r>
        <w:rPr>
          <w:rFonts w:ascii="Helvetica" w:eastAsiaTheme="minorHAnsi" w:hAnsi="Helvetica" w:cs="Arial"/>
          <w:sz w:val="16"/>
          <w:szCs w:val="16"/>
          <w:lang w:val="hr-HR"/>
        </w:rPr>
        <w:t> </w:t>
      </w:r>
      <w:hyperlink r:id="rId27" w:history="1">
        <w:r>
          <w:rPr>
            <w:rFonts w:ascii="Helvetica" w:eastAsiaTheme="minorHAnsi" w:hAnsi="Helvetica" w:cs="Arial"/>
            <w:sz w:val="16"/>
            <w:szCs w:val="16"/>
            <w:lang w:val="hr-HR"/>
          </w:rPr>
          <w:t>40/2016</w:t>
        </w:r>
      </w:hyperlink>
      <w:r>
        <w:rPr>
          <w:rFonts w:ascii="Helvetica" w:eastAsiaTheme="minorHAnsi" w:hAnsi="Helvetica" w:cs="Arial"/>
          <w:sz w:val="16"/>
          <w:szCs w:val="16"/>
          <w:lang w:val="hr-HR"/>
        </w:rPr>
        <w:t> i </w:t>
      </w:r>
      <w:hyperlink r:id="rId28" w:history="1">
        <w:r>
          <w:rPr>
            <w:rFonts w:ascii="Helvetica" w:eastAsiaTheme="minorHAnsi" w:hAnsi="Helvetica" w:cs="Arial"/>
            <w:sz w:val="16"/>
            <w:szCs w:val="16"/>
            <w:lang w:val="hr-HR"/>
          </w:rPr>
          <w:t>37/2017</w:t>
        </w:r>
      </w:hyperlink>
      <w:r>
        <w:rPr>
          <w:rFonts w:ascii="Helvetica" w:eastAsiaTheme="minorHAnsi" w:hAnsi="Helvetica" w:cs="Arial"/>
          <w:color w:val="000000"/>
          <w:sz w:val="16"/>
          <w:szCs w:val="16"/>
          <w:lang w:val="hr-HR"/>
        </w:rPr>
        <w:t>.</w:t>
      </w:r>
    </w:p>
  </w:footnote>
  <w:footnote w:id="108">
    <w:p w14:paraId="72BD584D"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proofErr w:type="spellStart"/>
      <w:proofErr w:type="gramStart"/>
      <w:r>
        <w:rPr>
          <w:rFonts w:ascii="Helvetica" w:hAnsi="Helvetica"/>
          <w:sz w:val="16"/>
          <w:szCs w:val="16"/>
        </w:rPr>
        <w:t>Predlog</w:t>
      </w:r>
      <w:proofErr w:type="spellEnd"/>
      <w:r>
        <w:rPr>
          <w:rFonts w:ascii="Helvetica" w:hAnsi="Helvetica"/>
          <w:sz w:val="16"/>
          <w:szCs w:val="16"/>
        </w:rPr>
        <w:t xml:space="preserve">  </w:t>
      </w:r>
      <w:proofErr w:type="spellStart"/>
      <w:r>
        <w:rPr>
          <w:rFonts w:ascii="Helvetica" w:hAnsi="Helvetica"/>
          <w:sz w:val="16"/>
          <w:szCs w:val="16"/>
        </w:rPr>
        <w:t>Zakona</w:t>
      </w:r>
      <w:proofErr w:type="spellEnd"/>
      <w:proofErr w:type="gramEnd"/>
      <w:r>
        <w:rPr>
          <w:rFonts w:ascii="Helvetica" w:hAnsi="Helvetica"/>
          <w:sz w:val="16"/>
          <w:szCs w:val="16"/>
        </w:rPr>
        <w:t xml:space="preserve"> o </w:t>
      </w:r>
      <w:proofErr w:type="spellStart"/>
      <w:r>
        <w:rPr>
          <w:rFonts w:ascii="Helvetica" w:hAnsi="Helvetica"/>
          <w:sz w:val="16"/>
          <w:szCs w:val="16"/>
        </w:rPr>
        <w:t>upravnom</w:t>
      </w:r>
      <w:proofErr w:type="spellEnd"/>
      <w:r>
        <w:rPr>
          <w:rFonts w:ascii="Helvetica" w:hAnsi="Helvetica"/>
          <w:sz w:val="16"/>
          <w:szCs w:val="16"/>
        </w:rPr>
        <w:t xml:space="preserve"> </w:t>
      </w:r>
      <w:proofErr w:type="spellStart"/>
      <w:r>
        <w:rPr>
          <w:rFonts w:ascii="Helvetica" w:hAnsi="Helvetica"/>
          <w:sz w:val="16"/>
          <w:szCs w:val="16"/>
        </w:rPr>
        <w:t>postupku</w:t>
      </w:r>
      <w:proofErr w:type="spellEnd"/>
      <w:r>
        <w:rPr>
          <w:rFonts w:ascii="Helvetica" w:hAnsi="Helvetica"/>
          <w:sz w:val="16"/>
          <w:szCs w:val="16"/>
        </w:rPr>
        <w:t xml:space="preserve">, </w:t>
      </w:r>
      <w:proofErr w:type="spellStart"/>
      <w:r>
        <w:rPr>
          <w:rFonts w:ascii="Helvetica" w:hAnsi="Helvetica"/>
          <w:sz w:val="16"/>
          <w:szCs w:val="16"/>
        </w:rPr>
        <w:t>Vlada</w:t>
      </w:r>
      <w:proofErr w:type="spellEnd"/>
      <w:r>
        <w:rPr>
          <w:rFonts w:ascii="Helvetica" w:hAnsi="Helvetica"/>
          <w:sz w:val="16"/>
          <w:szCs w:val="16"/>
        </w:rPr>
        <w:t xml:space="preserve"> </w:t>
      </w:r>
      <w:proofErr w:type="spellStart"/>
      <w:r>
        <w:rPr>
          <w:rFonts w:ascii="Helvetica" w:hAnsi="Helvetica"/>
          <w:sz w:val="16"/>
          <w:szCs w:val="16"/>
        </w:rPr>
        <w:t>Crne</w:t>
      </w:r>
      <w:proofErr w:type="spellEnd"/>
      <w:r>
        <w:rPr>
          <w:rFonts w:ascii="Helvetica" w:hAnsi="Helvetica"/>
          <w:sz w:val="16"/>
          <w:szCs w:val="16"/>
        </w:rPr>
        <w:t xml:space="preserve"> Gore (MUP) 25.11.2014, str.49, </w:t>
      </w:r>
      <w:proofErr w:type="spellStart"/>
      <w:r>
        <w:rPr>
          <w:rFonts w:ascii="Helvetica" w:hAnsi="Helvetica"/>
          <w:sz w:val="16"/>
          <w:szCs w:val="16"/>
        </w:rPr>
        <w:t>dostupno</w:t>
      </w:r>
      <w:proofErr w:type="spellEnd"/>
      <w:r>
        <w:rPr>
          <w:rFonts w:ascii="Helvetica" w:hAnsi="Helvetica"/>
          <w:sz w:val="16"/>
          <w:szCs w:val="16"/>
        </w:rPr>
        <w:t xml:space="preserve"> </w:t>
      </w:r>
      <w:proofErr w:type="spellStart"/>
      <w:r>
        <w:rPr>
          <w:rFonts w:ascii="Helvetica" w:hAnsi="Helvetica"/>
          <w:sz w:val="16"/>
          <w:szCs w:val="16"/>
        </w:rPr>
        <w:t>na</w:t>
      </w:r>
      <w:proofErr w:type="spellEnd"/>
      <w:r>
        <w:rPr>
          <w:rFonts w:ascii="Helvetica" w:hAnsi="Helvetica"/>
          <w:sz w:val="16"/>
          <w:szCs w:val="16"/>
        </w:rPr>
        <w:t xml:space="preserve"> </w:t>
      </w:r>
      <w:proofErr w:type="spellStart"/>
      <w:r>
        <w:rPr>
          <w:rFonts w:ascii="Helvetica" w:hAnsi="Helvetica"/>
          <w:sz w:val="16"/>
          <w:szCs w:val="16"/>
        </w:rPr>
        <w:t>linku</w:t>
      </w:r>
      <w:proofErr w:type="spellEnd"/>
      <w:r>
        <w:rPr>
          <w:rFonts w:ascii="Helvetica" w:hAnsi="Helvetica"/>
          <w:sz w:val="16"/>
          <w:szCs w:val="16"/>
        </w:rPr>
        <w:t xml:space="preserve">: </w:t>
      </w:r>
      <w:hyperlink r:id="rId29" w:history="1">
        <w:r>
          <w:rPr>
            <w:rStyle w:val="Hyperlink"/>
            <w:rFonts w:ascii="Helvetica" w:hAnsi="Helvetica"/>
            <w:sz w:val="16"/>
            <w:szCs w:val="16"/>
          </w:rPr>
          <w:t>https://www.gov.me/dokumenta/abe98c64-6291-4058-a890-f49eb8d379a0</w:t>
        </w:r>
      </w:hyperlink>
      <w:r>
        <w:rPr>
          <w:rStyle w:val="Hyperlink"/>
          <w:rFonts w:ascii="Helvetica" w:hAnsi="Helvetica"/>
          <w:sz w:val="16"/>
          <w:szCs w:val="16"/>
        </w:rPr>
        <w:t>)</w:t>
      </w:r>
    </w:p>
  </w:footnote>
  <w:footnote w:id="109">
    <w:p w14:paraId="64F1731D"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r>
        <w:rPr>
          <w:rFonts w:ascii="Helvetica" w:hAnsi="Helvetica"/>
          <w:i/>
          <w:iCs/>
          <w:sz w:val="16"/>
          <w:szCs w:val="16"/>
          <w:lang w:val="sr-Latn-ME"/>
        </w:rPr>
        <w:t>Ibid</w:t>
      </w:r>
      <w:r>
        <w:rPr>
          <w:rFonts w:ascii="Helvetica" w:hAnsi="Helvetica"/>
          <w:sz w:val="16"/>
          <w:szCs w:val="16"/>
          <w:lang w:val="sr-Latn-ME"/>
        </w:rPr>
        <w:t>, str.52.</w:t>
      </w:r>
    </w:p>
  </w:footnote>
  <w:footnote w:id="110">
    <w:p w14:paraId="1DDA042B"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Zakon</w:t>
      </w:r>
      <w:proofErr w:type="spellEnd"/>
      <w:r>
        <w:rPr>
          <w:rFonts w:ascii="Helvetica" w:hAnsi="Helvetica" w:cs="Arial"/>
          <w:sz w:val="16"/>
          <w:szCs w:val="16"/>
        </w:rPr>
        <w:t xml:space="preserve"> o </w:t>
      </w:r>
      <w:proofErr w:type="spellStart"/>
      <w:r>
        <w:rPr>
          <w:rFonts w:ascii="Helvetica" w:hAnsi="Helvetica" w:cs="Arial"/>
          <w:sz w:val="16"/>
          <w:szCs w:val="16"/>
        </w:rPr>
        <w:t>upravnom</w:t>
      </w:r>
      <w:proofErr w:type="spellEnd"/>
      <w:r>
        <w:rPr>
          <w:rFonts w:ascii="Helvetica" w:hAnsi="Helvetica" w:cs="Arial"/>
          <w:sz w:val="16"/>
          <w:szCs w:val="16"/>
        </w:rPr>
        <w:t xml:space="preserve"> </w:t>
      </w:r>
      <w:proofErr w:type="spellStart"/>
      <w:r>
        <w:rPr>
          <w:rFonts w:ascii="Helvetica" w:hAnsi="Helvetica" w:cs="Arial"/>
          <w:sz w:val="16"/>
          <w:szCs w:val="16"/>
        </w:rPr>
        <w:t>postupku</w:t>
      </w:r>
      <w:proofErr w:type="spellEnd"/>
      <w:r>
        <w:rPr>
          <w:rFonts w:ascii="Helvetica" w:hAnsi="Helvetica" w:cs="Arial"/>
          <w:sz w:val="16"/>
          <w:szCs w:val="16"/>
        </w:rPr>
        <w:t>, “</w:t>
      </w:r>
      <w:proofErr w:type="spellStart"/>
      <w:r>
        <w:rPr>
          <w:rFonts w:ascii="Helvetica" w:hAnsi="Helvetica" w:cs="Arial"/>
          <w:sz w:val="16"/>
          <w:szCs w:val="16"/>
        </w:rPr>
        <w:t>Službeni</w:t>
      </w:r>
      <w:proofErr w:type="spellEnd"/>
      <w:r>
        <w:rPr>
          <w:rFonts w:ascii="Helvetica" w:hAnsi="Helvetica" w:cs="Arial"/>
          <w:sz w:val="16"/>
          <w:szCs w:val="16"/>
        </w:rPr>
        <w:t xml:space="preserve"> list CG", br. 56/2014, 20/2015, 40/2016 i 37/2017, </w:t>
      </w:r>
      <w:r>
        <w:rPr>
          <w:rFonts w:ascii="Helvetica" w:hAnsi="Helvetica" w:cs="Arial"/>
          <w:sz w:val="16"/>
          <w:szCs w:val="16"/>
          <w:lang w:val="sr-Latn-ME"/>
        </w:rPr>
        <w:t>član 126, stav 9.</w:t>
      </w:r>
    </w:p>
  </w:footnote>
  <w:footnote w:id="111">
    <w:p w14:paraId="4FDE96EC"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i/>
          <w:iCs/>
          <w:sz w:val="16"/>
          <w:szCs w:val="16"/>
        </w:rPr>
        <w:t>Ibid</w:t>
      </w:r>
      <w:r>
        <w:rPr>
          <w:rFonts w:ascii="Helvetica" w:hAnsi="Helvetica" w:cs="Arial"/>
          <w:sz w:val="16"/>
          <w:szCs w:val="16"/>
        </w:rPr>
        <w:t xml:space="preserve">, </w:t>
      </w:r>
      <w:r>
        <w:rPr>
          <w:rFonts w:ascii="Helvetica" w:hAnsi="Helvetica" w:cs="Arial"/>
          <w:sz w:val="16"/>
          <w:szCs w:val="16"/>
          <w:lang w:val="sr-Latn-ME"/>
        </w:rPr>
        <w:t xml:space="preserve">član 129. </w:t>
      </w:r>
    </w:p>
  </w:footnote>
  <w:footnote w:id="112">
    <w:p w14:paraId="2950C982"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i/>
          <w:iCs/>
          <w:sz w:val="16"/>
          <w:szCs w:val="16"/>
        </w:rPr>
        <w:t>Ibid</w:t>
      </w:r>
      <w:r>
        <w:rPr>
          <w:rFonts w:ascii="Helvetica" w:hAnsi="Helvetica" w:cs="Arial"/>
          <w:sz w:val="16"/>
          <w:szCs w:val="16"/>
        </w:rPr>
        <w:t xml:space="preserve">, </w:t>
      </w:r>
      <w:r>
        <w:rPr>
          <w:rFonts w:ascii="Helvetica" w:hAnsi="Helvetica" w:cs="Arial"/>
          <w:sz w:val="16"/>
          <w:szCs w:val="16"/>
          <w:lang w:val="sr-Latn-ME"/>
        </w:rPr>
        <w:t>član 117.</w:t>
      </w:r>
    </w:p>
  </w:footnote>
  <w:footnote w:id="113">
    <w:p w14:paraId="1B4F37AD"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i/>
          <w:iCs/>
          <w:sz w:val="16"/>
          <w:szCs w:val="16"/>
        </w:rPr>
        <w:t>Ibid</w:t>
      </w:r>
      <w:r>
        <w:rPr>
          <w:rFonts w:ascii="Helvetica" w:hAnsi="Helvetica" w:cs="Arial"/>
          <w:sz w:val="16"/>
          <w:szCs w:val="16"/>
        </w:rPr>
        <w:t xml:space="preserve">, </w:t>
      </w:r>
      <w:r>
        <w:rPr>
          <w:rFonts w:ascii="Helvetica" w:hAnsi="Helvetica" w:cs="Arial"/>
          <w:sz w:val="16"/>
          <w:szCs w:val="16"/>
          <w:lang w:val="sr-Latn-ME"/>
        </w:rPr>
        <w:t>član 114.</w:t>
      </w:r>
    </w:p>
  </w:footnote>
  <w:footnote w:id="114">
    <w:p w14:paraId="4917AB35"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i/>
          <w:iCs/>
          <w:sz w:val="16"/>
          <w:szCs w:val="16"/>
        </w:rPr>
        <w:t>Ibid</w:t>
      </w:r>
      <w:r>
        <w:rPr>
          <w:rFonts w:ascii="Helvetica" w:hAnsi="Helvetica" w:cs="Arial"/>
          <w:sz w:val="16"/>
          <w:szCs w:val="16"/>
        </w:rPr>
        <w:t xml:space="preserve">, </w:t>
      </w:r>
      <w:r>
        <w:rPr>
          <w:rFonts w:ascii="Helvetica" w:hAnsi="Helvetica" w:cs="Arial"/>
          <w:sz w:val="16"/>
          <w:szCs w:val="16"/>
          <w:lang w:val="sr-Latn-ME"/>
        </w:rPr>
        <w:t>član 130.</w:t>
      </w:r>
    </w:p>
  </w:footnote>
  <w:footnote w:id="115">
    <w:p w14:paraId="2C0FF569"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Zakon</w:t>
      </w:r>
      <w:proofErr w:type="spellEnd"/>
      <w:r>
        <w:rPr>
          <w:rFonts w:ascii="Helvetica" w:hAnsi="Helvetica"/>
          <w:sz w:val="16"/>
          <w:szCs w:val="16"/>
        </w:rPr>
        <w:t xml:space="preserve"> o </w:t>
      </w:r>
      <w:proofErr w:type="spellStart"/>
      <w:r>
        <w:rPr>
          <w:rFonts w:ascii="Helvetica" w:hAnsi="Helvetica"/>
          <w:sz w:val="16"/>
          <w:szCs w:val="16"/>
        </w:rPr>
        <w:t>izmjenama</w:t>
      </w:r>
      <w:proofErr w:type="spellEnd"/>
      <w:r>
        <w:rPr>
          <w:rFonts w:ascii="Helvetica" w:hAnsi="Helvetica"/>
          <w:sz w:val="16"/>
          <w:szCs w:val="16"/>
        </w:rPr>
        <w:t xml:space="preserve"> </w:t>
      </w:r>
      <w:proofErr w:type="spellStart"/>
      <w:r>
        <w:rPr>
          <w:rFonts w:ascii="Helvetica" w:hAnsi="Helvetica"/>
          <w:sz w:val="16"/>
          <w:szCs w:val="16"/>
        </w:rPr>
        <w:t>i</w:t>
      </w:r>
      <w:proofErr w:type="spellEnd"/>
      <w:r>
        <w:rPr>
          <w:rFonts w:ascii="Helvetica" w:hAnsi="Helvetica"/>
          <w:sz w:val="16"/>
          <w:szCs w:val="16"/>
        </w:rPr>
        <w:t xml:space="preserve"> </w:t>
      </w:r>
      <w:proofErr w:type="spellStart"/>
      <w:r>
        <w:rPr>
          <w:rFonts w:ascii="Helvetica" w:hAnsi="Helvetica"/>
          <w:sz w:val="16"/>
          <w:szCs w:val="16"/>
        </w:rPr>
        <w:t>dopunama</w:t>
      </w:r>
      <w:proofErr w:type="spellEnd"/>
      <w:r>
        <w:rPr>
          <w:rFonts w:ascii="Helvetica" w:hAnsi="Helvetica"/>
          <w:sz w:val="16"/>
          <w:szCs w:val="16"/>
        </w:rPr>
        <w:t xml:space="preserve"> </w:t>
      </w:r>
      <w:proofErr w:type="spellStart"/>
      <w:r>
        <w:rPr>
          <w:rFonts w:ascii="Helvetica" w:hAnsi="Helvetica"/>
          <w:sz w:val="16"/>
          <w:szCs w:val="16"/>
        </w:rPr>
        <w:t>Zakona</w:t>
      </w:r>
      <w:proofErr w:type="spellEnd"/>
      <w:r>
        <w:rPr>
          <w:rFonts w:ascii="Helvetica" w:hAnsi="Helvetica"/>
          <w:sz w:val="16"/>
          <w:szCs w:val="16"/>
        </w:rPr>
        <w:t xml:space="preserve"> o </w:t>
      </w:r>
      <w:proofErr w:type="spellStart"/>
      <w:r>
        <w:rPr>
          <w:rFonts w:ascii="Helvetica" w:hAnsi="Helvetica"/>
          <w:sz w:val="16"/>
          <w:szCs w:val="16"/>
        </w:rPr>
        <w:t>upravnom</w:t>
      </w:r>
      <w:proofErr w:type="spellEnd"/>
      <w:r>
        <w:rPr>
          <w:rFonts w:ascii="Helvetica" w:hAnsi="Helvetica"/>
          <w:sz w:val="16"/>
          <w:szCs w:val="16"/>
        </w:rPr>
        <w:t xml:space="preserve"> </w:t>
      </w:r>
      <w:proofErr w:type="spellStart"/>
      <w:r>
        <w:rPr>
          <w:rFonts w:ascii="Helvetica" w:hAnsi="Helvetica"/>
          <w:sz w:val="16"/>
          <w:szCs w:val="16"/>
        </w:rPr>
        <w:t>postupku</w:t>
      </w:r>
      <w:proofErr w:type="spellEnd"/>
      <w:r>
        <w:rPr>
          <w:rFonts w:ascii="Helvetica" w:hAnsi="Helvetica"/>
          <w:sz w:val="16"/>
          <w:szCs w:val="16"/>
        </w:rPr>
        <w:t>, “</w:t>
      </w:r>
      <w:proofErr w:type="spellStart"/>
      <w:r>
        <w:rPr>
          <w:rFonts w:ascii="Helvetica" w:hAnsi="Helvetica"/>
          <w:sz w:val="16"/>
          <w:szCs w:val="16"/>
        </w:rPr>
        <w:t>Službeni</w:t>
      </w:r>
      <w:proofErr w:type="spellEnd"/>
      <w:r>
        <w:rPr>
          <w:rFonts w:ascii="Helvetica" w:hAnsi="Helvetica"/>
          <w:sz w:val="16"/>
          <w:szCs w:val="16"/>
        </w:rPr>
        <w:t xml:space="preserve"> list CG", br.  20/2015.</w:t>
      </w:r>
    </w:p>
  </w:footnote>
  <w:footnote w:id="116">
    <w:p w14:paraId="7B4678DC"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r>
        <w:rPr>
          <w:rFonts w:ascii="Helvetica" w:hAnsi="Helvetica"/>
          <w:sz w:val="16"/>
          <w:szCs w:val="16"/>
          <w:lang w:val="sr-Latn-ME"/>
        </w:rPr>
        <w:t>Zakon o izmjeni Zakona o upravnom postupku „Službeni list CG“ br.</w:t>
      </w:r>
      <w:r>
        <w:rPr>
          <w:rFonts w:ascii="Helvetica" w:hAnsi="Helvetica"/>
          <w:sz w:val="16"/>
          <w:szCs w:val="16"/>
        </w:rPr>
        <w:t xml:space="preserve"> </w:t>
      </w:r>
      <w:r>
        <w:rPr>
          <w:rFonts w:ascii="Helvetica" w:hAnsi="Helvetica"/>
          <w:sz w:val="16"/>
          <w:szCs w:val="16"/>
          <w:lang w:val="sr-Latn-ME"/>
        </w:rPr>
        <w:t>40/2016.</w:t>
      </w:r>
    </w:p>
  </w:footnote>
  <w:footnote w:id="117">
    <w:p w14:paraId="59978735"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Zakon</w:t>
      </w:r>
      <w:proofErr w:type="spellEnd"/>
      <w:r>
        <w:rPr>
          <w:rFonts w:ascii="Helvetica" w:hAnsi="Helvetica"/>
          <w:sz w:val="16"/>
          <w:szCs w:val="16"/>
        </w:rPr>
        <w:t xml:space="preserve"> o </w:t>
      </w:r>
      <w:proofErr w:type="spellStart"/>
      <w:r>
        <w:rPr>
          <w:rFonts w:ascii="Helvetica" w:hAnsi="Helvetica"/>
          <w:sz w:val="16"/>
          <w:szCs w:val="16"/>
        </w:rPr>
        <w:t>izmjeni</w:t>
      </w:r>
      <w:proofErr w:type="spellEnd"/>
      <w:r>
        <w:rPr>
          <w:rFonts w:ascii="Helvetica" w:hAnsi="Helvetica"/>
          <w:sz w:val="16"/>
          <w:szCs w:val="16"/>
        </w:rPr>
        <w:t xml:space="preserve"> </w:t>
      </w:r>
      <w:proofErr w:type="spellStart"/>
      <w:r>
        <w:rPr>
          <w:rFonts w:ascii="Helvetica" w:hAnsi="Helvetica"/>
          <w:sz w:val="16"/>
          <w:szCs w:val="16"/>
        </w:rPr>
        <w:t>Zakona</w:t>
      </w:r>
      <w:proofErr w:type="spellEnd"/>
      <w:r>
        <w:rPr>
          <w:rFonts w:ascii="Helvetica" w:hAnsi="Helvetica"/>
          <w:sz w:val="16"/>
          <w:szCs w:val="16"/>
        </w:rPr>
        <w:t xml:space="preserve"> o </w:t>
      </w:r>
      <w:proofErr w:type="spellStart"/>
      <w:r>
        <w:rPr>
          <w:rFonts w:ascii="Helvetica" w:hAnsi="Helvetica"/>
          <w:sz w:val="16"/>
          <w:szCs w:val="16"/>
        </w:rPr>
        <w:t>upravnom</w:t>
      </w:r>
      <w:proofErr w:type="spellEnd"/>
      <w:r>
        <w:rPr>
          <w:rFonts w:ascii="Helvetica" w:hAnsi="Helvetica"/>
          <w:sz w:val="16"/>
          <w:szCs w:val="16"/>
        </w:rPr>
        <w:t xml:space="preserve"> </w:t>
      </w:r>
      <w:proofErr w:type="spellStart"/>
      <w:r>
        <w:rPr>
          <w:rFonts w:ascii="Helvetica" w:hAnsi="Helvetica"/>
          <w:sz w:val="16"/>
          <w:szCs w:val="16"/>
        </w:rPr>
        <w:t>postupku</w:t>
      </w:r>
      <w:proofErr w:type="spellEnd"/>
      <w:r>
        <w:rPr>
          <w:rFonts w:ascii="Helvetica" w:hAnsi="Helvetica"/>
          <w:sz w:val="16"/>
          <w:szCs w:val="16"/>
        </w:rPr>
        <w:t>, “</w:t>
      </w:r>
      <w:proofErr w:type="spellStart"/>
      <w:r>
        <w:rPr>
          <w:rFonts w:ascii="Helvetica" w:hAnsi="Helvetica"/>
          <w:sz w:val="16"/>
          <w:szCs w:val="16"/>
        </w:rPr>
        <w:t>Službeni</w:t>
      </w:r>
      <w:proofErr w:type="spellEnd"/>
      <w:r>
        <w:rPr>
          <w:rFonts w:ascii="Helvetica" w:hAnsi="Helvetica"/>
          <w:sz w:val="16"/>
          <w:szCs w:val="16"/>
        </w:rPr>
        <w:t xml:space="preserve"> list CG", br. 37/2017.</w:t>
      </w:r>
    </w:p>
  </w:footnote>
  <w:footnote w:id="118">
    <w:p w14:paraId="252ADCB0"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Izmjena</w:t>
      </w:r>
      <w:proofErr w:type="spellEnd"/>
      <w:r>
        <w:rPr>
          <w:rFonts w:ascii="Helvetica" w:hAnsi="Helvetica"/>
          <w:sz w:val="16"/>
          <w:szCs w:val="16"/>
        </w:rPr>
        <w:t xml:space="preserve"> </w:t>
      </w:r>
      <w:proofErr w:type="spellStart"/>
      <w:r>
        <w:rPr>
          <w:rFonts w:ascii="Helvetica" w:hAnsi="Helvetica"/>
          <w:sz w:val="16"/>
          <w:szCs w:val="16"/>
        </w:rPr>
        <w:t>stupila</w:t>
      </w:r>
      <w:proofErr w:type="spellEnd"/>
      <w:r>
        <w:rPr>
          <w:rFonts w:ascii="Helvetica" w:hAnsi="Helvetica"/>
          <w:sz w:val="16"/>
          <w:szCs w:val="16"/>
        </w:rPr>
        <w:t xml:space="preserve"> </w:t>
      </w:r>
      <w:proofErr w:type="spellStart"/>
      <w:r>
        <w:rPr>
          <w:rFonts w:ascii="Helvetica" w:hAnsi="Helvetica"/>
          <w:sz w:val="16"/>
          <w:szCs w:val="16"/>
        </w:rPr>
        <w:t>na</w:t>
      </w:r>
      <w:proofErr w:type="spellEnd"/>
      <w:r>
        <w:rPr>
          <w:rFonts w:ascii="Helvetica" w:hAnsi="Helvetica"/>
          <w:sz w:val="16"/>
          <w:szCs w:val="16"/>
        </w:rPr>
        <w:t xml:space="preserve"> </w:t>
      </w:r>
      <w:proofErr w:type="spellStart"/>
      <w:r>
        <w:rPr>
          <w:rFonts w:ascii="Helvetica" w:hAnsi="Helvetica"/>
          <w:sz w:val="16"/>
          <w:szCs w:val="16"/>
        </w:rPr>
        <w:t>snagu</w:t>
      </w:r>
      <w:proofErr w:type="spellEnd"/>
      <w:r>
        <w:rPr>
          <w:rFonts w:ascii="Helvetica" w:hAnsi="Helvetica"/>
          <w:sz w:val="16"/>
          <w:szCs w:val="16"/>
        </w:rPr>
        <w:t xml:space="preserve"> </w:t>
      </w:r>
      <w:r>
        <w:rPr>
          <w:rFonts w:ascii="Helvetica" w:hAnsi="Helvetica"/>
          <w:sz w:val="16"/>
          <w:szCs w:val="16"/>
          <w:lang w:val="sr-Latn-ME"/>
        </w:rPr>
        <w:t>22.06.2017.</w:t>
      </w:r>
    </w:p>
  </w:footnote>
  <w:footnote w:id="119">
    <w:p w14:paraId="78611D02"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Predlog</w:t>
      </w:r>
      <w:proofErr w:type="spellEnd"/>
      <w:r>
        <w:rPr>
          <w:rFonts w:ascii="Helvetica" w:hAnsi="Helvetica"/>
          <w:sz w:val="16"/>
          <w:szCs w:val="16"/>
        </w:rPr>
        <w:t xml:space="preserve"> </w:t>
      </w:r>
      <w:proofErr w:type="spellStart"/>
      <w:r>
        <w:rPr>
          <w:rFonts w:ascii="Helvetica" w:hAnsi="Helvetica"/>
          <w:sz w:val="16"/>
          <w:szCs w:val="16"/>
        </w:rPr>
        <w:t>Zakona</w:t>
      </w:r>
      <w:proofErr w:type="spellEnd"/>
      <w:r>
        <w:rPr>
          <w:rFonts w:ascii="Helvetica" w:hAnsi="Helvetica"/>
          <w:sz w:val="16"/>
          <w:szCs w:val="16"/>
        </w:rPr>
        <w:t xml:space="preserve"> o </w:t>
      </w:r>
      <w:proofErr w:type="spellStart"/>
      <w:r>
        <w:rPr>
          <w:rFonts w:ascii="Helvetica" w:hAnsi="Helvetica"/>
          <w:sz w:val="16"/>
          <w:szCs w:val="16"/>
        </w:rPr>
        <w:t>upravnom</w:t>
      </w:r>
      <w:proofErr w:type="spellEnd"/>
      <w:r>
        <w:rPr>
          <w:rFonts w:ascii="Helvetica" w:hAnsi="Helvetica"/>
          <w:sz w:val="16"/>
          <w:szCs w:val="16"/>
        </w:rPr>
        <w:t xml:space="preserve"> </w:t>
      </w:r>
      <w:proofErr w:type="spellStart"/>
      <w:r>
        <w:rPr>
          <w:rFonts w:ascii="Helvetica" w:hAnsi="Helvetica"/>
          <w:sz w:val="16"/>
          <w:szCs w:val="16"/>
        </w:rPr>
        <w:t>postupku</w:t>
      </w:r>
      <w:proofErr w:type="spellEnd"/>
      <w:r>
        <w:rPr>
          <w:rFonts w:ascii="Helvetica" w:hAnsi="Helvetica"/>
          <w:sz w:val="16"/>
          <w:szCs w:val="16"/>
        </w:rPr>
        <w:t xml:space="preserve">, </w:t>
      </w:r>
      <w:proofErr w:type="spellStart"/>
      <w:r>
        <w:rPr>
          <w:rFonts w:ascii="Helvetica" w:hAnsi="Helvetica"/>
          <w:sz w:val="16"/>
          <w:szCs w:val="16"/>
        </w:rPr>
        <w:t>Vlada</w:t>
      </w:r>
      <w:proofErr w:type="spellEnd"/>
      <w:r>
        <w:rPr>
          <w:rFonts w:ascii="Helvetica" w:hAnsi="Helvetica"/>
          <w:sz w:val="16"/>
          <w:szCs w:val="16"/>
        </w:rPr>
        <w:t xml:space="preserve"> </w:t>
      </w:r>
      <w:proofErr w:type="spellStart"/>
      <w:r>
        <w:rPr>
          <w:rFonts w:ascii="Helvetica" w:hAnsi="Helvetica"/>
          <w:sz w:val="16"/>
          <w:szCs w:val="16"/>
        </w:rPr>
        <w:t>Crne</w:t>
      </w:r>
      <w:proofErr w:type="spellEnd"/>
      <w:r>
        <w:rPr>
          <w:rFonts w:ascii="Helvetica" w:hAnsi="Helvetica"/>
          <w:sz w:val="16"/>
          <w:szCs w:val="16"/>
        </w:rPr>
        <w:t xml:space="preserve"> Gore (MUP) 25.11.2014. </w:t>
      </w:r>
      <w:proofErr w:type="spellStart"/>
      <w:r>
        <w:rPr>
          <w:rFonts w:ascii="Helvetica" w:hAnsi="Helvetica"/>
          <w:sz w:val="16"/>
          <w:szCs w:val="16"/>
        </w:rPr>
        <w:t>godine</w:t>
      </w:r>
      <w:proofErr w:type="spellEnd"/>
      <w:r>
        <w:rPr>
          <w:rFonts w:ascii="Helvetica" w:hAnsi="Helvetica"/>
          <w:sz w:val="16"/>
          <w:szCs w:val="16"/>
        </w:rPr>
        <w:t xml:space="preserve">, str. 69, </w:t>
      </w:r>
      <w:proofErr w:type="spellStart"/>
      <w:r>
        <w:rPr>
          <w:rFonts w:ascii="Helvetica" w:hAnsi="Helvetica"/>
          <w:sz w:val="16"/>
          <w:szCs w:val="16"/>
        </w:rPr>
        <w:t>dostupno</w:t>
      </w:r>
      <w:proofErr w:type="spellEnd"/>
      <w:r>
        <w:rPr>
          <w:rFonts w:ascii="Helvetica" w:hAnsi="Helvetica"/>
          <w:sz w:val="16"/>
          <w:szCs w:val="16"/>
        </w:rPr>
        <w:t xml:space="preserve"> </w:t>
      </w:r>
      <w:proofErr w:type="spellStart"/>
      <w:r>
        <w:rPr>
          <w:rFonts w:ascii="Helvetica" w:hAnsi="Helvetica"/>
          <w:sz w:val="16"/>
          <w:szCs w:val="16"/>
        </w:rPr>
        <w:t>na</w:t>
      </w:r>
      <w:proofErr w:type="spellEnd"/>
      <w:r>
        <w:rPr>
          <w:rFonts w:ascii="Helvetica" w:hAnsi="Helvetica"/>
          <w:sz w:val="16"/>
          <w:szCs w:val="16"/>
        </w:rPr>
        <w:t xml:space="preserve"> </w:t>
      </w:r>
      <w:proofErr w:type="spellStart"/>
      <w:r>
        <w:rPr>
          <w:rFonts w:ascii="Helvetica" w:hAnsi="Helvetica"/>
          <w:sz w:val="16"/>
          <w:szCs w:val="16"/>
        </w:rPr>
        <w:t>linku</w:t>
      </w:r>
      <w:proofErr w:type="spellEnd"/>
      <w:r>
        <w:rPr>
          <w:rFonts w:ascii="Helvetica" w:hAnsi="Helvetica"/>
          <w:sz w:val="16"/>
          <w:szCs w:val="16"/>
        </w:rPr>
        <w:t xml:space="preserve">: </w:t>
      </w:r>
      <w:hyperlink r:id="rId30" w:history="1">
        <w:r>
          <w:rPr>
            <w:rStyle w:val="Hyperlink"/>
            <w:rFonts w:ascii="Helvetica" w:hAnsi="Helvetica"/>
            <w:sz w:val="16"/>
            <w:szCs w:val="16"/>
          </w:rPr>
          <w:t>https://www.gov.me/dokumenta/abe98c64-6291-4058-a890-f49eb8d379a0</w:t>
        </w:r>
      </w:hyperlink>
    </w:p>
  </w:footnote>
  <w:footnote w:id="120">
    <w:p w14:paraId="40A2C419"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Službeni</w:t>
      </w:r>
      <w:proofErr w:type="spellEnd"/>
      <w:r>
        <w:rPr>
          <w:rFonts w:ascii="Helvetica" w:hAnsi="Helvetica" w:cs="Arial"/>
          <w:sz w:val="16"/>
          <w:szCs w:val="16"/>
        </w:rPr>
        <w:t xml:space="preserve"> list RCG", br. 21/2004, 12/2007 - </w:t>
      </w:r>
      <w:proofErr w:type="spellStart"/>
      <w:r>
        <w:rPr>
          <w:rFonts w:ascii="Helvetica" w:hAnsi="Helvetica" w:cs="Arial"/>
          <w:sz w:val="16"/>
          <w:szCs w:val="16"/>
        </w:rPr>
        <w:t>drugi</w:t>
      </w:r>
      <w:proofErr w:type="spellEnd"/>
      <w:r>
        <w:rPr>
          <w:rFonts w:ascii="Helvetica" w:hAnsi="Helvetica" w:cs="Arial"/>
          <w:sz w:val="16"/>
          <w:szCs w:val="16"/>
        </w:rPr>
        <w:t xml:space="preserve"> </w:t>
      </w:r>
      <w:proofErr w:type="spellStart"/>
      <w:r>
        <w:rPr>
          <w:rFonts w:ascii="Helvetica" w:hAnsi="Helvetica" w:cs="Arial"/>
          <w:sz w:val="16"/>
          <w:szCs w:val="16"/>
        </w:rPr>
        <w:t>zakon</w:t>
      </w:r>
      <w:proofErr w:type="spellEnd"/>
      <w:r>
        <w:rPr>
          <w:rFonts w:ascii="Helvetica" w:hAnsi="Helvetica" w:cs="Arial"/>
          <w:sz w:val="16"/>
          <w:szCs w:val="16"/>
        </w:rPr>
        <w:t>, 49/2007, 60/2007, 30/2017 i 70/2017.</w:t>
      </w:r>
    </w:p>
  </w:footnote>
  <w:footnote w:id="121">
    <w:p w14:paraId="3F49BBFD" w14:textId="77777777" w:rsidR="004E0FDC" w:rsidRDefault="004E0FDC">
      <w:pPr>
        <w:pStyle w:val="FootnoteText"/>
        <w:rPr>
          <w:rFonts w:ascii="Helvetica" w:hAnsi="Helvetica" w:cs="Arial"/>
          <w:sz w:val="16"/>
          <w:szCs w:val="16"/>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i/>
          <w:iCs/>
          <w:sz w:val="16"/>
          <w:szCs w:val="16"/>
        </w:rPr>
        <w:t>Stanka</w:t>
      </w:r>
      <w:proofErr w:type="spellEnd"/>
      <w:r>
        <w:rPr>
          <w:rFonts w:ascii="Helvetica" w:hAnsi="Helvetica" w:cs="Arial"/>
          <w:i/>
          <w:iCs/>
          <w:sz w:val="16"/>
          <w:szCs w:val="16"/>
        </w:rPr>
        <w:t xml:space="preserve"> </w:t>
      </w:r>
      <w:proofErr w:type="spellStart"/>
      <w:r>
        <w:rPr>
          <w:rFonts w:ascii="Helvetica" w:hAnsi="Helvetica" w:cs="Arial"/>
          <w:i/>
          <w:iCs/>
          <w:sz w:val="16"/>
          <w:szCs w:val="16"/>
        </w:rPr>
        <w:t>Mirković</w:t>
      </w:r>
      <w:proofErr w:type="spellEnd"/>
      <w:r>
        <w:rPr>
          <w:rFonts w:ascii="Helvetica" w:hAnsi="Helvetica" w:cs="Arial"/>
          <w:i/>
          <w:iCs/>
          <w:sz w:val="16"/>
          <w:szCs w:val="16"/>
        </w:rPr>
        <w:t xml:space="preserve"> </w:t>
      </w:r>
      <w:proofErr w:type="spellStart"/>
      <w:r>
        <w:rPr>
          <w:rFonts w:ascii="Helvetica" w:hAnsi="Helvetica" w:cs="Arial"/>
          <w:i/>
          <w:iCs/>
          <w:sz w:val="16"/>
          <w:szCs w:val="16"/>
        </w:rPr>
        <w:t>i</w:t>
      </w:r>
      <w:proofErr w:type="spellEnd"/>
      <w:r>
        <w:rPr>
          <w:rFonts w:ascii="Helvetica" w:hAnsi="Helvetica" w:cs="Arial"/>
          <w:i/>
          <w:iCs/>
          <w:sz w:val="16"/>
          <w:szCs w:val="16"/>
        </w:rPr>
        <w:t xml:space="preserve"> </w:t>
      </w:r>
      <w:proofErr w:type="spellStart"/>
      <w:r>
        <w:rPr>
          <w:rFonts w:ascii="Helvetica" w:hAnsi="Helvetica" w:cs="Arial"/>
          <w:i/>
          <w:iCs/>
          <w:sz w:val="16"/>
          <w:szCs w:val="16"/>
        </w:rPr>
        <w:t>drugi</w:t>
      </w:r>
      <w:proofErr w:type="spellEnd"/>
      <w:r>
        <w:rPr>
          <w:rFonts w:ascii="Helvetica" w:hAnsi="Helvetica" w:cs="Arial"/>
          <w:i/>
          <w:iCs/>
          <w:sz w:val="16"/>
          <w:szCs w:val="16"/>
        </w:rPr>
        <w:t xml:space="preserve"> </w:t>
      </w:r>
      <w:proofErr w:type="spellStart"/>
      <w:r>
        <w:rPr>
          <w:rFonts w:ascii="Helvetica" w:hAnsi="Helvetica" w:cs="Arial"/>
          <w:i/>
          <w:iCs/>
          <w:sz w:val="16"/>
          <w:szCs w:val="16"/>
        </w:rPr>
        <w:t>protiv</w:t>
      </w:r>
      <w:proofErr w:type="spellEnd"/>
      <w:r>
        <w:rPr>
          <w:rFonts w:ascii="Helvetica" w:hAnsi="Helvetica" w:cs="Arial"/>
          <w:i/>
          <w:iCs/>
          <w:sz w:val="16"/>
          <w:szCs w:val="16"/>
        </w:rPr>
        <w:t xml:space="preserve"> </w:t>
      </w:r>
      <w:proofErr w:type="spellStart"/>
      <w:r>
        <w:rPr>
          <w:rFonts w:ascii="Helvetica" w:hAnsi="Helvetica" w:cs="Arial"/>
          <w:i/>
          <w:iCs/>
          <w:sz w:val="16"/>
          <w:szCs w:val="16"/>
        </w:rPr>
        <w:t>Crne</w:t>
      </w:r>
      <w:proofErr w:type="spellEnd"/>
      <w:r>
        <w:rPr>
          <w:rFonts w:ascii="Helvetica" w:hAnsi="Helvetica" w:cs="Arial"/>
          <w:i/>
          <w:iCs/>
          <w:sz w:val="16"/>
          <w:szCs w:val="16"/>
        </w:rPr>
        <w:t xml:space="preserve"> Gore, </w:t>
      </w:r>
      <w:r>
        <w:rPr>
          <w:rFonts w:ascii="Helvetica" w:hAnsi="Helvetica" w:cs="Arial"/>
          <w:sz w:val="16"/>
          <w:szCs w:val="16"/>
        </w:rPr>
        <w:t xml:space="preserve">br. 33781/15, </w:t>
      </w:r>
      <w:proofErr w:type="spellStart"/>
      <w:r>
        <w:rPr>
          <w:rFonts w:ascii="Helvetica" w:hAnsi="Helvetica" w:cs="Arial"/>
          <w:sz w:val="16"/>
          <w:szCs w:val="16"/>
        </w:rPr>
        <w:t>dostupno</w:t>
      </w:r>
      <w:proofErr w:type="spellEnd"/>
      <w:r>
        <w:rPr>
          <w:rFonts w:ascii="Helvetica" w:hAnsi="Helvetica" w:cs="Arial"/>
          <w:sz w:val="16"/>
          <w:szCs w:val="16"/>
        </w:rPr>
        <w:t xml:space="preserve"> </w:t>
      </w:r>
      <w:proofErr w:type="spellStart"/>
      <w:r>
        <w:rPr>
          <w:rFonts w:ascii="Helvetica" w:hAnsi="Helvetica" w:cs="Arial"/>
          <w:sz w:val="16"/>
          <w:szCs w:val="16"/>
        </w:rPr>
        <w:t>na</w:t>
      </w:r>
      <w:proofErr w:type="spellEnd"/>
      <w:r>
        <w:rPr>
          <w:rFonts w:ascii="Helvetica" w:hAnsi="Helvetica" w:cs="Arial"/>
          <w:sz w:val="16"/>
          <w:szCs w:val="16"/>
        </w:rPr>
        <w:t xml:space="preserve"> </w:t>
      </w:r>
      <w:proofErr w:type="spellStart"/>
      <w:r>
        <w:rPr>
          <w:rFonts w:ascii="Helvetica" w:hAnsi="Helvetica" w:cs="Arial"/>
          <w:sz w:val="16"/>
          <w:szCs w:val="16"/>
        </w:rPr>
        <w:t>linku</w:t>
      </w:r>
      <w:proofErr w:type="spellEnd"/>
      <w:r>
        <w:rPr>
          <w:rFonts w:ascii="Helvetica" w:hAnsi="Helvetica" w:cs="Arial"/>
          <w:sz w:val="16"/>
          <w:szCs w:val="16"/>
        </w:rPr>
        <w:t>:</w:t>
      </w:r>
    </w:p>
    <w:p w14:paraId="0ABDA8A3" w14:textId="77777777" w:rsidR="004E0FDC" w:rsidRDefault="00000000">
      <w:pPr>
        <w:pStyle w:val="FootnoteText"/>
        <w:rPr>
          <w:rFonts w:ascii="Helvetica" w:hAnsi="Helvetica" w:cs="Arial"/>
          <w:sz w:val="16"/>
          <w:szCs w:val="16"/>
          <w:lang w:val="sr-Latn-ME"/>
        </w:rPr>
      </w:pPr>
      <w:hyperlink r:id="rId31" w:anchor="{%22fulltext%22:[%22mirkovic%20v.%20montenegro%22],%22documentcollectionid2%22:[%22GRANDCHAMBER%22,%22CHAMBER%22],%22itemid%22:[%22001-171781%22]}" w:history="1">
        <w:r w:rsidR="004E0FDC">
          <w:rPr>
            <w:rStyle w:val="Hyperlink"/>
            <w:rFonts w:ascii="Helvetica" w:hAnsi="Helvetica" w:cs="Arial"/>
            <w:sz w:val="16"/>
            <w:szCs w:val="16"/>
          </w:rPr>
          <w:t>https://hudoc.echr.coe.int/eng#{%22fulltext%22:[%22mirkovic%20v.%20montenegro%22],%22documentcollectionid2%22:[%22GRANDCHAMBER%22,%22CHAMBER%22],%22itemid%22:[%22001-171781%22]}</w:t>
        </w:r>
      </w:hyperlink>
      <w:r w:rsidR="004E0FDC">
        <w:rPr>
          <w:rFonts w:ascii="Helvetica" w:hAnsi="Helvetica" w:cs="Arial"/>
          <w:sz w:val="16"/>
          <w:szCs w:val="16"/>
        </w:rPr>
        <w:t xml:space="preserve"> </w:t>
      </w:r>
    </w:p>
  </w:footnote>
  <w:footnote w:id="122">
    <w:p w14:paraId="28FB32E2"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sz w:val="16"/>
          <w:szCs w:val="16"/>
          <w:lang w:val="sr-Latn-ME"/>
        </w:rPr>
        <w:t xml:space="preserve">Zakon o zaštiti prava na suđenje u razumnom roku, </w:t>
      </w:r>
      <w:r>
        <w:rPr>
          <w:rFonts w:ascii="Helvetica" w:hAnsi="Helvetica" w:cs="Arial"/>
          <w:i/>
          <w:iCs/>
          <w:sz w:val="16"/>
          <w:szCs w:val="16"/>
          <w:lang w:val="sr-Latn-ME"/>
        </w:rPr>
        <w:t xml:space="preserve">op.cit, </w:t>
      </w:r>
      <w:r>
        <w:rPr>
          <w:rFonts w:ascii="Helvetica" w:hAnsi="Helvetica" w:cs="Arial"/>
          <w:sz w:val="16"/>
          <w:szCs w:val="16"/>
          <w:lang w:val="sr-Latn-ME"/>
        </w:rPr>
        <w:t>član 2.</w:t>
      </w:r>
    </w:p>
  </w:footnote>
  <w:footnote w:id="123">
    <w:p w14:paraId="714CEAA1" w14:textId="6310AA70" w:rsidR="004E0FDC" w:rsidRDefault="004E0FDC">
      <w:pPr>
        <w:pStyle w:val="FootnoteText"/>
        <w:rPr>
          <w:rFonts w:ascii="Helvetica" w:hAnsi="Helvetica"/>
          <w:sz w:val="16"/>
          <w:szCs w:val="16"/>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Pravo</w:t>
      </w:r>
      <w:proofErr w:type="spellEnd"/>
      <w:r>
        <w:rPr>
          <w:rFonts w:ascii="Helvetica" w:hAnsi="Helvetica"/>
          <w:sz w:val="16"/>
          <w:szCs w:val="16"/>
        </w:rPr>
        <w:t xml:space="preserve"> </w:t>
      </w:r>
      <w:proofErr w:type="spellStart"/>
      <w:r>
        <w:rPr>
          <w:rFonts w:ascii="Helvetica" w:hAnsi="Helvetica"/>
          <w:sz w:val="16"/>
          <w:szCs w:val="16"/>
        </w:rPr>
        <w:t>na</w:t>
      </w:r>
      <w:proofErr w:type="spellEnd"/>
      <w:r>
        <w:rPr>
          <w:rFonts w:ascii="Helvetica" w:hAnsi="Helvetica"/>
          <w:sz w:val="16"/>
          <w:szCs w:val="16"/>
        </w:rPr>
        <w:t xml:space="preserve"> </w:t>
      </w:r>
      <w:proofErr w:type="spellStart"/>
      <w:r>
        <w:rPr>
          <w:rFonts w:ascii="Helvetica" w:hAnsi="Helvetica"/>
          <w:sz w:val="16"/>
          <w:szCs w:val="16"/>
        </w:rPr>
        <w:t>suđenje</w:t>
      </w:r>
      <w:proofErr w:type="spellEnd"/>
      <w:r>
        <w:rPr>
          <w:rFonts w:ascii="Helvetica" w:hAnsi="Helvetica"/>
          <w:sz w:val="16"/>
          <w:szCs w:val="16"/>
        </w:rPr>
        <w:t xml:space="preserve"> u </w:t>
      </w:r>
      <w:proofErr w:type="spellStart"/>
      <w:r>
        <w:rPr>
          <w:rFonts w:ascii="Helvetica" w:hAnsi="Helvetica"/>
          <w:sz w:val="16"/>
          <w:szCs w:val="16"/>
        </w:rPr>
        <w:t>razumnom</w:t>
      </w:r>
      <w:proofErr w:type="spellEnd"/>
      <w:r>
        <w:rPr>
          <w:rFonts w:ascii="Helvetica" w:hAnsi="Helvetica"/>
          <w:sz w:val="16"/>
          <w:szCs w:val="16"/>
        </w:rPr>
        <w:t xml:space="preserve"> </w:t>
      </w:r>
      <w:proofErr w:type="spellStart"/>
      <w:r>
        <w:rPr>
          <w:rFonts w:ascii="Helvetica" w:hAnsi="Helvetica"/>
          <w:sz w:val="16"/>
          <w:szCs w:val="16"/>
        </w:rPr>
        <w:t>roku</w:t>
      </w:r>
      <w:proofErr w:type="spellEnd"/>
      <w:r>
        <w:rPr>
          <w:rFonts w:ascii="Helvetica" w:hAnsi="Helvetica"/>
          <w:sz w:val="16"/>
          <w:szCs w:val="16"/>
        </w:rPr>
        <w:t xml:space="preserve">, </w:t>
      </w:r>
      <w:r>
        <w:rPr>
          <w:rStyle w:val="FootnoteReference"/>
          <w:rFonts w:ascii="Helvetica" w:hAnsi="Helvetica"/>
          <w:sz w:val="16"/>
          <w:szCs w:val="16"/>
        </w:rPr>
        <w:t xml:space="preserve"> </w:t>
      </w:r>
      <w:r>
        <w:rPr>
          <w:rFonts w:ascii="Helvetica" w:hAnsi="Helvetica"/>
          <w:sz w:val="16"/>
          <w:szCs w:val="16"/>
        </w:rPr>
        <w:t xml:space="preserve">Ivana </w:t>
      </w:r>
      <w:proofErr w:type="spellStart"/>
      <w:r>
        <w:rPr>
          <w:rFonts w:ascii="Helvetica" w:hAnsi="Helvetica"/>
          <w:sz w:val="16"/>
          <w:szCs w:val="16"/>
        </w:rPr>
        <w:t>Roagna</w:t>
      </w:r>
      <w:proofErr w:type="spellEnd"/>
      <w:r>
        <w:rPr>
          <w:rFonts w:ascii="Helvetica" w:hAnsi="Helvetica"/>
          <w:sz w:val="16"/>
          <w:szCs w:val="16"/>
        </w:rPr>
        <w:t xml:space="preserve">, </w:t>
      </w:r>
      <w:proofErr w:type="spellStart"/>
      <w:r>
        <w:rPr>
          <w:rFonts w:ascii="Helvetica" w:hAnsi="Helvetica"/>
          <w:sz w:val="16"/>
          <w:szCs w:val="16"/>
        </w:rPr>
        <w:t>Savjet</w:t>
      </w:r>
      <w:proofErr w:type="spellEnd"/>
      <w:r>
        <w:rPr>
          <w:rFonts w:ascii="Helvetica" w:hAnsi="Helvetica"/>
          <w:sz w:val="16"/>
          <w:szCs w:val="16"/>
        </w:rPr>
        <w:t xml:space="preserve"> </w:t>
      </w:r>
      <w:proofErr w:type="spellStart"/>
      <w:r>
        <w:rPr>
          <w:rFonts w:ascii="Helvetica" w:hAnsi="Helvetica"/>
          <w:sz w:val="16"/>
          <w:szCs w:val="16"/>
        </w:rPr>
        <w:t>Evrope</w:t>
      </w:r>
      <w:proofErr w:type="spellEnd"/>
      <w:r>
        <w:rPr>
          <w:rFonts w:ascii="Helvetica" w:hAnsi="Helvetica"/>
          <w:sz w:val="16"/>
          <w:szCs w:val="16"/>
        </w:rPr>
        <w:t>, str. 21 (</w:t>
      </w:r>
      <w:hyperlink r:id="rId32" w:history="1">
        <w:r>
          <w:rPr>
            <w:rStyle w:val="Hyperlink"/>
            <w:rFonts w:ascii="Helvetica" w:hAnsi="Helvetica"/>
            <w:sz w:val="16"/>
            <w:szCs w:val="16"/>
          </w:rPr>
          <w:t>https://rm.coe.int/mne-pravo-na-sudjenje-u-razumnom-roku-mne/16808e729c</w:t>
        </w:r>
      </w:hyperlink>
      <w:r>
        <w:rPr>
          <w:rFonts w:ascii="Helvetica" w:hAnsi="Helvetica"/>
          <w:sz w:val="16"/>
          <w:szCs w:val="16"/>
        </w:rPr>
        <w:t xml:space="preserve">): “To </w:t>
      </w:r>
      <w:proofErr w:type="spellStart"/>
      <w:r>
        <w:rPr>
          <w:rFonts w:ascii="Helvetica" w:hAnsi="Helvetica"/>
          <w:sz w:val="16"/>
          <w:szCs w:val="16"/>
        </w:rPr>
        <w:t>znači</w:t>
      </w:r>
      <w:proofErr w:type="spellEnd"/>
      <w:r>
        <w:rPr>
          <w:rFonts w:ascii="Helvetica" w:hAnsi="Helvetica"/>
          <w:sz w:val="16"/>
          <w:szCs w:val="16"/>
        </w:rPr>
        <w:t xml:space="preserve"> da ESLJP </w:t>
      </w:r>
      <w:proofErr w:type="spellStart"/>
      <w:r>
        <w:rPr>
          <w:rFonts w:ascii="Helvetica" w:hAnsi="Helvetica"/>
          <w:sz w:val="16"/>
          <w:szCs w:val="16"/>
        </w:rPr>
        <w:t>može</w:t>
      </w:r>
      <w:proofErr w:type="spellEnd"/>
      <w:r>
        <w:rPr>
          <w:rFonts w:ascii="Helvetica" w:hAnsi="Helvetica"/>
          <w:sz w:val="16"/>
          <w:szCs w:val="16"/>
        </w:rPr>
        <w:t xml:space="preserve"> </w:t>
      </w:r>
      <w:proofErr w:type="spellStart"/>
      <w:r>
        <w:rPr>
          <w:rFonts w:ascii="Helvetica" w:hAnsi="Helvetica"/>
          <w:sz w:val="16"/>
          <w:szCs w:val="16"/>
        </w:rPr>
        <w:t>uzeti</w:t>
      </w:r>
      <w:proofErr w:type="spellEnd"/>
      <w:r>
        <w:rPr>
          <w:rFonts w:ascii="Helvetica" w:hAnsi="Helvetica"/>
          <w:sz w:val="16"/>
          <w:szCs w:val="16"/>
        </w:rPr>
        <w:t xml:space="preserve"> </w:t>
      </w:r>
      <w:proofErr w:type="spellStart"/>
      <w:r>
        <w:rPr>
          <w:rFonts w:ascii="Helvetica" w:hAnsi="Helvetica"/>
          <w:sz w:val="16"/>
          <w:szCs w:val="16"/>
        </w:rPr>
        <w:t>kao</w:t>
      </w:r>
      <w:proofErr w:type="spellEnd"/>
      <w:r>
        <w:rPr>
          <w:rFonts w:ascii="Helvetica" w:hAnsi="Helvetica"/>
          <w:sz w:val="16"/>
          <w:szCs w:val="16"/>
        </w:rPr>
        <w:t xml:space="preserve"> </w:t>
      </w:r>
      <w:proofErr w:type="spellStart"/>
      <w:r>
        <w:rPr>
          <w:rFonts w:ascii="Helvetica" w:hAnsi="Helvetica"/>
          <w:sz w:val="16"/>
          <w:szCs w:val="16"/>
        </w:rPr>
        <w:t>polaznu</w:t>
      </w:r>
      <w:proofErr w:type="spellEnd"/>
      <w:r>
        <w:rPr>
          <w:rFonts w:ascii="Helvetica" w:hAnsi="Helvetica"/>
          <w:sz w:val="16"/>
          <w:szCs w:val="16"/>
        </w:rPr>
        <w:t xml:space="preserve"> </w:t>
      </w:r>
      <w:proofErr w:type="spellStart"/>
      <w:r>
        <w:rPr>
          <w:rFonts w:ascii="Helvetica" w:hAnsi="Helvetica"/>
          <w:sz w:val="16"/>
          <w:szCs w:val="16"/>
        </w:rPr>
        <w:t>tačku</w:t>
      </w:r>
      <w:proofErr w:type="spellEnd"/>
      <w:r>
        <w:rPr>
          <w:rFonts w:ascii="Helvetica" w:hAnsi="Helvetica"/>
          <w:sz w:val="16"/>
          <w:szCs w:val="16"/>
        </w:rPr>
        <w:t xml:space="preserve"> datum </w:t>
      </w:r>
      <w:proofErr w:type="spellStart"/>
      <w:r>
        <w:rPr>
          <w:rFonts w:ascii="Helvetica" w:hAnsi="Helvetica"/>
          <w:sz w:val="16"/>
          <w:szCs w:val="16"/>
        </w:rPr>
        <w:t>preliminarne</w:t>
      </w:r>
      <w:proofErr w:type="spellEnd"/>
      <w:r>
        <w:rPr>
          <w:rFonts w:ascii="Helvetica" w:hAnsi="Helvetica"/>
          <w:sz w:val="16"/>
          <w:szCs w:val="16"/>
        </w:rPr>
        <w:t xml:space="preserve"> </w:t>
      </w:r>
      <w:proofErr w:type="spellStart"/>
      <w:r>
        <w:rPr>
          <w:rFonts w:ascii="Helvetica" w:hAnsi="Helvetica"/>
          <w:sz w:val="16"/>
          <w:szCs w:val="16"/>
        </w:rPr>
        <w:t>prijave</w:t>
      </w:r>
      <w:proofErr w:type="spellEnd"/>
      <w:r>
        <w:rPr>
          <w:rFonts w:ascii="Helvetica" w:hAnsi="Helvetica"/>
          <w:sz w:val="16"/>
          <w:szCs w:val="16"/>
        </w:rPr>
        <w:t xml:space="preserve"> </w:t>
      </w:r>
      <w:proofErr w:type="spellStart"/>
      <w:r>
        <w:rPr>
          <w:rFonts w:ascii="Helvetica" w:hAnsi="Helvetica"/>
          <w:sz w:val="16"/>
          <w:szCs w:val="16"/>
        </w:rPr>
        <w:t>organu</w:t>
      </w:r>
      <w:proofErr w:type="spellEnd"/>
      <w:r>
        <w:rPr>
          <w:rFonts w:ascii="Helvetica" w:hAnsi="Helvetica"/>
          <w:sz w:val="16"/>
          <w:szCs w:val="16"/>
        </w:rPr>
        <w:t xml:space="preserve"> </w:t>
      </w:r>
      <w:proofErr w:type="spellStart"/>
      <w:r>
        <w:rPr>
          <w:rFonts w:ascii="Helvetica" w:hAnsi="Helvetica"/>
          <w:sz w:val="16"/>
          <w:szCs w:val="16"/>
        </w:rPr>
        <w:t>uprave</w:t>
      </w:r>
      <w:proofErr w:type="spellEnd"/>
      <w:r>
        <w:rPr>
          <w:rFonts w:ascii="Helvetica" w:hAnsi="Helvetica"/>
          <w:sz w:val="16"/>
          <w:szCs w:val="16"/>
        </w:rPr>
        <w:t xml:space="preserve">, </w:t>
      </w:r>
      <w:proofErr w:type="spellStart"/>
      <w:r>
        <w:rPr>
          <w:rFonts w:ascii="Helvetica" w:hAnsi="Helvetica"/>
          <w:sz w:val="16"/>
          <w:szCs w:val="16"/>
        </w:rPr>
        <w:t>naročito</w:t>
      </w:r>
      <w:proofErr w:type="spellEnd"/>
      <w:r>
        <w:rPr>
          <w:rFonts w:ascii="Helvetica" w:hAnsi="Helvetica"/>
          <w:sz w:val="16"/>
          <w:szCs w:val="16"/>
        </w:rPr>
        <w:t xml:space="preserve"> </w:t>
      </w:r>
      <w:proofErr w:type="spellStart"/>
      <w:r>
        <w:rPr>
          <w:rFonts w:ascii="Helvetica" w:hAnsi="Helvetica"/>
          <w:sz w:val="16"/>
          <w:szCs w:val="16"/>
        </w:rPr>
        <w:t>kada</w:t>
      </w:r>
      <w:proofErr w:type="spellEnd"/>
      <w:r>
        <w:rPr>
          <w:rFonts w:ascii="Helvetica" w:hAnsi="Helvetica"/>
          <w:sz w:val="16"/>
          <w:szCs w:val="16"/>
        </w:rPr>
        <w:t xml:space="preserve"> je to </w:t>
      </w:r>
      <w:proofErr w:type="spellStart"/>
      <w:r>
        <w:rPr>
          <w:rFonts w:ascii="Helvetica" w:hAnsi="Helvetica"/>
          <w:sz w:val="16"/>
          <w:szCs w:val="16"/>
        </w:rPr>
        <w:t>preduslov</w:t>
      </w:r>
      <w:proofErr w:type="spellEnd"/>
      <w:r>
        <w:rPr>
          <w:rFonts w:ascii="Helvetica" w:hAnsi="Helvetica"/>
          <w:sz w:val="16"/>
          <w:szCs w:val="16"/>
        </w:rPr>
        <w:t xml:space="preserve"> za </w:t>
      </w:r>
      <w:proofErr w:type="spellStart"/>
      <w:r>
        <w:rPr>
          <w:rFonts w:ascii="Helvetica" w:hAnsi="Helvetica"/>
          <w:sz w:val="16"/>
          <w:szCs w:val="16"/>
        </w:rPr>
        <w:t>početak</w:t>
      </w:r>
      <w:proofErr w:type="spellEnd"/>
      <w:r>
        <w:rPr>
          <w:rFonts w:ascii="Helvetica" w:hAnsi="Helvetica"/>
          <w:sz w:val="16"/>
          <w:szCs w:val="16"/>
        </w:rPr>
        <w:t xml:space="preserve"> </w:t>
      </w:r>
      <w:proofErr w:type="spellStart"/>
      <w:r>
        <w:rPr>
          <w:rFonts w:ascii="Helvetica" w:hAnsi="Helvetica"/>
          <w:sz w:val="16"/>
          <w:szCs w:val="16"/>
        </w:rPr>
        <w:t>postupka</w:t>
      </w:r>
      <w:proofErr w:type="spellEnd"/>
      <w:r>
        <w:rPr>
          <w:rFonts w:ascii="Helvetica" w:hAnsi="Helvetica"/>
          <w:sz w:val="16"/>
          <w:szCs w:val="16"/>
        </w:rPr>
        <w:t xml:space="preserve">. </w:t>
      </w:r>
      <w:proofErr w:type="spellStart"/>
      <w:r>
        <w:rPr>
          <w:rFonts w:ascii="Helvetica" w:hAnsi="Helvetica"/>
          <w:sz w:val="16"/>
          <w:szCs w:val="16"/>
        </w:rPr>
        <w:t>Stoga</w:t>
      </w:r>
      <w:proofErr w:type="spellEnd"/>
      <w:r>
        <w:rPr>
          <w:rFonts w:ascii="Helvetica" w:hAnsi="Helvetica"/>
          <w:sz w:val="16"/>
          <w:szCs w:val="16"/>
        </w:rPr>
        <w:t xml:space="preserve"> je ESLJP </w:t>
      </w:r>
      <w:proofErr w:type="spellStart"/>
      <w:r>
        <w:rPr>
          <w:rFonts w:ascii="Helvetica" w:hAnsi="Helvetica"/>
          <w:sz w:val="16"/>
          <w:szCs w:val="16"/>
        </w:rPr>
        <w:t>imao</w:t>
      </w:r>
      <w:proofErr w:type="spellEnd"/>
      <w:r w:rsidR="007A6491">
        <w:rPr>
          <w:rFonts w:ascii="Helvetica" w:hAnsi="Helvetica"/>
          <w:sz w:val="16"/>
          <w:szCs w:val="16"/>
        </w:rPr>
        <w:t xml:space="preserve"> </w:t>
      </w:r>
      <w:proofErr w:type="spellStart"/>
      <w:r>
        <w:rPr>
          <w:rFonts w:ascii="Helvetica" w:hAnsi="Helvetica"/>
          <w:sz w:val="16"/>
          <w:szCs w:val="16"/>
        </w:rPr>
        <w:t>priliku</w:t>
      </w:r>
      <w:proofErr w:type="spellEnd"/>
      <w:r>
        <w:rPr>
          <w:rFonts w:ascii="Helvetica" w:hAnsi="Helvetica"/>
          <w:sz w:val="16"/>
          <w:szCs w:val="16"/>
        </w:rPr>
        <w:t xml:space="preserve"> da </w:t>
      </w:r>
      <w:proofErr w:type="spellStart"/>
      <w:r>
        <w:rPr>
          <w:rFonts w:ascii="Helvetica" w:hAnsi="Helvetica"/>
          <w:sz w:val="16"/>
          <w:szCs w:val="16"/>
        </w:rPr>
        <w:t>prihvati</w:t>
      </w:r>
      <w:proofErr w:type="spellEnd"/>
      <w:r>
        <w:rPr>
          <w:rFonts w:ascii="Helvetica" w:hAnsi="Helvetica"/>
          <w:sz w:val="16"/>
          <w:szCs w:val="16"/>
        </w:rPr>
        <w:t xml:space="preserve"> </w:t>
      </w:r>
      <w:proofErr w:type="spellStart"/>
      <w:r>
        <w:rPr>
          <w:rFonts w:ascii="Helvetica" w:hAnsi="Helvetica"/>
          <w:sz w:val="16"/>
          <w:szCs w:val="16"/>
        </w:rPr>
        <w:t>sljedeće</w:t>
      </w:r>
      <w:proofErr w:type="spellEnd"/>
      <w:r>
        <w:rPr>
          <w:rFonts w:ascii="Helvetica" w:hAnsi="Helvetica"/>
          <w:sz w:val="16"/>
          <w:szCs w:val="16"/>
        </w:rPr>
        <w:t xml:space="preserve"> </w:t>
      </w:r>
      <w:proofErr w:type="spellStart"/>
      <w:r>
        <w:rPr>
          <w:rFonts w:ascii="Helvetica" w:hAnsi="Helvetica"/>
          <w:sz w:val="16"/>
          <w:szCs w:val="16"/>
        </w:rPr>
        <w:t>kao</w:t>
      </w:r>
      <w:proofErr w:type="spellEnd"/>
      <w:r>
        <w:rPr>
          <w:rFonts w:ascii="Helvetica" w:hAnsi="Helvetica"/>
          <w:sz w:val="16"/>
          <w:szCs w:val="16"/>
        </w:rPr>
        <w:t xml:space="preserve"> </w:t>
      </w:r>
      <w:r>
        <w:rPr>
          <w:rFonts w:ascii="Helvetica" w:hAnsi="Helvetica"/>
          <w:i/>
          <w:iCs/>
          <w:sz w:val="16"/>
          <w:szCs w:val="16"/>
        </w:rPr>
        <w:t>dies a quo</w:t>
      </w:r>
      <w:r>
        <w:rPr>
          <w:rFonts w:ascii="Helvetica" w:hAnsi="Helvetica"/>
          <w:sz w:val="16"/>
          <w:szCs w:val="16"/>
        </w:rPr>
        <w:t xml:space="preserve">: datum </w:t>
      </w:r>
      <w:proofErr w:type="spellStart"/>
      <w:r>
        <w:rPr>
          <w:rFonts w:ascii="Helvetica" w:hAnsi="Helvetica"/>
          <w:sz w:val="16"/>
          <w:szCs w:val="16"/>
        </w:rPr>
        <w:t>preliminarnog</w:t>
      </w:r>
      <w:proofErr w:type="spellEnd"/>
      <w:r>
        <w:rPr>
          <w:rFonts w:ascii="Helvetica" w:hAnsi="Helvetica"/>
          <w:sz w:val="16"/>
          <w:szCs w:val="16"/>
        </w:rPr>
        <w:t xml:space="preserve"> </w:t>
      </w:r>
      <w:proofErr w:type="spellStart"/>
      <w:r>
        <w:rPr>
          <w:rFonts w:ascii="Helvetica" w:hAnsi="Helvetica"/>
          <w:sz w:val="16"/>
          <w:szCs w:val="16"/>
        </w:rPr>
        <w:t>zahtjeva</w:t>
      </w:r>
      <w:proofErr w:type="spellEnd"/>
      <w:r>
        <w:rPr>
          <w:rFonts w:ascii="Helvetica" w:hAnsi="Helvetica"/>
          <w:sz w:val="16"/>
          <w:szCs w:val="16"/>
        </w:rPr>
        <w:t xml:space="preserve"> za </w:t>
      </w:r>
      <w:proofErr w:type="spellStart"/>
      <w:r>
        <w:rPr>
          <w:rFonts w:ascii="Helvetica" w:hAnsi="Helvetica"/>
          <w:sz w:val="16"/>
          <w:szCs w:val="16"/>
        </w:rPr>
        <w:t>naknadu</w:t>
      </w:r>
      <w:proofErr w:type="spellEnd"/>
      <w:r>
        <w:rPr>
          <w:rFonts w:ascii="Helvetica" w:hAnsi="Helvetica"/>
          <w:sz w:val="16"/>
          <w:szCs w:val="16"/>
        </w:rPr>
        <w:t xml:space="preserve"> </w:t>
      </w:r>
      <w:proofErr w:type="spellStart"/>
      <w:r>
        <w:rPr>
          <w:rFonts w:ascii="Helvetica" w:hAnsi="Helvetica"/>
          <w:sz w:val="16"/>
          <w:szCs w:val="16"/>
        </w:rPr>
        <w:t>štete</w:t>
      </w:r>
      <w:proofErr w:type="spellEnd"/>
      <w:r>
        <w:rPr>
          <w:rFonts w:ascii="Helvetica" w:hAnsi="Helvetica"/>
          <w:sz w:val="16"/>
          <w:szCs w:val="16"/>
        </w:rPr>
        <w:t xml:space="preserve"> </w:t>
      </w:r>
      <w:proofErr w:type="spellStart"/>
      <w:r>
        <w:rPr>
          <w:rFonts w:ascii="Helvetica" w:hAnsi="Helvetica"/>
          <w:sz w:val="16"/>
          <w:szCs w:val="16"/>
        </w:rPr>
        <w:t>upućen</w:t>
      </w:r>
      <w:proofErr w:type="spellEnd"/>
      <w:r>
        <w:rPr>
          <w:rFonts w:ascii="Helvetica" w:hAnsi="Helvetica"/>
          <w:sz w:val="16"/>
          <w:szCs w:val="16"/>
        </w:rPr>
        <w:t xml:space="preserve"> </w:t>
      </w:r>
      <w:proofErr w:type="spellStart"/>
      <w:r>
        <w:rPr>
          <w:rFonts w:ascii="Helvetica" w:hAnsi="Helvetica"/>
          <w:sz w:val="16"/>
          <w:szCs w:val="16"/>
        </w:rPr>
        <w:t>organu</w:t>
      </w:r>
      <w:proofErr w:type="spellEnd"/>
      <w:r>
        <w:rPr>
          <w:rFonts w:ascii="Helvetica" w:hAnsi="Helvetica"/>
          <w:sz w:val="16"/>
          <w:szCs w:val="16"/>
        </w:rPr>
        <w:t xml:space="preserve"> </w:t>
      </w:r>
      <w:proofErr w:type="spellStart"/>
      <w:r>
        <w:rPr>
          <w:rFonts w:ascii="Helvetica" w:hAnsi="Helvetica"/>
          <w:sz w:val="16"/>
          <w:szCs w:val="16"/>
        </w:rPr>
        <w:t>uprave</w:t>
      </w:r>
      <w:proofErr w:type="spellEnd"/>
      <w:r>
        <w:rPr>
          <w:rFonts w:ascii="Helvetica" w:hAnsi="Helvetica"/>
          <w:sz w:val="16"/>
          <w:szCs w:val="16"/>
        </w:rPr>
        <w:t xml:space="preserve">; datum </w:t>
      </w:r>
      <w:proofErr w:type="spellStart"/>
      <w:r>
        <w:rPr>
          <w:rFonts w:ascii="Helvetica" w:hAnsi="Helvetica"/>
          <w:sz w:val="16"/>
          <w:szCs w:val="16"/>
        </w:rPr>
        <w:t>vanparničnog</w:t>
      </w:r>
      <w:proofErr w:type="spellEnd"/>
      <w:r>
        <w:rPr>
          <w:rFonts w:ascii="Helvetica" w:hAnsi="Helvetica"/>
          <w:sz w:val="16"/>
          <w:szCs w:val="16"/>
        </w:rPr>
        <w:t xml:space="preserve"> </w:t>
      </w:r>
      <w:proofErr w:type="spellStart"/>
      <w:r>
        <w:rPr>
          <w:rFonts w:ascii="Helvetica" w:hAnsi="Helvetica"/>
          <w:sz w:val="16"/>
          <w:szCs w:val="16"/>
        </w:rPr>
        <w:t>zahtjeva</w:t>
      </w:r>
      <w:proofErr w:type="spellEnd"/>
      <w:r>
        <w:rPr>
          <w:rFonts w:ascii="Helvetica" w:hAnsi="Helvetica"/>
          <w:sz w:val="16"/>
          <w:szCs w:val="16"/>
        </w:rPr>
        <w:t xml:space="preserve"> koji je </w:t>
      </w:r>
      <w:proofErr w:type="spellStart"/>
      <w:r>
        <w:rPr>
          <w:rFonts w:ascii="Helvetica" w:hAnsi="Helvetica"/>
          <w:sz w:val="16"/>
          <w:szCs w:val="16"/>
        </w:rPr>
        <w:t>podnesen</w:t>
      </w:r>
      <w:proofErr w:type="spellEnd"/>
      <w:r>
        <w:rPr>
          <w:rFonts w:ascii="Helvetica" w:hAnsi="Helvetica"/>
          <w:sz w:val="16"/>
          <w:szCs w:val="16"/>
        </w:rPr>
        <w:t xml:space="preserve"> </w:t>
      </w:r>
      <w:proofErr w:type="spellStart"/>
      <w:r>
        <w:rPr>
          <w:rFonts w:ascii="Helvetica" w:hAnsi="Helvetica"/>
          <w:sz w:val="16"/>
          <w:szCs w:val="16"/>
        </w:rPr>
        <w:t>premijeru</w:t>
      </w:r>
      <w:proofErr w:type="spellEnd"/>
      <w:r>
        <w:rPr>
          <w:rFonts w:ascii="Helvetica" w:hAnsi="Helvetica"/>
          <w:sz w:val="16"/>
          <w:szCs w:val="16"/>
        </w:rPr>
        <w:t xml:space="preserve">; datum </w:t>
      </w:r>
      <w:proofErr w:type="spellStart"/>
      <w:r>
        <w:rPr>
          <w:rFonts w:ascii="Helvetica" w:hAnsi="Helvetica"/>
          <w:sz w:val="16"/>
          <w:szCs w:val="16"/>
        </w:rPr>
        <w:t>na</w:t>
      </w:r>
      <w:proofErr w:type="spellEnd"/>
      <w:r>
        <w:rPr>
          <w:rFonts w:ascii="Helvetica" w:hAnsi="Helvetica"/>
          <w:sz w:val="16"/>
          <w:szCs w:val="16"/>
        </w:rPr>
        <w:t xml:space="preserve"> koji je </w:t>
      </w:r>
      <w:proofErr w:type="spellStart"/>
      <w:r>
        <w:rPr>
          <w:rFonts w:ascii="Helvetica" w:hAnsi="Helvetica"/>
          <w:sz w:val="16"/>
          <w:szCs w:val="16"/>
        </w:rPr>
        <w:t>podnosilac</w:t>
      </w:r>
      <w:proofErr w:type="spellEnd"/>
      <w:r>
        <w:rPr>
          <w:rFonts w:ascii="Helvetica" w:hAnsi="Helvetica"/>
          <w:sz w:val="16"/>
          <w:szCs w:val="16"/>
        </w:rPr>
        <w:t xml:space="preserve"> </w:t>
      </w:r>
      <w:proofErr w:type="spellStart"/>
      <w:r>
        <w:rPr>
          <w:rFonts w:ascii="Helvetica" w:hAnsi="Helvetica"/>
          <w:sz w:val="16"/>
          <w:szCs w:val="16"/>
        </w:rPr>
        <w:t>predstavke</w:t>
      </w:r>
      <w:proofErr w:type="spellEnd"/>
      <w:r>
        <w:rPr>
          <w:rFonts w:ascii="Helvetica" w:hAnsi="Helvetica"/>
          <w:sz w:val="16"/>
          <w:szCs w:val="16"/>
        </w:rPr>
        <w:t xml:space="preserve"> </w:t>
      </w:r>
      <w:proofErr w:type="spellStart"/>
      <w:r>
        <w:rPr>
          <w:rFonts w:ascii="Helvetica" w:hAnsi="Helvetica"/>
          <w:sz w:val="16"/>
          <w:szCs w:val="16"/>
        </w:rPr>
        <w:t>podnio</w:t>
      </w:r>
      <w:proofErr w:type="spellEnd"/>
      <w:r>
        <w:rPr>
          <w:rFonts w:ascii="Helvetica" w:hAnsi="Helvetica"/>
          <w:sz w:val="16"/>
          <w:szCs w:val="16"/>
        </w:rPr>
        <w:t xml:space="preserve"> </w:t>
      </w:r>
      <w:proofErr w:type="spellStart"/>
      <w:r>
        <w:rPr>
          <w:rFonts w:ascii="Helvetica" w:hAnsi="Helvetica"/>
          <w:sz w:val="16"/>
          <w:szCs w:val="16"/>
        </w:rPr>
        <w:t>prigovor</w:t>
      </w:r>
      <w:proofErr w:type="spellEnd"/>
      <w:r>
        <w:rPr>
          <w:rFonts w:ascii="Helvetica" w:hAnsi="Helvetica"/>
          <w:sz w:val="16"/>
          <w:szCs w:val="16"/>
        </w:rPr>
        <w:t xml:space="preserve"> </w:t>
      </w:r>
      <w:proofErr w:type="spellStart"/>
      <w:r>
        <w:rPr>
          <w:rFonts w:ascii="Helvetica" w:hAnsi="Helvetica"/>
          <w:sz w:val="16"/>
          <w:szCs w:val="16"/>
        </w:rPr>
        <w:t>organima</w:t>
      </w:r>
      <w:proofErr w:type="spellEnd"/>
      <w:r>
        <w:rPr>
          <w:rFonts w:ascii="Helvetica" w:hAnsi="Helvetica"/>
          <w:sz w:val="16"/>
          <w:szCs w:val="16"/>
        </w:rPr>
        <w:t xml:space="preserve"> </w:t>
      </w:r>
      <w:proofErr w:type="spellStart"/>
      <w:r>
        <w:rPr>
          <w:rFonts w:ascii="Helvetica" w:hAnsi="Helvetica"/>
          <w:sz w:val="16"/>
          <w:szCs w:val="16"/>
        </w:rPr>
        <w:t>uprave</w:t>
      </w:r>
      <w:proofErr w:type="spellEnd"/>
      <w:r>
        <w:rPr>
          <w:rFonts w:ascii="Helvetica" w:hAnsi="Helvetica"/>
          <w:sz w:val="16"/>
          <w:szCs w:val="16"/>
        </w:rPr>
        <w:t xml:space="preserve"> koji </w:t>
      </w:r>
      <w:proofErr w:type="spellStart"/>
      <w:r>
        <w:rPr>
          <w:rFonts w:ascii="Helvetica" w:hAnsi="Helvetica"/>
          <w:sz w:val="16"/>
          <w:szCs w:val="16"/>
        </w:rPr>
        <w:t>su</w:t>
      </w:r>
      <w:proofErr w:type="spellEnd"/>
      <w:r>
        <w:rPr>
          <w:rFonts w:ascii="Helvetica" w:hAnsi="Helvetica"/>
          <w:sz w:val="16"/>
          <w:szCs w:val="16"/>
        </w:rPr>
        <w:t xml:space="preserve"> </w:t>
      </w:r>
      <w:proofErr w:type="spellStart"/>
      <w:r>
        <w:rPr>
          <w:rFonts w:ascii="Helvetica" w:hAnsi="Helvetica"/>
          <w:sz w:val="16"/>
          <w:szCs w:val="16"/>
        </w:rPr>
        <w:t>povukli</w:t>
      </w:r>
      <w:proofErr w:type="spellEnd"/>
      <w:r>
        <w:rPr>
          <w:rFonts w:ascii="Helvetica" w:hAnsi="Helvetica"/>
          <w:sz w:val="16"/>
          <w:szCs w:val="16"/>
        </w:rPr>
        <w:t xml:space="preserve"> </w:t>
      </w:r>
      <w:proofErr w:type="spellStart"/>
      <w:r>
        <w:rPr>
          <w:rFonts w:ascii="Helvetica" w:hAnsi="Helvetica"/>
          <w:sz w:val="16"/>
          <w:szCs w:val="16"/>
        </w:rPr>
        <w:t>njegovu</w:t>
      </w:r>
      <w:proofErr w:type="spellEnd"/>
      <w:r>
        <w:rPr>
          <w:rFonts w:ascii="Helvetica" w:hAnsi="Helvetica"/>
          <w:sz w:val="16"/>
          <w:szCs w:val="16"/>
        </w:rPr>
        <w:t xml:space="preserve"> </w:t>
      </w:r>
      <w:proofErr w:type="spellStart"/>
      <w:r>
        <w:rPr>
          <w:rFonts w:ascii="Helvetica" w:hAnsi="Helvetica"/>
          <w:sz w:val="16"/>
          <w:szCs w:val="16"/>
        </w:rPr>
        <w:t>dozvolu</w:t>
      </w:r>
      <w:proofErr w:type="spellEnd"/>
      <w:r>
        <w:rPr>
          <w:rFonts w:ascii="Helvetica" w:hAnsi="Helvetica"/>
          <w:sz w:val="16"/>
          <w:szCs w:val="16"/>
        </w:rPr>
        <w:t xml:space="preserve"> da se </w:t>
      </w:r>
      <w:proofErr w:type="spellStart"/>
      <w:r>
        <w:rPr>
          <w:rFonts w:ascii="Helvetica" w:hAnsi="Helvetica"/>
          <w:sz w:val="16"/>
          <w:szCs w:val="16"/>
        </w:rPr>
        <w:t>bavi</w:t>
      </w:r>
      <w:proofErr w:type="spellEnd"/>
      <w:r>
        <w:rPr>
          <w:rFonts w:ascii="Helvetica" w:hAnsi="Helvetica"/>
          <w:sz w:val="16"/>
          <w:szCs w:val="16"/>
        </w:rPr>
        <w:t xml:space="preserve"> </w:t>
      </w:r>
      <w:proofErr w:type="spellStart"/>
      <w:r>
        <w:rPr>
          <w:rFonts w:ascii="Helvetica" w:hAnsi="Helvetica"/>
          <w:sz w:val="16"/>
          <w:szCs w:val="16"/>
        </w:rPr>
        <w:t>medicinom</w:t>
      </w:r>
      <w:proofErr w:type="spellEnd"/>
      <w:r>
        <w:rPr>
          <w:rFonts w:ascii="Helvetica" w:hAnsi="Helvetica"/>
          <w:sz w:val="16"/>
          <w:szCs w:val="16"/>
        </w:rPr>
        <w:t xml:space="preserve"> </w:t>
      </w:r>
      <w:proofErr w:type="spellStart"/>
      <w:r>
        <w:rPr>
          <w:rFonts w:ascii="Helvetica" w:hAnsi="Helvetica"/>
          <w:sz w:val="16"/>
          <w:szCs w:val="16"/>
        </w:rPr>
        <w:t>i</w:t>
      </w:r>
      <w:proofErr w:type="spellEnd"/>
      <w:r>
        <w:rPr>
          <w:rFonts w:ascii="Helvetica" w:hAnsi="Helvetica"/>
          <w:sz w:val="16"/>
          <w:szCs w:val="16"/>
        </w:rPr>
        <w:t xml:space="preserve"> da </w:t>
      </w:r>
      <w:proofErr w:type="spellStart"/>
      <w:r>
        <w:rPr>
          <w:rFonts w:ascii="Helvetica" w:hAnsi="Helvetica"/>
          <w:sz w:val="16"/>
          <w:szCs w:val="16"/>
        </w:rPr>
        <w:t>vodi</w:t>
      </w:r>
      <w:proofErr w:type="spellEnd"/>
      <w:r>
        <w:rPr>
          <w:rFonts w:ascii="Helvetica" w:hAnsi="Helvetica"/>
          <w:sz w:val="16"/>
          <w:szCs w:val="16"/>
        </w:rPr>
        <w:t xml:space="preserve"> </w:t>
      </w:r>
      <w:proofErr w:type="spellStart"/>
      <w:r>
        <w:rPr>
          <w:rFonts w:ascii="Helvetica" w:hAnsi="Helvetica"/>
          <w:sz w:val="16"/>
          <w:szCs w:val="16"/>
        </w:rPr>
        <w:t>kliniku</w:t>
      </w:r>
      <w:proofErr w:type="spellEnd"/>
      <w:r>
        <w:rPr>
          <w:rFonts w:ascii="Helvetica" w:hAnsi="Helvetica"/>
          <w:sz w:val="16"/>
          <w:szCs w:val="16"/>
        </w:rPr>
        <w:t>;</w:t>
      </w:r>
      <w:r w:rsidR="007A6491">
        <w:rPr>
          <w:rFonts w:ascii="Helvetica" w:hAnsi="Helvetica"/>
          <w:sz w:val="16"/>
          <w:szCs w:val="16"/>
        </w:rPr>
        <w:t xml:space="preserve"> </w:t>
      </w:r>
      <w:r>
        <w:rPr>
          <w:rFonts w:ascii="Helvetica" w:hAnsi="Helvetica"/>
          <w:sz w:val="16"/>
          <w:szCs w:val="16"/>
        </w:rPr>
        <w:t xml:space="preserve">datum </w:t>
      </w:r>
      <w:proofErr w:type="spellStart"/>
      <w:r>
        <w:rPr>
          <w:rFonts w:ascii="Helvetica" w:hAnsi="Helvetica"/>
          <w:sz w:val="16"/>
          <w:szCs w:val="16"/>
        </w:rPr>
        <w:t>zahtjeva</w:t>
      </w:r>
      <w:proofErr w:type="spellEnd"/>
      <w:r>
        <w:rPr>
          <w:rFonts w:ascii="Helvetica" w:hAnsi="Helvetica"/>
          <w:sz w:val="16"/>
          <w:szCs w:val="16"/>
        </w:rPr>
        <w:t xml:space="preserve"> za </w:t>
      </w:r>
      <w:proofErr w:type="spellStart"/>
      <w:r>
        <w:rPr>
          <w:rFonts w:ascii="Helvetica" w:hAnsi="Helvetica"/>
          <w:sz w:val="16"/>
          <w:szCs w:val="16"/>
        </w:rPr>
        <w:t>prekid</w:t>
      </w:r>
      <w:proofErr w:type="spellEnd"/>
      <w:r>
        <w:rPr>
          <w:rFonts w:ascii="Helvetica" w:hAnsi="Helvetica"/>
          <w:sz w:val="16"/>
          <w:szCs w:val="16"/>
        </w:rPr>
        <w:t xml:space="preserve"> </w:t>
      </w:r>
      <w:proofErr w:type="spellStart"/>
      <w:r>
        <w:rPr>
          <w:rFonts w:ascii="Helvetica" w:hAnsi="Helvetica"/>
          <w:sz w:val="16"/>
          <w:szCs w:val="16"/>
        </w:rPr>
        <w:t>javne</w:t>
      </w:r>
      <w:proofErr w:type="spellEnd"/>
      <w:r>
        <w:rPr>
          <w:rFonts w:ascii="Helvetica" w:hAnsi="Helvetica"/>
          <w:sz w:val="16"/>
          <w:szCs w:val="16"/>
        </w:rPr>
        <w:t xml:space="preserve"> </w:t>
      </w:r>
      <w:proofErr w:type="spellStart"/>
      <w:r>
        <w:rPr>
          <w:rFonts w:ascii="Helvetica" w:hAnsi="Helvetica"/>
          <w:sz w:val="16"/>
          <w:szCs w:val="16"/>
        </w:rPr>
        <w:t>zaštite</w:t>
      </w:r>
      <w:proofErr w:type="spellEnd"/>
      <w:r>
        <w:rPr>
          <w:rFonts w:ascii="Helvetica" w:hAnsi="Helvetica"/>
          <w:sz w:val="16"/>
          <w:szCs w:val="16"/>
        </w:rPr>
        <w:t xml:space="preserve"> za </w:t>
      </w:r>
      <w:proofErr w:type="spellStart"/>
      <w:r>
        <w:rPr>
          <w:rFonts w:ascii="Helvetica" w:hAnsi="Helvetica"/>
          <w:sz w:val="16"/>
          <w:szCs w:val="16"/>
        </w:rPr>
        <w:t>troje</w:t>
      </w:r>
      <w:proofErr w:type="spellEnd"/>
      <w:r>
        <w:rPr>
          <w:rFonts w:ascii="Helvetica" w:hAnsi="Helvetica"/>
          <w:sz w:val="16"/>
          <w:szCs w:val="16"/>
        </w:rPr>
        <w:t xml:space="preserve"> </w:t>
      </w:r>
      <w:proofErr w:type="spellStart"/>
      <w:r>
        <w:rPr>
          <w:rFonts w:ascii="Helvetica" w:hAnsi="Helvetica"/>
          <w:sz w:val="16"/>
          <w:szCs w:val="16"/>
        </w:rPr>
        <w:t>dece</w:t>
      </w:r>
      <w:proofErr w:type="spellEnd"/>
      <w:r>
        <w:rPr>
          <w:rFonts w:ascii="Helvetica" w:hAnsi="Helvetica"/>
          <w:sz w:val="16"/>
          <w:szCs w:val="16"/>
        </w:rPr>
        <w:t xml:space="preserve">; datum </w:t>
      </w:r>
      <w:proofErr w:type="spellStart"/>
      <w:r>
        <w:rPr>
          <w:rFonts w:ascii="Helvetica" w:hAnsi="Helvetica"/>
          <w:sz w:val="16"/>
          <w:szCs w:val="16"/>
        </w:rPr>
        <w:t>na</w:t>
      </w:r>
      <w:proofErr w:type="spellEnd"/>
      <w:r>
        <w:rPr>
          <w:rFonts w:ascii="Helvetica" w:hAnsi="Helvetica"/>
          <w:sz w:val="16"/>
          <w:szCs w:val="16"/>
        </w:rPr>
        <w:t xml:space="preserve"> koji je </w:t>
      </w:r>
      <w:proofErr w:type="spellStart"/>
      <w:r>
        <w:rPr>
          <w:rFonts w:ascii="Helvetica" w:hAnsi="Helvetica"/>
          <w:sz w:val="16"/>
          <w:szCs w:val="16"/>
        </w:rPr>
        <w:t>podnosilac</w:t>
      </w:r>
      <w:proofErr w:type="spellEnd"/>
      <w:r>
        <w:rPr>
          <w:rFonts w:ascii="Helvetica" w:hAnsi="Helvetica"/>
          <w:sz w:val="16"/>
          <w:szCs w:val="16"/>
        </w:rPr>
        <w:t xml:space="preserve"> </w:t>
      </w:r>
      <w:proofErr w:type="spellStart"/>
      <w:r>
        <w:rPr>
          <w:rFonts w:ascii="Helvetica" w:hAnsi="Helvetica"/>
          <w:sz w:val="16"/>
          <w:szCs w:val="16"/>
        </w:rPr>
        <w:t>predstavke</w:t>
      </w:r>
      <w:proofErr w:type="spellEnd"/>
      <w:r>
        <w:rPr>
          <w:rFonts w:ascii="Helvetica" w:hAnsi="Helvetica"/>
          <w:sz w:val="16"/>
          <w:szCs w:val="16"/>
        </w:rPr>
        <w:t xml:space="preserve"> </w:t>
      </w:r>
      <w:proofErr w:type="spellStart"/>
      <w:r>
        <w:rPr>
          <w:rFonts w:ascii="Helvetica" w:hAnsi="Helvetica"/>
          <w:sz w:val="16"/>
          <w:szCs w:val="16"/>
        </w:rPr>
        <w:t>osporio</w:t>
      </w:r>
      <w:proofErr w:type="spellEnd"/>
      <w:r>
        <w:rPr>
          <w:rFonts w:ascii="Helvetica" w:hAnsi="Helvetica"/>
          <w:sz w:val="16"/>
          <w:szCs w:val="16"/>
        </w:rPr>
        <w:t xml:space="preserve"> </w:t>
      </w:r>
      <w:proofErr w:type="spellStart"/>
      <w:r>
        <w:rPr>
          <w:rFonts w:ascii="Helvetica" w:hAnsi="Helvetica"/>
          <w:sz w:val="16"/>
          <w:szCs w:val="16"/>
        </w:rPr>
        <w:t>odluku</w:t>
      </w:r>
      <w:proofErr w:type="spellEnd"/>
      <w:r>
        <w:rPr>
          <w:rFonts w:ascii="Helvetica" w:hAnsi="Helvetica"/>
          <w:sz w:val="16"/>
          <w:szCs w:val="16"/>
        </w:rPr>
        <w:t xml:space="preserve"> </w:t>
      </w:r>
      <w:proofErr w:type="spellStart"/>
      <w:r>
        <w:rPr>
          <w:rFonts w:ascii="Helvetica" w:hAnsi="Helvetica"/>
          <w:sz w:val="16"/>
          <w:szCs w:val="16"/>
        </w:rPr>
        <w:t>kod</w:t>
      </w:r>
      <w:proofErr w:type="spellEnd"/>
      <w:r>
        <w:rPr>
          <w:rFonts w:ascii="Helvetica" w:hAnsi="Helvetica"/>
          <w:sz w:val="16"/>
          <w:szCs w:val="16"/>
        </w:rPr>
        <w:t xml:space="preserve"> </w:t>
      </w:r>
      <w:proofErr w:type="spellStart"/>
      <w:r>
        <w:rPr>
          <w:rFonts w:ascii="Helvetica" w:hAnsi="Helvetica"/>
          <w:sz w:val="16"/>
          <w:szCs w:val="16"/>
        </w:rPr>
        <w:t>nadležnog</w:t>
      </w:r>
      <w:proofErr w:type="spellEnd"/>
      <w:r>
        <w:rPr>
          <w:rFonts w:ascii="Helvetica" w:hAnsi="Helvetica"/>
          <w:sz w:val="16"/>
          <w:szCs w:val="16"/>
        </w:rPr>
        <w:t xml:space="preserve"> organa koji </w:t>
      </w:r>
      <w:proofErr w:type="spellStart"/>
      <w:r>
        <w:rPr>
          <w:rFonts w:ascii="Helvetica" w:hAnsi="Helvetica"/>
          <w:sz w:val="16"/>
          <w:szCs w:val="16"/>
        </w:rPr>
        <w:t>ju</w:t>
      </w:r>
      <w:proofErr w:type="spellEnd"/>
      <w:r>
        <w:rPr>
          <w:rFonts w:ascii="Helvetica" w:hAnsi="Helvetica"/>
          <w:sz w:val="16"/>
          <w:szCs w:val="16"/>
        </w:rPr>
        <w:t xml:space="preserve"> je </w:t>
      </w:r>
      <w:proofErr w:type="spellStart"/>
      <w:r>
        <w:rPr>
          <w:rFonts w:ascii="Helvetica" w:hAnsi="Helvetica"/>
          <w:sz w:val="16"/>
          <w:szCs w:val="16"/>
        </w:rPr>
        <w:t>izdao</w:t>
      </w:r>
      <w:proofErr w:type="spellEnd"/>
      <w:r>
        <w:rPr>
          <w:rFonts w:ascii="Helvetica" w:hAnsi="Helvetica"/>
          <w:sz w:val="16"/>
          <w:szCs w:val="16"/>
        </w:rPr>
        <w:t xml:space="preserve">; datum </w:t>
      </w:r>
      <w:proofErr w:type="spellStart"/>
      <w:r>
        <w:rPr>
          <w:rFonts w:ascii="Helvetica" w:hAnsi="Helvetica"/>
          <w:sz w:val="16"/>
          <w:szCs w:val="16"/>
        </w:rPr>
        <w:t>zahtjeva</w:t>
      </w:r>
      <w:proofErr w:type="spellEnd"/>
      <w:r>
        <w:rPr>
          <w:rFonts w:ascii="Helvetica" w:hAnsi="Helvetica"/>
          <w:sz w:val="16"/>
          <w:szCs w:val="16"/>
        </w:rPr>
        <w:t xml:space="preserve"> </w:t>
      </w:r>
      <w:proofErr w:type="spellStart"/>
      <w:r>
        <w:rPr>
          <w:rFonts w:ascii="Helvetica" w:hAnsi="Helvetica"/>
          <w:sz w:val="16"/>
          <w:szCs w:val="16"/>
        </w:rPr>
        <w:t>podnosilaca</w:t>
      </w:r>
      <w:proofErr w:type="spellEnd"/>
      <w:r>
        <w:rPr>
          <w:rFonts w:ascii="Helvetica" w:hAnsi="Helvetica"/>
          <w:sz w:val="16"/>
          <w:szCs w:val="16"/>
        </w:rPr>
        <w:t xml:space="preserve"> </w:t>
      </w:r>
      <w:proofErr w:type="spellStart"/>
      <w:r>
        <w:rPr>
          <w:rFonts w:ascii="Helvetica" w:hAnsi="Helvetica"/>
          <w:sz w:val="16"/>
          <w:szCs w:val="16"/>
        </w:rPr>
        <w:t>predstavke</w:t>
      </w:r>
      <w:proofErr w:type="spellEnd"/>
      <w:r>
        <w:rPr>
          <w:rFonts w:ascii="Helvetica" w:hAnsi="Helvetica"/>
          <w:sz w:val="16"/>
          <w:szCs w:val="16"/>
        </w:rPr>
        <w:t xml:space="preserve"> za </w:t>
      </w:r>
      <w:proofErr w:type="spellStart"/>
      <w:r>
        <w:rPr>
          <w:rFonts w:ascii="Helvetica" w:hAnsi="Helvetica"/>
          <w:sz w:val="16"/>
          <w:szCs w:val="16"/>
        </w:rPr>
        <w:t>formalno</w:t>
      </w:r>
      <w:proofErr w:type="spellEnd"/>
      <w:r>
        <w:rPr>
          <w:rFonts w:ascii="Helvetica" w:hAnsi="Helvetica"/>
          <w:sz w:val="16"/>
          <w:szCs w:val="16"/>
        </w:rPr>
        <w:t xml:space="preserve"> </w:t>
      </w:r>
      <w:proofErr w:type="spellStart"/>
      <w:r>
        <w:rPr>
          <w:rFonts w:ascii="Helvetica" w:hAnsi="Helvetica"/>
          <w:sz w:val="16"/>
          <w:szCs w:val="16"/>
        </w:rPr>
        <w:t>potvrđivanje</w:t>
      </w:r>
      <w:proofErr w:type="spellEnd"/>
      <w:r>
        <w:rPr>
          <w:rFonts w:ascii="Helvetica" w:hAnsi="Helvetica"/>
          <w:sz w:val="16"/>
          <w:szCs w:val="16"/>
        </w:rPr>
        <w:t xml:space="preserve"> </w:t>
      </w:r>
      <w:proofErr w:type="spellStart"/>
      <w:r>
        <w:rPr>
          <w:rFonts w:ascii="Helvetica" w:hAnsi="Helvetica"/>
          <w:sz w:val="16"/>
          <w:szCs w:val="16"/>
        </w:rPr>
        <w:t>odluke</w:t>
      </w:r>
      <w:proofErr w:type="spellEnd"/>
      <w:r>
        <w:rPr>
          <w:rFonts w:ascii="Helvetica" w:hAnsi="Helvetica"/>
          <w:sz w:val="16"/>
          <w:szCs w:val="16"/>
        </w:rPr>
        <w:t xml:space="preserve"> </w:t>
      </w:r>
      <w:proofErr w:type="spellStart"/>
      <w:r>
        <w:rPr>
          <w:rFonts w:ascii="Helvetica" w:hAnsi="Helvetica"/>
          <w:sz w:val="16"/>
          <w:szCs w:val="16"/>
        </w:rPr>
        <w:t>udruženja</w:t>
      </w:r>
      <w:proofErr w:type="spellEnd"/>
      <w:r>
        <w:rPr>
          <w:rFonts w:ascii="Helvetica" w:hAnsi="Helvetica"/>
          <w:sz w:val="16"/>
          <w:szCs w:val="16"/>
        </w:rPr>
        <w:t xml:space="preserve">; datum </w:t>
      </w:r>
      <w:proofErr w:type="spellStart"/>
      <w:r>
        <w:rPr>
          <w:rFonts w:ascii="Helvetica" w:hAnsi="Helvetica"/>
          <w:sz w:val="16"/>
          <w:szCs w:val="16"/>
        </w:rPr>
        <w:t>zahtjeva</w:t>
      </w:r>
      <w:proofErr w:type="spellEnd"/>
      <w:r>
        <w:rPr>
          <w:rFonts w:ascii="Helvetica" w:hAnsi="Helvetica"/>
          <w:sz w:val="16"/>
          <w:szCs w:val="16"/>
        </w:rPr>
        <w:t xml:space="preserve"> za </w:t>
      </w:r>
      <w:proofErr w:type="spellStart"/>
      <w:r>
        <w:rPr>
          <w:rFonts w:ascii="Helvetica" w:hAnsi="Helvetica"/>
          <w:sz w:val="16"/>
          <w:szCs w:val="16"/>
        </w:rPr>
        <w:t>restituciju</w:t>
      </w:r>
      <w:proofErr w:type="spellEnd"/>
      <w:r>
        <w:rPr>
          <w:rFonts w:ascii="Helvetica" w:hAnsi="Helvetica"/>
          <w:sz w:val="16"/>
          <w:szCs w:val="16"/>
        </w:rPr>
        <w:t xml:space="preserve"> </w:t>
      </w:r>
      <w:proofErr w:type="spellStart"/>
      <w:r>
        <w:rPr>
          <w:rFonts w:ascii="Helvetica" w:hAnsi="Helvetica"/>
          <w:sz w:val="16"/>
          <w:szCs w:val="16"/>
        </w:rPr>
        <w:t>nepokretne</w:t>
      </w:r>
      <w:proofErr w:type="spellEnd"/>
      <w:r>
        <w:rPr>
          <w:rFonts w:ascii="Helvetica" w:hAnsi="Helvetica"/>
          <w:sz w:val="16"/>
          <w:szCs w:val="16"/>
        </w:rPr>
        <w:t xml:space="preserve"> </w:t>
      </w:r>
      <w:proofErr w:type="spellStart"/>
      <w:r>
        <w:rPr>
          <w:rFonts w:ascii="Helvetica" w:hAnsi="Helvetica"/>
          <w:sz w:val="16"/>
          <w:szCs w:val="16"/>
        </w:rPr>
        <w:t>imovine</w:t>
      </w:r>
      <w:proofErr w:type="spellEnd"/>
      <w:r>
        <w:rPr>
          <w:rFonts w:ascii="Helvetica" w:hAnsi="Helvetica"/>
          <w:sz w:val="16"/>
          <w:szCs w:val="16"/>
        </w:rPr>
        <w:t xml:space="preserve">; datum </w:t>
      </w:r>
      <w:proofErr w:type="spellStart"/>
      <w:r>
        <w:rPr>
          <w:rFonts w:ascii="Helvetica" w:hAnsi="Helvetica"/>
          <w:sz w:val="16"/>
          <w:szCs w:val="16"/>
        </w:rPr>
        <w:t>prvog</w:t>
      </w:r>
      <w:proofErr w:type="spellEnd"/>
      <w:r>
        <w:rPr>
          <w:rFonts w:ascii="Helvetica" w:hAnsi="Helvetica"/>
          <w:sz w:val="16"/>
          <w:szCs w:val="16"/>
        </w:rPr>
        <w:t xml:space="preserve"> </w:t>
      </w:r>
      <w:proofErr w:type="spellStart"/>
      <w:r>
        <w:rPr>
          <w:rFonts w:ascii="Helvetica" w:hAnsi="Helvetica"/>
          <w:sz w:val="16"/>
          <w:szCs w:val="16"/>
        </w:rPr>
        <w:t>osporavanja</w:t>
      </w:r>
      <w:proofErr w:type="spellEnd"/>
      <w:r>
        <w:rPr>
          <w:rFonts w:ascii="Helvetica" w:hAnsi="Helvetica"/>
          <w:sz w:val="16"/>
          <w:szCs w:val="16"/>
        </w:rPr>
        <w:t xml:space="preserve"> </w:t>
      </w:r>
      <w:proofErr w:type="spellStart"/>
      <w:r>
        <w:rPr>
          <w:rFonts w:ascii="Helvetica" w:hAnsi="Helvetica"/>
          <w:sz w:val="16"/>
          <w:szCs w:val="16"/>
        </w:rPr>
        <w:t>kod</w:t>
      </w:r>
      <w:proofErr w:type="spellEnd"/>
      <w:r>
        <w:rPr>
          <w:rFonts w:ascii="Helvetica" w:hAnsi="Helvetica"/>
          <w:sz w:val="16"/>
          <w:szCs w:val="16"/>
        </w:rPr>
        <w:t xml:space="preserve"> </w:t>
      </w:r>
      <w:proofErr w:type="spellStart"/>
      <w:r>
        <w:rPr>
          <w:rFonts w:ascii="Helvetica" w:hAnsi="Helvetica"/>
          <w:sz w:val="16"/>
          <w:szCs w:val="16"/>
        </w:rPr>
        <w:t>službe</w:t>
      </w:r>
      <w:proofErr w:type="spellEnd"/>
      <w:r>
        <w:rPr>
          <w:rFonts w:ascii="Helvetica" w:hAnsi="Helvetica"/>
          <w:sz w:val="16"/>
          <w:szCs w:val="16"/>
        </w:rPr>
        <w:t xml:space="preserve"> </w:t>
      </w:r>
      <w:proofErr w:type="spellStart"/>
      <w:r>
        <w:rPr>
          <w:rFonts w:ascii="Helvetica" w:hAnsi="Helvetica"/>
          <w:sz w:val="16"/>
          <w:szCs w:val="16"/>
        </w:rPr>
        <w:t>vlade</w:t>
      </w:r>
      <w:proofErr w:type="spellEnd"/>
      <w:r>
        <w:rPr>
          <w:rFonts w:ascii="Helvetica" w:hAnsi="Helvetica"/>
          <w:sz w:val="16"/>
          <w:szCs w:val="16"/>
        </w:rPr>
        <w:t xml:space="preserve"> u </w:t>
      </w:r>
      <w:proofErr w:type="spellStart"/>
      <w:r>
        <w:rPr>
          <w:rFonts w:ascii="Helvetica" w:hAnsi="Helvetica"/>
          <w:sz w:val="16"/>
          <w:szCs w:val="16"/>
        </w:rPr>
        <w:t>pogledu</w:t>
      </w:r>
      <w:proofErr w:type="spellEnd"/>
      <w:r>
        <w:rPr>
          <w:rFonts w:ascii="Helvetica" w:hAnsi="Helvetica"/>
          <w:sz w:val="16"/>
          <w:szCs w:val="16"/>
        </w:rPr>
        <w:t xml:space="preserve"> </w:t>
      </w:r>
      <w:proofErr w:type="spellStart"/>
      <w:r>
        <w:rPr>
          <w:rFonts w:ascii="Helvetica" w:hAnsi="Helvetica"/>
          <w:sz w:val="16"/>
          <w:szCs w:val="16"/>
        </w:rPr>
        <w:t>ukupnog</w:t>
      </w:r>
      <w:proofErr w:type="spellEnd"/>
      <w:r>
        <w:rPr>
          <w:rFonts w:ascii="Helvetica" w:hAnsi="Helvetica"/>
          <w:sz w:val="16"/>
          <w:szCs w:val="16"/>
        </w:rPr>
        <w:t xml:space="preserve"> </w:t>
      </w:r>
      <w:proofErr w:type="spellStart"/>
      <w:r>
        <w:rPr>
          <w:rFonts w:ascii="Helvetica" w:hAnsi="Helvetica"/>
          <w:sz w:val="16"/>
          <w:szCs w:val="16"/>
        </w:rPr>
        <w:t>iznosa</w:t>
      </w:r>
      <w:proofErr w:type="spellEnd"/>
      <w:r>
        <w:rPr>
          <w:rFonts w:ascii="Helvetica" w:hAnsi="Helvetica"/>
          <w:sz w:val="16"/>
          <w:szCs w:val="16"/>
        </w:rPr>
        <w:t xml:space="preserve"> </w:t>
      </w:r>
      <w:proofErr w:type="spellStart"/>
      <w:r>
        <w:rPr>
          <w:rFonts w:ascii="Helvetica" w:hAnsi="Helvetica"/>
          <w:sz w:val="16"/>
          <w:szCs w:val="16"/>
        </w:rPr>
        <w:t>naknade</w:t>
      </w:r>
      <w:proofErr w:type="spellEnd"/>
      <w:r>
        <w:rPr>
          <w:rFonts w:ascii="Helvetica" w:hAnsi="Helvetica"/>
          <w:sz w:val="16"/>
          <w:szCs w:val="16"/>
        </w:rPr>
        <w:t xml:space="preserve"> </w:t>
      </w:r>
      <w:proofErr w:type="spellStart"/>
      <w:r>
        <w:rPr>
          <w:rFonts w:ascii="Helvetica" w:hAnsi="Helvetica"/>
          <w:sz w:val="16"/>
          <w:szCs w:val="16"/>
        </w:rPr>
        <w:t>nakon</w:t>
      </w:r>
      <w:proofErr w:type="spellEnd"/>
      <w:r>
        <w:rPr>
          <w:rFonts w:ascii="Helvetica" w:hAnsi="Helvetica"/>
          <w:sz w:val="16"/>
          <w:szCs w:val="16"/>
        </w:rPr>
        <w:t xml:space="preserve"> </w:t>
      </w:r>
      <w:proofErr w:type="spellStart"/>
      <w:r>
        <w:rPr>
          <w:rFonts w:ascii="Helvetica" w:hAnsi="Helvetica"/>
          <w:sz w:val="16"/>
          <w:szCs w:val="16"/>
        </w:rPr>
        <w:t>nacionalizacije</w:t>
      </w:r>
      <w:proofErr w:type="spellEnd"/>
      <w:r>
        <w:rPr>
          <w:rFonts w:ascii="Helvetica" w:hAnsi="Helvetica"/>
          <w:sz w:val="16"/>
          <w:szCs w:val="16"/>
        </w:rPr>
        <w:t xml:space="preserve"> </w:t>
      </w:r>
      <w:proofErr w:type="spellStart"/>
      <w:r>
        <w:rPr>
          <w:rFonts w:ascii="Helvetica" w:hAnsi="Helvetica"/>
          <w:sz w:val="16"/>
          <w:szCs w:val="16"/>
        </w:rPr>
        <w:t>preduzeća</w:t>
      </w:r>
      <w:proofErr w:type="spellEnd"/>
      <w:r>
        <w:rPr>
          <w:rFonts w:ascii="Helvetica" w:hAnsi="Helvetica"/>
          <w:sz w:val="16"/>
          <w:szCs w:val="16"/>
        </w:rPr>
        <w:t>.”</w:t>
      </w:r>
    </w:p>
  </w:footnote>
  <w:footnote w:id="124">
    <w:p w14:paraId="2ED22863"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proofErr w:type="spellStart"/>
      <w:r>
        <w:rPr>
          <w:rFonts w:ascii="Helvetica" w:hAnsi="Helvetica" w:cs="Arial"/>
          <w:sz w:val="16"/>
          <w:szCs w:val="16"/>
        </w:rPr>
        <w:t>Izvještaj</w:t>
      </w:r>
      <w:proofErr w:type="spellEnd"/>
      <w:r>
        <w:rPr>
          <w:rFonts w:ascii="Helvetica" w:hAnsi="Helvetica" w:cs="Arial"/>
          <w:sz w:val="16"/>
          <w:szCs w:val="16"/>
        </w:rPr>
        <w:t xml:space="preserve"> o </w:t>
      </w:r>
      <w:proofErr w:type="spellStart"/>
      <w:r>
        <w:rPr>
          <w:rFonts w:ascii="Helvetica" w:hAnsi="Helvetica" w:cs="Arial"/>
          <w:sz w:val="16"/>
          <w:szCs w:val="16"/>
        </w:rPr>
        <w:t>radu</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stanju</w:t>
      </w:r>
      <w:proofErr w:type="spellEnd"/>
      <w:r>
        <w:rPr>
          <w:rFonts w:ascii="Helvetica" w:hAnsi="Helvetica" w:cs="Arial"/>
          <w:sz w:val="16"/>
          <w:szCs w:val="16"/>
        </w:rPr>
        <w:t xml:space="preserve"> u </w:t>
      </w:r>
      <w:proofErr w:type="spellStart"/>
      <w:r>
        <w:rPr>
          <w:rFonts w:ascii="Helvetica" w:hAnsi="Helvetica" w:cs="Arial"/>
          <w:sz w:val="16"/>
          <w:szCs w:val="16"/>
        </w:rPr>
        <w:t>upravnim</w:t>
      </w:r>
      <w:proofErr w:type="spellEnd"/>
      <w:r>
        <w:rPr>
          <w:rFonts w:ascii="Helvetica" w:hAnsi="Helvetica" w:cs="Arial"/>
          <w:sz w:val="16"/>
          <w:szCs w:val="16"/>
        </w:rPr>
        <w:t xml:space="preserve"> </w:t>
      </w:r>
      <w:proofErr w:type="spellStart"/>
      <w:r>
        <w:rPr>
          <w:rFonts w:ascii="Helvetica" w:hAnsi="Helvetica" w:cs="Arial"/>
          <w:sz w:val="16"/>
          <w:szCs w:val="16"/>
        </w:rPr>
        <w:t>oblastima</w:t>
      </w:r>
      <w:proofErr w:type="spellEnd"/>
      <w:r>
        <w:rPr>
          <w:rFonts w:ascii="Helvetica" w:hAnsi="Helvetica" w:cs="Arial"/>
          <w:sz w:val="16"/>
          <w:szCs w:val="16"/>
        </w:rPr>
        <w:t xml:space="preserve"> </w:t>
      </w:r>
      <w:proofErr w:type="spellStart"/>
      <w:r>
        <w:rPr>
          <w:rFonts w:ascii="Helvetica" w:hAnsi="Helvetica" w:cs="Arial"/>
          <w:sz w:val="16"/>
          <w:szCs w:val="16"/>
        </w:rPr>
        <w:t>Ministarstva</w:t>
      </w:r>
      <w:proofErr w:type="spellEnd"/>
      <w:r>
        <w:rPr>
          <w:rFonts w:ascii="Helvetica" w:hAnsi="Helvetica" w:cs="Arial"/>
          <w:sz w:val="16"/>
          <w:szCs w:val="16"/>
        </w:rPr>
        <w:t xml:space="preserve"> </w:t>
      </w:r>
      <w:proofErr w:type="spellStart"/>
      <w:r>
        <w:rPr>
          <w:rFonts w:ascii="Helvetica" w:hAnsi="Helvetica" w:cs="Arial"/>
          <w:sz w:val="16"/>
          <w:szCs w:val="16"/>
        </w:rPr>
        <w:t>pravde</w:t>
      </w:r>
      <w:proofErr w:type="spellEnd"/>
      <w:r>
        <w:rPr>
          <w:rFonts w:ascii="Helvetica" w:hAnsi="Helvetica" w:cs="Arial"/>
          <w:sz w:val="16"/>
          <w:szCs w:val="16"/>
        </w:rPr>
        <w:t xml:space="preserve"> za 2022 </w:t>
      </w:r>
      <w:proofErr w:type="spellStart"/>
      <w:r>
        <w:rPr>
          <w:rFonts w:ascii="Helvetica" w:hAnsi="Helvetica" w:cs="Arial"/>
          <w:sz w:val="16"/>
          <w:szCs w:val="16"/>
        </w:rPr>
        <w:t>godinu</w:t>
      </w:r>
      <w:proofErr w:type="spellEnd"/>
      <w:r>
        <w:rPr>
          <w:rFonts w:ascii="Helvetica" w:hAnsi="Helvetica" w:cs="Arial"/>
          <w:sz w:val="16"/>
          <w:szCs w:val="16"/>
        </w:rPr>
        <w:t xml:space="preserve">, </w:t>
      </w:r>
      <w:proofErr w:type="spellStart"/>
      <w:r>
        <w:rPr>
          <w:rFonts w:ascii="Helvetica" w:hAnsi="Helvetica" w:cs="Arial"/>
          <w:sz w:val="16"/>
          <w:szCs w:val="16"/>
        </w:rPr>
        <w:t>Ministarstvo</w:t>
      </w:r>
      <w:proofErr w:type="spellEnd"/>
      <w:r>
        <w:rPr>
          <w:rFonts w:ascii="Helvetica" w:hAnsi="Helvetica" w:cs="Arial"/>
          <w:sz w:val="16"/>
          <w:szCs w:val="16"/>
        </w:rPr>
        <w:t xml:space="preserve"> pravde(</w:t>
      </w:r>
      <w:hyperlink r:id="rId33" w:history="1">
        <w:r>
          <w:rPr>
            <w:rStyle w:val="Hyperlink"/>
            <w:rFonts w:ascii="Helvetica" w:hAnsi="Helvetica" w:cs="Arial"/>
            <w:sz w:val="16"/>
            <w:szCs w:val="16"/>
          </w:rPr>
          <w:t>https://wapi.gov.me/download-preview/072d2dc7-2b0d-4c89-a6c7-3e396439c028?version=1.0</w:t>
        </w:r>
      </w:hyperlink>
      <w:r>
        <w:rPr>
          <w:rFonts w:ascii="Helvetica" w:hAnsi="Helvetica" w:cs="Arial"/>
          <w:sz w:val="16"/>
          <w:szCs w:val="16"/>
        </w:rPr>
        <w:t xml:space="preserve"> ); </w:t>
      </w:r>
      <w:proofErr w:type="spellStart"/>
      <w:r>
        <w:rPr>
          <w:rFonts w:ascii="Helvetica" w:hAnsi="Helvetica" w:cs="Arial"/>
          <w:sz w:val="16"/>
          <w:szCs w:val="16"/>
        </w:rPr>
        <w:t>Izvještaj</w:t>
      </w:r>
      <w:proofErr w:type="spellEnd"/>
      <w:r>
        <w:rPr>
          <w:rFonts w:ascii="Helvetica" w:hAnsi="Helvetica" w:cs="Arial"/>
          <w:sz w:val="16"/>
          <w:szCs w:val="16"/>
        </w:rPr>
        <w:t xml:space="preserve"> </w:t>
      </w:r>
      <w:proofErr w:type="spellStart"/>
      <w:r>
        <w:rPr>
          <w:rFonts w:ascii="Helvetica" w:hAnsi="Helvetica" w:cs="Arial"/>
          <w:sz w:val="16"/>
          <w:szCs w:val="16"/>
        </w:rPr>
        <w:t>Ministarstva</w:t>
      </w:r>
      <w:proofErr w:type="spellEnd"/>
      <w:r>
        <w:rPr>
          <w:rFonts w:ascii="Helvetica" w:hAnsi="Helvetica" w:cs="Arial"/>
          <w:sz w:val="16"/>
          <w:szCs w:val="16"/>
        </w:rPr>
        <w:t xml:space="preserve"> </w:t>
      </w:r>
      <w:proofErr w:type="spellStart"/>
      <w:r>
        <w:rPr>
          <w:rFonts w:ascii="Helvetica" w:hAnsi="Helvetica" w:cs="Arial"/>
          <w:sz w:val="16"/>
          <w:szCs w:val="16"/>
        </w:rPr>
        <w:t>unutrašnjih</w:t>
      </w:r>
      <w:proofErr w:type="spellEnd"/>
      <w:r>
        <w:rPr>
          <w:rFonts w:ascii="Helvetica" w:hAnsi="Helvetica" w:cs="Arial"/>
          <w:sz w:val="16"/>
          <w:szCs w:val="16"/>
        </w:rPr>
        <w:t xml:space="preserve"> </w:t>
      </w:r>
      <w:proofErr w:type="spellStart"/>
      <w:r>
        <w:rPr>
          <w:rFonts w:ascii="Helvetica" w:hAnsi="Helvetica" w:cs="Arial"/>
          <w:sz w:val="16"/>
          <w:szCs w:val="16"/>
        </w:rPr>
        <w:t>poslova</w:t>
      </w:r>
      <w:proofErr w:type="spellEnd"/>
      <w:r>
        <w:rPr>
          <w:rFonts w:ascii="Helvetica" w:hAnsi="Helvetica" w:cs="Arial"/>
          <w:sz w:val="16"/>
          <w:szCs w:val="16"/>
        </w:rPr>
        <w:t xml:space="preserve"> o </w:t>
      </w:r>
      <w:proofErr w:type="spellStart"/>
      <w:r>
        <w:rPr>
          <w:rFonts w:ascii="Helvetica" w:hAnsi="Helvetica" w:cs="Arial"/>
          <w:sz w:val="16"/>
          <w:szCs w:val="16"/>
        </w:rPr>
        <w:t>radu</w:t>
      </w:r>
      <w:proofErr w:type="spellEnd"/>
      <w:r>
        <w:rPr>
          <w:rFonts w:ascii="Helvetica" w:hAnsi="Helvetica" w:cs="Arial"/>
          <w:sz w:val="16"/>
          <w:szCs w:val="16"/>
        </w:rPr>
        <w:t xml:space="preserve"> I </w:t>
      </w:r>
      <w:proofErr w:type="spellStart"/>
      <w:r>
        <w:rPr>
          <w:rFonts w:ascii="Helvetica" w:hAnsi="Helvetica" w:cs="Arial"/>
          <w:sz w:val="16"/>
          <w:szCs w:val="16"/>
        </w:rPr>
        <w:t>stanju</w:t>
      </w:r>
      <w:proofErr w:type="spellEnd"/>
      <w:r>
        <w:rPr>
          <w:rFonts w:ascii="Helvetica" w:hAnsi="Helvetica" w:cs="Arial"/>
          <w:sz w:val="16"/>
          <w:szCs w:val="16"/>
        </w:rPr>
        <w:t xml:space="preserve"> u </w:t>
      </w:r>
      <w:proofErr w:type="spellStart"/>
      <w:r>
        <w:rPr>
          <w:rFonts w:ascii="Helvetica" w:hAnsi="Helvetica" w:cs="Arial"/>
          <w:sz w:val="16"/>
          <w:szCs w:val="16"/>
        </w:rPr>
        <w:t>upravnim</w:t>
      </w:r>
      <w:proofErr w:type="spellEnd"/>
      <w:r>
        <w:rPr>
          <w:rFonts w:ascii="Helvetica" w:hAnsi="Helvetica" w:cs="Arial"/>
          <w:sz w:val="16"/>
          <w:szCs w:val="16"/>
        </w:rPr>
        <w:t xml:space="preserve"> </w:t>
      </w:r>
      <w:proofErr w:type="spellStart"/>
      <w:r>
        <w:rPr>
          <w:rFonts w:ascii="Helvetica" w:hAnsi="Helvetica" w:cs="Arial"/>
          <w:sz w:val="16"/>
          <w:szCs w:val="16"/>
        </w:rPr>
        <w:t>oblastima</w:t>
      </w:r>
      <w:proofErr w:type="spellEnd"/>
      <w:r>
        <w:rPr>
          <w:rFonts w:ascii="Helvetica" w:hAnsi="Helvetica" w:cs="Arial"/>
          <w:sz w:val="16"/>
          <w:szCs w:val="16"/>
        </w:rPr>
        <w:t xml:space="preserve"> </w:t>
      </w:r>
      <w:proofErr w:type="spellStart"/>
      <w:r>
        <w:rPr>
          <w:rFonts w:ascii="Helvetica" w:hAnsi="Helvetica" w:cs="Arial"/>
          <w:sz w:val="16"/>
          <w:szCs w:val="16"/>
        </w:rPr>
        <w:t>sa</w:t>
      </w:r>
      <w:proofErr w:type="spellEnd"/>
      <w:r>
        <w:rPr>
          <w:rFonts w:ascii="Helvetica" w:hAnsi="Helvetica" w:cs="Arial"/>
          <w:sz w:val="16"/>
          <w:szCs w:val="16"/>
        </w:rPr>
        <w:t xml:space="preserve"> </w:t>
      </w:r>
      <w:proofErr w:type="spellStart"/>
      <w:r>
        <w:rPr>
          <w:rFonts w:ascii="Helvetica" w:hAnsi="Helvetica" w:cs="Arial"/>
          <w:sz w:val="16"/>
          <w:szCs w:val="16"/>
        </w:rPr>
        <w:t>organizacionom</w:t>
      </w:r>
      <w:proofErr w:type="spellEnd"/>
      <w:r>
        <w:rPr>
          <w:rFonts w:ascii="Helvetica" w:hAnsi="Helvetica" w:cs="Arial"/>
          <w:sz w:val="16"/>
          <w:szCs w:val="16"/>
        </w:rPr>
        <w:t xml:space="preserve"> </w:t>
      </w:r>
      <w:proofErr w:type="spellStart"/>
      <w:r>
        <w:rPr>
          <w:rFonts w:ascii="Helvetica" w:hAnsi="Helvetica" w:cs="Arial"/>
          <w:sz w:val="16"/>
          <w:szCs w:val="16"/>
        </w:rPr>
        <w:t>jedinicom</w:t>
      </w:r>
      <w:proofErr w:type="spellEnd"/>
      <w:r>
        <w:rPr>
          <w:rFonts w:ascii="Helvetica" w:hAnsi="Helvetica" w:cs="Arial"/>
          <w:sz w:val="16"/>
          <w:szCs w:val="16"/>
        </w:rPr>
        <w:t xml:space="preserve"> </w:t>
      </w:r>
      <w:proofErr w:type="spellStart"/>
      <w:r>
        <w:rPr>
          <w:rFonts w:ascii="Helvetica" w:hAnsi="Helvetica" w:cs="Arial"/>
          <w:sz w:val="16"/>
          <w:szCs w:val="16"/>
        </w:rPr>
        <w:t>Ministarstva</w:t>
      </w:r>
      <w:proofErr w:type="spellEnd"/>
      <w:r>
        <w:rPr>
          <w:rFonts w:ascii="Helvetica" w:hAnsi="Helvetica" w:cs="Arial"/>
          <w:sz w:val="16"/>
          <w:szCs w:val="16"/>
        </w:rPr>
        <w:t xml:space="preserve"> </w:t>
      </w:r>
      <w:proofErr w:type="spellStart"/>
      <w:r>
        <w:rPr>
          <w:rFonts w:ascii="Helvetica" w:hAnsi="Helvetica" w:cs="Arial"/>
          <w:sz w:val="16"/>
          <w:szCs w:val="16"/>
        </w:rPr>
        <w:t>nadležnom</w:t>
      </w:r>
      <w:proofErr w:type="spellEnd"/>
      <w:r>
        <w:rPr>
          <w:rFonts w:ascii="Helvetica" w:hAnsi="Helvetica" w:cs="Arial"/>
          <w:sz w:val="16"/>
          <w:szCs w:val="16"/>
        </w:rPr>
        <w:t xml:space="preserve"> za </w:t>
      </w:r>
      <w:proofErr w:type="spellStart"/>
      <w:r>
        <w:rPr>
          <w:rFonts w:ascii="Helvetica" w:hAnsi="Helvetica" w:cs="Arial"/>
          <w:sz w:val="16"/>
          <w:szCs w:val="16"/>
        </w:rPr>
        <w:t>policijske</w:t>
      </w:r>
      <w:proofErr w:type="spellEnd"/>
      <w:r>
        <w:rPr>
          <w:rFonts w:ascii="Helvetica" w:hAnsi="Helvetica" w:cs="Arial"/>
          <w:sz w:val="16"/>
          <w:szCs w:val="16"/>
        </w:rPr>
        <w:t xml:space="preserve"> </w:t>
      </w:r>
      <w:proofErr w:type="spellStart"/>
      <w:r>
        <w:rPr>
          <w:rFonts w:ascii="Helvetica" w:hAnsi="Helvetica" w:cs="Arial"/>
          <w:sz w:val="16"/>
          <w:szCs w:val="16"/>
        </w:rPr>
        <w:t>poslove</w:t>
      </w:r>
      <w:proofErr w:type="spellEnd"/>
      <w:r>
        <w:rPr>
          <w:rFonts w:ascii="Helvetica" w:hAnsi="Helvetica" w:cs="Arial"/>
          <w:sz w:val="16"/>
          <w:szCs w:val="16"/>
        </w:rPr>
        <w:t xml:space="preserve"> za 2022 </w:t>
      </w:r>
      <w:proofErr w:type="spellStart"/>
      <w:r>
        <w:rPr>
          <w:rFonts w:ascii="Helvetica" w:hAnsi="Helvetica" w:cs="Arial"/>
          <w:sz w:val="16"/>
          <w:szCs w:val="16"/>
        </w:rPr>
        <w:t>godinu</w:t>
      </w:r>
      <w:proofErr w:type="spellEnd"/>
      <w:r>
        <w:rPr>
          <w:rFonts w:ascii="Helvetica" w:hAnsi="Helvetica" w:cs="Arial"/>
          <w:sz w:val="16"/>
          <w:szCs w:val="16"/>
        </w:rPr>
        <w:t xml:space="preserve">, </w:t>
      </w:r>
      <w:proofErr w:type="spellStart"/>
      <w:r>
        <w:rPr>
          <w:rFonts w:ascii="Helvetica" w:hAnsi="Helvetica" w:cs="Arial"/>
          <w:sz w:val="16"/>
          <w:szCs w:val="16"/>
        </w:rPr>
        <w:t>Ministarstvo</w:t>
      </w:r>
      <w:proofErr w:type="spellEnd"/>
      <w:r>
        <w:rPr>
          <w:rFonts w:ascii="Helvetica" w:hAnsi="Helvetica" w:cs="Arial"/>
          <w:sz w:val="16"/>
          <w:szCs w:val="16"/>
        </w:rPr>
        <w:t xml:space="preserve"> </w:t>
      </w:r>
      <w:proofErr w:type="spellStart"/>
      <w:r>
        <w:rPr>
          <w:rFonts w:ascii="Helvetica" w:hAnsi="Helvetica" w:cs="Arial"/>
          <w:sz w:val="16"/>
          <w:szCs w:val="16"/>
        </w:rPr>
        <w:t>unutrašnjih</w:t>
      </w:r>
      <w:proofErr w:type="spellEnd"/>
      <w:r>
        <w:rPr>
          <w:rFonts w:ascii="Helvetica" w:hAnsi="Helvetica" w:cs="Arial"/>
          <w:sz w:val="16"/>
          <w:szCs w:val="16"/>
        </w:rPr>
        <w:t xml:space="preserve"> </w:t>
      </w:r>
      <w:proofErr w:type="spellStart"/>
      <w:r>
        <w:rPr>
          <w:rFonts w:ascii="Helvetica" w:hAnsi="Helvetica" w:cs="Arial"/>
          <w:sz w:val="16"/>
          <w:szCs w:val="16"/>
        </w:rPr>
        <w:t>poslova</w:t>
      </w:r>
      <w:proofErr w:type="spellEnd"/>
      <w:r>
        <w:rPr>
          <w:rFonts w:ascii="Helvetica" w:hAnsi="Helvetica" w:cs="Arial"/>
          <w:sz w:val="16"/>
          <w:szCs w:val="16"/>
        </w:rPr>
        <w:t xml:space="preserve"> (</w:t>
      </w:r>
      <w:hyperlink r:id="rId34" w:history="1">
        <w:r>
          <w:rPr>
            <w:rStyle w:val="Hyperlink"/>
            <w:rFonts w:ascii="Helvetica" w:hAnsi="Helvetica" w:cs="Arial"/>
            <w:sz w:val="16"/>
            <w:szCs w:val="16"/>
          </w:rPr>
          <w:t>https://www.gov.me/dokumenta/9157d372-cf1c-4115-b0af-ba7868c5fe9f</w:t>
        </w:r>
      </w:hyperlink>
      <w:r>
        <w:rPr>
          <w:rFonts w:ascii="Helvetica" w:hAnsi="Helvetica" w:cs="Arial"/>
          <w:sz w:val="16"/>
          <w:szCs w:val="16"/>
        </w:rPr>
        <w:t xml:space="preserve"> </w:t>
      </w:r>
      <w:r>
        <w:rPr>
          <w:rStyle w:val="Hyperlink"/>
          <w:rFonts w:ascii="Helvetica" w:hAnsi="Helvetica" w:cs="Arial"/>
          <w:sz w:val="16"/>
          <w:szCs w:val="16"/>
        </w:rPr>
        <w:t>)</w:t>
      </w:r>
      <w:r>
        <w:rPr>
          <w:rFonts w:ascii="Helvetica" w:hAnsi="Helvetica" w:cs="Arial"/>
          <w:sz w:val="16"/>
          <w:szCs w:val="16"/>
        </w:rPr>
        <w:t xml:space="preserve"> </w:t>
      </w:r>
      <w:proofErr w:type="spellStart"/>
      <w:r>
        <w:rPr>
          <w:rFonts w:ascii="Helvetica" w:hAnsi="Helvetica" w:cs="Arial"/>
          <w:sz w:val="16"/>
          <w:szCs w:val="16"/>
        </w:rPr>
        <w:t>Izvještaj</w:t>
      </w:r>
      <w:proofErr w:type="spellEnd"/>
      <w:r>
        <w:rPr>
          <w:rFonts w:ascii="Helvetica" w:hAnsi="Helvetica" w:cs="Arial"/>
          <w:sz w:val="16"/>
          <w:szCs w:val="16"/>
        </w:rPr>
        <w:t xml:space="preserve"> o </w:t>
      </w:r>
      <w:proofErr w:type="spellStart"/>
      <w:r>
        <w:rPr>
          <w:rFonts w:ascii="Helvetica" w:hAnsi="Helvetica" w:cs="Arial"/>
          <w:sz w:val="16"/>
          <w:szCs w:val="16"/>
        </w:rPr>
        <w:t>radu</w:t>
      </w:r>
      <w:proofErr w:type="spellEnd"/>
      <w:r>
        <w:rPr>
          <w:rFonts w:ascii="Helvetica" w:hAnsi="Helvetica" w:cs="Arial"/>
          <w:sz w:val="16"/>
          <w:szCs w:val="16"/>
        </w:rPr>
        <w:t xml:space="preserve"> I </w:t>
      </w:r>
      <w:proofErr w:type="spellStart"/>
      <w:r>
        <w:rPr>
          <w:rFonts w:ascii="Helvetica" w:hAnsi="Helvetica" w:cs="Arial"/>
          <w:sz w:val="16"/>
          <w:szCs w:val="16"/>
        </w:rPr>
        <w:t>stanju</w:t>
      </w:r>
      <w:proofErr w:type="spellEnd"/>
      <w:r>
        <w:rPr>
          <w:rFonts w:ascii="Helvetica" w:hAnsi="Helvetica" w:cs="Arial"/>
          <w:sz w:val="16"/>
          <w:szCs w:val="16"/>
        </w:rPr>
        <w:t xml:space="preserve"> u </w:t>
      </w:r>
      <w:proofErr w:type="spellStart"/>
      <w:r>
        <w:rPr>
          <w:rFonts w:ascii="Helvetica" w:hAnsi="Helvetica" w:cs="Arial"/>
          <w:sz w:val="16"/>
          <w:szCs w:val="16"/>
        </w:rPr>
        <w:t>upravnim</w:t>
      </w:r>
      <w:proofErr w:type="spellEnd"/>
      <w:r>
        <w:rPr>
          <w:rFonts w:ascii="Helvetica" w:hAnsi="Helvetica" w:cs="Arial"/>
          <w:sz w:val="16"/>
          <w:szCs w:val="16"/>
        </w:rPr>
        <w:t xml:space="preserve"> </w:t>
      </w:r>
      <w:proofErr w:type="spellStart"/>
      <w:r>
        <w:rPr>
          <w:rFonts w:ascii="Helvetica" w:hAnsi="Helvetica" w:cs="Arial"/>
          <w:sz w:val="16"/>
          <w:szCs w:val="16"/>
        </w:rPr>
        <w:t>oblastima</w:t>
      </w:r>
      <w:proofErr w:type="spellEnd"/>
      <w:r>
        <w:rPr>
          <w:rFonts w:ascii="Helvetica" w:hAnsi="Helvetica" w:cs="Arial"/>
          <w:sz w:val="16"/>
          <w:szCs w:val="16"/>
        </w:rPr>
        <w:t xml:space="preserve">  </w:t>
      </w:r>
      <w:proofErr w:type="spellStart"/>
      <w:r>
        <w:rPr>
          <w:rFonts w:ascii="Helvetica" w:hAnsi="Helvetica" w:cs="Arial"/>
          <w:sz w:val="16"/>
          <w:szCs w:val="16"/>
        </w:rPr>
        <w:t>Ministarstva</w:t>
      </w:r>
      <w:proofErr w:type="spellEnd"/>
      <w:r>
        <w:rPr>
          <w:rFonts w:ascii="Helvetica" w:hAnsi="Helvetica" w:cs="Arial"/>
          <w:sz w:val="16"/>
          <w:szCs w:val="16"/>
        </w:rPr>
        <w:t xml:space="preserve"> </w:t>
      </w:r>
      <w:proofErr w:type="spellStart"/>
      <w:r>
        <w:rPr>
          <w:rFonts w:ascii="Helvetica" w:hAnsi="Helvetica" w:cs="Arial"/>
          <w:sz w:val="16"/>
          <w:szCs w:val="16"/>
        </w:rPr>
        <w:t>javne</w:t>
      </w:r>
      <w:proofErr w:type="spellEnd"/>
      <w:r>
        <w:rPr>
          <w:rFonts w:ascii="Helvetica" w:hAnsi="Helvetica" w:cs="Arial"/>
          <w:sz w:val="16"/>
          <w:szCs w:val="16"/>
        </w:rPr>
        <w:t xml:space="preserve"> </w:t>
      </w:r>
      <w:proofErr w:type="spellStart"/>
      <w:r>
        <w:rPr>
          <w:rFonts w:ascii="Helvetica" w:hAnsi="Helvetica" w:cs="Arial"/>
          <w:sz w:val="16"/>
          <w:szCs w:val="16"/>
        </w:rPr>
        <w:t>uprave</w:t>
      </w:r>
      <w:proofErr w:type="spellEnd"/>
      <w:r>
        <w:rPr>
          <w:rFonts w:ascii="Helvetica" w:hAnsi="Helvetica" w:cs="Arial"/>
          <w:sz w:val="16"/>
          <w:szCs w:val="16"/>
        </w:rPr>
        <w:t xml:space="preserve"> za 2022 </w:t>
      </w:r>
      <w:proofErr w:type="spellStart"/>
      <w:r>
        <w:rPr>
          <w:rFonts w:ascii="Helvetica" w:hAnsi="Helvetica" w:cs="Arial"/>
          <w:sz w:val="16"/>
          <w:szCs w:val="16"/>
        </w:rPr>
        <w:t>godinu</w:t>
      </w:r>
      <w:proofErr w:type="spellEnd"/>
      <w:r>
        <w:rPr>
          <w:rFonts w:ascii="Helvetica" w:hAnsi="Helvetica" w:cs="Arial"/>
          <w:sz w:val="16"/>
          <w:szCs w:val="16"/>
        </w:rPr>
        <w:t xml:space="preserve">, </w:t>
      </w:r>
      <w:proofErr w:type="spellStart"/>
      <w:r>
        <w:rPr>
          <w:rFonts w:ascii="Helvetica" w:hAnsi="Helvetica" w:cs="Arial"/>
          <w:sz w:val="16"/>
          <w:szCs w:val="16"/>
        </w:rPr>
        <w:t>Ministarstvo</w:t>
      </w:r>
      <w:proofErr w:type="spellEnd"/>
      <w:r>
        <w:rPr>
          <w:rFonts w:ascii="Helvetica" w:hAnsi="Helvetica" w:cs="Arial"/>
          <w:sz w:val="16"/>
          <w:szCs w:val="16"/>
        </w:rPr>
        <w:t xml:space="preserve"> </w:t>
      </w:r>
      <w:proofErr w:type="spellStart"/>
      <w:r>
        <w:rPr>
          <w:rFonts w:ascii="Helvetica" w:hAnsi="Helvetica" w:cs="Arial"/>
          <w:sz w:val="16"/>
          <w:szCs w:val="16"/>
        </w:rPr>
        <w:t>javne</w:t>
      </w:r>
      <w:proofErr w:type="spellEnd"/>
      <w:r>
        <w:rPr>
          <w:rFonts w:ascii="Helvetica" w:hAnsi="Helvetica" w:cs="Arial"/>
          <w:sz w:val="16"/>
          <w:szCs w:val="16"/>
        </w:rPr>
        <w:t xml:space="preserve"> </w:t>
      </w:r>
      <w:proofErr w:type="spellStart"/>
      <w:r>
        <w:rPr>
          <w:rFonts w:ascii="Helvetica" w:hAnsi="Helvetica" w:cs="Arial"/>
          <w:sz w:val="16"/>
          <w:szCs w:val="16"/>
        </w:rPr>
        <w:t>uprave</w:t>
      </w:r>
      <w:proofErr w:type="spellEnd"/>
      <w:r>
        <w:rPr>
          <w:rFonts w:ascii="Helvetica" w:hAnsi="Helvetica"/>
          <w:sz w:val="16"/>
          <w:szCs w:val="16"/>
        </w:rPr>
        <w:t xml:space="preserve"> (</w:t>
      </w:r>
      <w:hyperlink r:id="rId35" w:history="1">
        <w:r>
          <w:rPr>
            <w:rStyle w:val="Hyperlink"/>
            <w:rFonts w:ascii="Helvetica" w:hAnsi="Helvetica" w:cs="Arial"/>
            <w:sz w:val="16"/>
            <w:szCs w:val="16"/>
          </w:rPr>
          <w:t>https://www.gov.me/dokumenta/07c9adb6-7a42-489e-ad11-f45c2deb8c52</w:t>
        </w:r>
      </w:hyperlink>
      <w:r>
        <w:rPr>
          <w:rFonts w:ascii="Helvetica" w:hAnsi="Helvetica" w:cs="Arial"/>
          <w:sz w:val="16"/>
          <w:szCs w:val="16"/>
        </w:rPr>
        <w:t xml:space="preserve"> </w:t>
      </w:r>
      <w:r>
        <w:rPr>
          <w:rStyle w:val="Hyperlink"/>
          <w:rFonts w:ascii="Helvetica" w:hAnsi="Helvetica" w:cs="Arial"/>
          <w:sz w:val="16"/>
          <w:szCs w:val="16"/>
        </w:rPr>
        <w:t>)</w:t>
      </w:r>
      <w:r>
        <w:rPr>
          <w:rFonts w:ascii="Helvetica" w:hAnsi="Helvetica" w:cs="Arial"/>
          <w:sz w:val="16"/>
          <w:szCs w:val="16"/>
        </w:rPr>
        <w:t xml:space="preserve">; </w:t>
      </w:r>
      <w:proofErr w:type="spellStart"/>
      <w:r>
        <w:rPr>
          <w:rFonts w:ascii="Helvetica" w:hAnsi="Helvetica" w:cs="Arial"/>
          <w:sz w:val="16"/>
          <w:szCs w:val="16"/>
        </w:rPr>
        <w:t>Izvještaj</w:t>
      </w:r>
      <w:proofErr w:type="spellEnd"/>
      <w:r>
        <w:rPr>
          <w:rFonts w:ascii="Helvetica" w:hAnsi="Helvetica" w:cs="Arial"/>
          <w:sz w:val="16"/>
          <w:szCs w:val="16"/>
        </w:rPr>
        <w:t xml:space="preserve"> o </w:t>
      </w:r>
      <w:proofErr w:type="spellStart"/>
      <w:r>
        <w:rPr>
          <w:rFonts w:ascii="Helvetica" w:hAnsi="Helvetica" w:cs="Arial"/>
          <w:sz w:val="16"/>
          <w:szCs w:val="16"/>
        </w:rPr>
        <w:t>radu</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stanju</w:t>
      </w:r>
      <w:proofErr w:type="spellEnd"/>
      <w:r>
        <w:rPr>
          <w:rFonts w:ascii="Helvetica" w:hAnsi="Helvetica" w:cs="Arial"/>
          <w:sz w:val="16"/>
          <w:szCs w:val="16"/>
        </w:rPr>
        <w:t xml:space="preserve"> u </w:t>
      </w:r>
      <w:proofErr w:type="spellStart"/>
      <w:r>
        <w:rPr>
          <w:rFonts w:ascii="Helvetica" w:hAnsi="Helvetica" w:cs="Arial"/>
          <w:sz w:val="16"/>
          <w:szCs w:val="16"/>
        </w:rPr>
        <w:t>upravnim</w:t>
      </w:r>
      <w:proofErr w:type="spellEnd"/>
      <w:r>
        <w:rPr>
          <w:rFonts w:ascii="Helvetica" w:hAnsi="Helvetica" w:cs="Arial"/>
          <w:sz w:val="16"/>
          <w:szCs w:val="16"/>
        </w:rPr>
        <w:t xml:space="preserve"> </w:t>
      </w:r>
      <w:proofErr w:type="spellStart"/>
      <w:r>
        <w:rPr>
          <w:rFonts w:ascii="Helvetica" w:hAnsi="Helvetica" w:cs="Arial"/>
          <w:sz w:val="16"/>
          <w:szCs w:val="16"/>
        </w:rPr>
        <w:t>oblastima</w:t>
      </w:r>
      <w:proofErr w:type="spellEnd"/>
      <w:r>
        <w:rPr>
          <w:rFonts w:ascii="Helvetica" w:hAnsi="Helvetica" w:cs="Arial"/>
          <w:sz w:val="16"/>
          <w:szCs w:val="16"/>
        </w:rPr>
        <w:t xml:space="preserve"> </w:t>
      </w:r>
      <w:proofErr w:type="spellStart"/>
      <w:r>
        <w:rPr>
          <w:rFonts w:ascii="Helvetica" w:hAnsi="Helvetica" w:cs="Arial"/>
          <w:sz w:val="16"/>
          <w:szCs w:val="16"/>
        </w:rPr>
        <w:t>Ministarstva</w:t>
      </w:r>
      <w:proofErr w:type="spellEnd"/>
      <w:r>
        <w:rPr>
          <w:rFonts w:ascii="Helvetica" w:hAnsi="Helvetica" w:cs="Arial"/>
          <w:sz w:val="16"/>
          <w:szCs w:val="16"/>
        </w:rPr>
        <w:t xml:space="preserve"> </w:t>
      </w:r>
      <w:proofErr w:type="spellStart"/>
      <w:r>
        <w:rPr>
          <w:rFonts w:ascii="Helvetica" w:hAnsi="Helvetica" w:cs="Arial"/>
          <w:sz w:val="16"/>
          <w:szCs w:val="16"/>
        </w:rPr>
        <w:t>ekologije</w:t>
      </w:r>
      <w:proofErr w:type="spellEnd"/>
      <w:r>
        <w:rPr>
          <w:rFonts w:ascii="Helvetica" w:hAnsi="Helvetica" w:cs="Arial"/>
          <w:sz w:val="16"/>
          <w:szCs w:val="16"/>
        </w:rPr>
        <w:t xml:space="preserve">, </w:t>
      </w:r>
      <w:proofErr w:type="spellStart"/>
      <w:r>
        <w:rPr>
          <w:rFonts w:ascii="Helvetica" w:hAnsi="Helvetica" w:cs="Arial"/>
          <w:sz w:val="16"/>
          <w:szCs w:val="16"/>
        </w:rPr>
        <w:t>prostornog</w:t>
      </w:r>
      <w:proofErr w:type="spellEnd"/>
      <w:r>
        <w:rPr>
          <w:rFonts w:ascii="Helvetica" w:hAnsi="Helvetica" w:cs="Arial"/>
          <w:sz w:val="16"/>
          <w:szCs w:val="16"/>
        </w:rPr>
        <w:t xml:space="preserve"> </w:t>
      </w:r>
      <w:proofErr w:type="spellStart"/>
      <w:r>
        <w:rPr>
          <w:rFonts w:ascii="Helvetica" w:hAnsi="Helvetica" w:cs="Arial"/>
          <w:sz w:val="16"/>
          <w:szCs w:val="16"/>
        </w:rPr>
        <w:t>planiranja</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urbanizma</w:t>
      </w:r>
      <w:proofErr w:type="spellEnd"/>
      <w:r>
        <w:rPr>
          <w:rFonts w:ascii="Helvetica" w:hAnsi="Helvetica" w:cs="Arial"/>
          <w:sz w:val="16"/>
          <w:szCs w:val="16"/>
        </w:rPr>
        <w:t xml:space="preserve"> </w:t>
      </w:r>
      <w:proofErr w:type="spellStart"/>
      <w:r>
        <w:rPr>
          <w:rFonts w:ascii="Helvetica" w:hAnsi="Helvetica" w:cs="Arial"/>
          <w:sz w:val="16"/>
          <w:szCs w:val="16"/>
        </w:rPr>
        <w:t>sa</w:t>
      </w:r>
      <w:proofErr w:type="spellEnd"/>
      <w:r>
        <w:rPr>
          <w:rFonts w:ascii="Helvetica" w:hAnsi="Helvetica" w:cs="Arial"/>
          <w:sz w:val="16"/>
          <w:szCs w:val="16"/>
        </w:rPr>
        <w:t xml:space="preserve"> </w:t>
      </w:r>
      <w:proofErr w:type="spellStart"/>
      <w:r>
        <w:rPr>
          <w:rFonts w:ascii="Helvetica" w:hAnsi="Helvetica" w:cs="Arial"/>
          <w:sz w:val="16"/>
          <w:szCs w:val="16"/>
        </w:rPr>
        <w:t>organima</w:t>
      </w:r>
      <w:proofErr w:type="spellEnd"/>
      <w:r>
        <w:rPr>
          <w:rFonts w:ascii="Helvetica" w:hAnsi="Helvetica" w:cs="Arial"/>
          <w:sz w:val="16"/>
          <w:szCs w:val="16"/>
        </w:rPr>
        <w:t xml:space="preserve"> </w:t>
      </w:r>
      <w:proofErr w:type="spellStart"/>
      <w:r>
        <w:rPr>
          <w:rFonts w:ascii="Helvetica" w:hAnsi="Helvetica" w:cs="Arial"/>
          <w:sz w:val="16"/>
          <w:szCs w:val="16"/>
        </w:rPr>
        <w:t>nad</w:t>
      </w:r>
      <w:proofErr w:type="spellEnd"/>
      <w:r>
        <w:rPr>
          <w:rFonts w:ascii="Helvetica" w:hAnsi="Helvetica" w:cs="Arial"/>
          <w:sz w:val="16"/>
          <w:szCs w:val="16"/>
        </w:rPr>
        <w:t xml:space="preserve"> </w:t>
      </w:r>
      <w:proofErr w:type="spellStart"/>
      <w:r>
        <w:rPr>
          <w:rFonts w:ascii="Helvetica" w:hAnsi="Helvetica" w:cs="Arial"/>
          <w:sz w:val="16"/>
          <w:szCs w:val="16"/>
        </w:rPr>
        <w:t>kojima</w:t>
      </w:r>
      <w:proofErr w:type="spellEnd"/>
      <w:r>
        <w:rPr>
          <w:rFonts w:ascii="Helvetica" w:hAnsi="Helvetica" w:cs="Arial"/>
          <w:sz w:val="16"/>
          <w:szCs w:val="16"/>
        </w:rPr>
        <w:t xml:space="preserve"> </w:t>
      </w:r>
      <w:proofErr w:type="spellStart"/>
      <w:r>
        <w:rPr>
          <w:rFonts w:ascii="Helvetica" w:hAnsi="Helvetica" w:cs="Arial"/>
          <w:sz w:val="16"/>
          <w:szCs w:val="16"/>
        </w:rPr>
        <w:t>Ministarstvo</w:t>
      </w:r>
      <w:proofErr w:type="spellEnd"/>
      <w:r>
        <w:rPr>
          <w:rFonts w:ascii="Helvetica" w:hAnsi="Helvetica" w:cs="Arial"/>
          <w:sz w:val="16"/>
          <w:szCs w:val="16"/>
        </w:rPr>
        <w:t xml:space="preserve"> </w:t>
      </w:r>
      <w:proofErr w:type="spellStart"/>
      <w:r>
        <w:rPr>
          <w:rFonts w:ascii="Helvetica" w:hAnsi="Helvetica" w:cs="Arial"/>
          <w:sz w:val="16"/>
          <w:szCs w:val="16"/>
        </w:rPr>
        <w:t>vrši</w:t>
      </w:r>
      <w:proofErr w:type="spellEnd"/>
      <w:r>
        <w:rPr>
          <w:rFonts w:ascii="Helvetica" w:hAnsi="Helvetica" w:cs="Arial"/>
          <w:sz w:val="16"/>
          <w:szCs w:val="16"/>
        </w:rPr>
        <w:t xml:space="preserve"> </w:t>
      </w:r>
      <w:proofErr w:type="spellStart"/>
      <w:r>
        <w:rPr>
          <w:rFonts w:ascii="Helvetica" w:hAnsi="Helvetica" w:cs="Arial"/>
          <w:sz w:val="16"/>
          <w:szCs w:val="16"/>
        </w:rPr>
        <w:t>nadzor</w:t>
      </w:r>
      <w:proofErr w:type="spellEnd"/>
      <w:r>
        <w:rPr>
          <w:rFonts w:ascii="Helvetica" w:hAnsi="Helvetica" w:cs="Arial"/>
          <w:sz w:val="16"/>
          <w:szCs w:val="16"/>
        </w:rPr>
        <w:t xml:space="preserve"> za period </w:t>
      </w:r>
      <w:proofErr w:type="spellStart"/>
      <w:r>
        <w:rPr>
          <w:rFonts w:ascii="Helvetica" w:hAnsi="Helvetica" w:cs="Arial"/>
          <w:sz w:val="16"/>
          <w:szCs w:val="16"/>
        </w:rPr>
        <w:t>januar</w:t>
      </w:r>
      <w:proofErr w:type="spellEnd"/>
      <w:r>
        <w:rPr>
          <w:rFonts w:ascii="Helvetica" w:hAnsi="Helvetica" w:cs="Arial"/>
          <w:sz w:val="16"/>
          <w:szCs w:val="16"/>
        </w:rPr>
        <w:t xml:space="preserve"> – </w:t>
      </w:r>
      <w:proofErr w:type="spellStart"/>
      <w:r>
        <w:rPr>
          <w:rFonts w:ascii="Helvetica" w:hAnsi="Helvetica" w:cs="Arial"/>
          <w:sz w:val="16"/>
          <w:szCs w:val="16"/>
        </w:rPr>
        <w:t>decembar</w:t>
      </w:r>
      <w:proofErr w:type="spellEnd"/>
      <w:r>
        <w:rPr>
          <w:rFonts w:ascii="Helvetica" w:hAnsi="Helvetica" w:cs="Arial"/>
          <w:sz w:val="16"/>
          <w:szCs w:val="16"/>
        </w:rPr>
        <w:t xml:space="preserve"> 2022. </w:t>
      </w:r>
      <w:proofErr w:type="spellStart"/>
      <w:r>
        <w:rPr>
          <w:rFonts w:ascii="Helvetica" w:hAnsi="Helvetica" w:cs="Arial"/>
          <w:sz w:val="16"/>
          <w:szCs w:val="16"/>
        </w:rPr>
        <w:t>godine</w:t>
      </w:r>
      <w:proofErr w:type="spellEnd"/>
      <w:r>
        <w:rPr>
          <w:rFonts w:ascii="Helvetica" w:hAnsi="Helvetica" w:cs="Arial"/>
          <w:sz w:val="16"/>
          <w:szCs w:val="16"/>
        </w:rPr>
        <w:t xml:space="preserve">, </w:t>
      </w:r>
      <w:proofErr w:type="spellStart"/>
      <w:r>
        <w:rPr>
          <w:rFonts w:ascii="Helvetica" w:hAnsi="Helvetica" w:cs="Arial"/>
          <w:sz w:val="16"/>
          <w:szCs w:val="16"/>
        </w:rPr>
        <w:t>Ministarstvo</w:t>
      </w:r>
      <w:proofErr w:type="spellEnd"/>
      <w:r>
        <w:rPr>
          <w:rFonts w:ascii="Helvetica" w:hAnsi="Helvetica" w:cs="Arial"/>
          <w:sz w:val="16"/>
          <w:szCs w:val="16"/>
        </w:rPr>
        <w:t xml:space="preserve"> </w:t>
      </w:r>
      <w:proofErr w:type="spellStart"/>
      <w:r>
        <w:rPr>
          <w:rFonts w:ascii="Helvetica" w:hAnsi="Helvetica" w:cs="Arial"/>
          <w:sz w:val="16"/>
          <w:szCs w:val="16"/>
        </w:rPr>
        <w:t>ekologije</w:t>
      </w:r>
      <w:proofErr w:type="spellEnd"/>
      <w:r>
        <w:rPr>
          <w:rFonts w:ascii="Helvetica" w:hAnsi="Helvetica" w:cs="Arial"/>
          <w:sz w:val="16"/>
          <w:szCs w:val="16"/>
        </w:rPr>
        <w:t xml:space="preserve"> </w:t>
      </w:r>
      <w:proofErr w:type="spellStart"/>
      <w:r>
        <w:rPr>
          <w:rFonts w:ascii="Helvetica" w:hAnsi="Helvetica" w:cs="Arial"/>
          <w:sz w:val="16"/>
          <w:szCs w:val="16"/>
        </w:rPr>
        <w:t>prostornog</w:t>
      </w:r>
      <w:proofErr w:type="spellEnd"/>
      <w:r>
        <w:rPr>
          <w:rFonts w:ascii="Helvetica" w:hAnsi="Helvetica" w:cs="Arial"/>
          <w:sz w:val="16"/>
          <w:szCs w:val="16"/>
        </w:rPr>
        <w:t xml:space="preserve"> </w:t>
      </w:r>
      <w:proofErr w:type="spellStart"/>
      <w:r>
        <w:rPr>
          <w:rFonts w:ascii="Helvetica" w:hAnsi="Helvetica" w:cs="Arial"/>
          <w:sz w:val="16"/>
          <w:szCs w:val="16"/>
        </w:rPr>
        <w:t>planiranja</w:t>
      </w:r>
      <w:proofErr w:type="spellEnd"/>
      <w:r>
        <w:rPr>
          <w:rFonts w:ascii="Helvetica" w:hAnsi="Helvetica" w:cs="Arial"/>
          <w:sz w:val="16"/>
          <w:szCs w:val="16"/>
        </w:rPr>
        <w:t xml:space="preserve"> i </w:t>
      </w:r>
      <w:proofErr w:type="spellStart"/>
      <w:r>
        <w:rPr>
          <w:rFonts w:ascii="Helvetica" w:hAnsi="Helvetica" w:cs="Arial"/>
          <w:sz w:val="16"/>
          <w:szCs w:val="16"/>
        </w:rPr>
        <w:t>urbanizma</w:t>
      </w:r>
      <w:proofErr w:type="spellEnd"/>
      <w:r>
        <w:rPr>
          <w:rFonts w:ascii="Helvetica" w:hAnsi="Helvetica"/>
          <w:sz w:val="16"/>
          <w:szCs w:val="16"/>
        </w:rPr>
        <w:t xml:space="preserve"> (</w:t>
      </w:r>
      <w:hyperlink r:id="rId36" w:history="1">
        <w:r>
          <w:rPr>
            <w:rStyle w:val="Hyperlink"/>
            <w:rFonts w:ascii="Helvetica" w:hAnsi="Helvetica" w:cs="Arial"/>
            <w:sz w:val="16"/>
            <w:szCs w:val="16"/>
          </w:rPr>
          <w:t>https://www.gov.me/dokumenta/8fa066dc-0720-4382-9a89-03fea91fc39b</w:t>
        </w:r>
      </w:hyperlink>
      <w:r>
        <w:rPr>
          <w:rFonts w:ascii="Helvetica" w:hAnsi="Helvetica" w:cs="Arial"/>
          <w:sz w:val="16"/>
          <w:szCs w:val="16"/>
        </w:rPr>
        <w:t>)</w:t>
      </w:r>
    </w:p>
  </w:footnote>
  <w:footnote w:id="125">
    <w:p w14:paraId="4F642838"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Vlada</w:t>
      </w:r>
      <w:proofErr w:type="spellEnd"/>
      <w:r>
        <w:rPr>
          <w:rFonts w:ascii="Helvetica" w:hAnsi="Helvetica" w:cs="Arial"/>
          <w:sz w:val="16"/>
          <w:szCs w:val="16"/>
        </w:rPr>
        <w:t xml:space="preserve"> </w:t>
      </w:r>
      <w:proofErr w:type="spellStart"/>
      <w:r>
        <w:rPr>
          <w:rFonts w:ascii="Helvetica" w:hAnsi="Helvetica" w:cs="Arial"/>
          <w:sz w:val="16"/>
          <w:szCs w:val="16"/>
        </w:rPr>
        <w:t>Crne</w:t>
      </w:r>
      <w:proofErr w:type="spellEnd"/>
      <w:r>
        <w:rPr>
          <w:rFonts w:ascii="Helvetica" w:hAnsi="Helvetica" w:cs="Arial"/>
          <w:sz w:val="16"/>
          <w:szCs w:val="16"/>
        </w:rPr>
        <w:t xml:space="preserve"> Gore, </w:t>
      </w:r>
      <w:proofErr w:type="spellStart"/>
      <w:r>
        <w:rPr>
          <w:rFonts w:ascii="Helvetica" w:hAnsi="Helvetica" w:cs="Arial"/>
          <w:sz w:val="16"/>
          <w:szCs w:val="16"/>
        </w:rPr>
        <w:t>Komisija</w:t>
      </w:r>
      <w:proofErr w:type="spellEnd"/>
      <w:r>
        <w:rPr>
          <w:rFonts w:ascii="Helvetica" w:hAnsi="Helvetica" w:cs="Arial"/>
          <w:sz w:val="16"/>
          <w:szCs w:val="16"/>
        </w:rPr>
        <w:t xml:space="preserve"> za </w:t>
      </w:r>
      <w:proofErr w:type="spellStart"/>
      <w:r>
        <w:rPr>
          <w:rFonts w:ascii="Helvetica" w:hAnsi="Helvetica" w:cs="Arial"/>
          <w:sz w:val="16"/>
          <w:szCs w:val="16"/>
        </w:rPr>
        <w:t>žalbe</w:t>
      </w:r>
      <w:proofErr w:type="spellEnd"/>
      <w:r>
        <w:rPr>
          <w:rFonts w:ascii="Helvetica" w:hAnsi="Helvetica" w:cs="Arial"/>
          <w:sz w:val="16"/>
          <w:szCs w:val="16"/>
        </w:rPr>
        <w:t xml:space="preserve">, </w:t>
      </w:r>
      <w:proofErr w:type="spellStart"/>
      <w:r>
        <w:rPr>
          <w:rFonts w:ascii="Helvetica" w:hAnsi="Helvetica" w:cs="Arial"/>
          <w:sz w:val="16"/>
          <w:szCs w:val="16"/>
        </w:rPr>
        <w:t>Izvještaj</w:t>
      </w:r>
      <w:proofErr w:type="spellEnd"/>
      <w:r>
        <w:rPr>
          <w:rFonts w:ascii="Helvetica" w:hAnsi="Helvetica" w:cs="Arial"/>
          <w:sz w:val="16"/>
          <w:szCs w:val="16"/>
        </w:rPr>
        <w:t xml:space="preserve"> o </w:t>
      </w:r>
      <w:proofErr w:type="spellStart"/>
      <w:r>
        <w:rPr>
          <w:rFonts w:ascii="Helvetica" w:hAnsi="Helvetica" w:cs="Arial"/>
          <w:sz w:val="16"/>
          <w:szCs w:val="16"/>
        </w:rPr>
        <w:t>radu</w:t>
      </w:r>
      <w:proofErr w:type="spellEnd"/>
      <w:r>
        <w:rPr>
          <w:rFonts w:ascii="Helvetica" w:hAnsi="Helvetica" w:cs="Arial"/>
          <w:sz w:val="16"/>
          <w:szCs w:val="16"/>
        </w:rPr>
        <w:t xml:space="preserve"> </w:t>
      </w:r>
      <w:proofErr w:type="spellStart"/>
      <w:r>
        <w:rPr>
          <w:rFonts w:ascii="Helvetica" w:hAnsi="Helvetica" w:cs="Arial"/>
          <w:sz w:val="16"/>
          <w:szCs w:val="16"/>
        </w:rPr>
        <w:t>Komisije</w:t>
      </w:r>
      <w:proofErr w:type="spellEnd"/>
      <w:r>
        <w:rPr>
          <w:rFonts w:ascii="Helvetica" w:hAnsi="Helvetica" w:cs="Arial"/>
          <w:sz w:val="16"/>
          <w:szCs w:val="16"/>
        </w:rPr>
        <w:t xml:space="preserve"> za </w:t>
      </w:r>
      <w:proofErr w:type="spellStart"/>
      <w:r>
        <w:rPr>
          <w:rFonts w:ascii="Helvetica" w:hAnsi="Helvetica" w:cs="Arial"/>
          <w:sz w:val="16"/>
          <w:szCs w:val="16"/>
        </w:rPr>
        <w:t>žalbe</w:t>
      </w:r>
      <w:proofErr w:type="spellEnd"/>
      <w:r>
        <w:rPr>
          <w:rFonts w:ascii="Helvetica" w:hAnsi="Helvetica" w:cs="Arial"/>
          <w:sz w:val="16"/>
          <w:szCs w:val="16"/>
        </w:rPr>
        <w:t xml:space="preserve"> za 2021. </w:t>
      </w:r>
      <w:proofErr w:type="spellStart"/>
      <w:r>
        <w:rPr>
          <w:rFonts w:ascii="Helvetica" w:hAnsi="Helvetica" w:cs="Arial"/>
          <w:sz w:val="16"/>
          <w:szCs w:val="16"/>
        </w:rPr>
        <w:t>godinu</w:t>
      </w:r>
      <w:proofErr w:type="spellEnd"/>
      <w:r>
        <w:rPr>
          <w:rFonts w:ascii="Helvetica" w:hAnsi="Helvetica" w:cs="Arial"/>
          <w:sz w:val="16"/>
          <w:szCs w:val="16"/>
        </w:rPr>
        <w:t xml:space="preserve">, mart 2022.g, str.13, </w:t>
      </w:r>
      <w:proofErr w:type="spellStart"/>
      <w:r>
        <w:rPr>
          <w:rFonts w:ascii="Helvetica" w:hAnsi="Helvetica" w:cs="Arial"/>
          <w:sz w:val="16"/>
          <w:szCs w:val="16"/>
        </w:rPr>
        <w:t>dostupno</w:t>
      </w:r>
      <w:proofErr w:type="spellEnd"/>
      <w:r>
        <w:rPr>
          <w:rFonts w:ascii="Helvetica" w:hAnsi="Helvetica" w:cs="Arial"/>
          <w:sz w:val="16"/>
          <w:szCs w:val="16"/>
        </w:rPr>
        <w:t xml:space="preserve"> </w:t>
      </w:r>
      <w:proofErr w:type="spellStart"/>
      <w:r>
        <w:rPr>
          <w:rFonts w:ascii="Helvetica" w:hAnsi="Helvetica" w:cs="Arial"/>
          <w:sz w:val="16"/>
          <w:szCs w:val="16"/>
        </w:rPr>
        <w:t>na</w:t>
      </w:r>
      <w:proofErr w:type="spellEnd"/>
      <w:r>
        <w:rPr>
          <w:rFonts w:ascii="Helvetica" w:hAnsi="Helvetica" w:cs="Arial"/>
          <w:sz w:val="16"/>
          <w:szCs w:val="16"/>
        </w:rPr>
        <w:t xml:space="preserve"> </w:t>
      </w:r>
      <w:proofErr w:type="spellStart"/>
      <w:r>
        <w:rPr>
          <w:rFonts w:ascii="Helvetica" w:hAnsi="Helvetica" w:cs="Arial"/>
          <w:sz w:val="16"/>
          <w:szCs w:val="16"/>
        </w:rPr>
        <w:t>linku</w:t>
      </w:r>
      <w:proofErr w:type="spellEnd"/>
      <w:r>
        <w:rPr>
          <w:rFonts w:ascii="Helvetica" w:hAnsi="Helvetica" w:cs="Arial"/>
          <w:sz w:val="16"/>
          <w:szCs w:val="16"/>
        </w:rPr>
        <w:t>:</w:t>
      </w:r>
      <w:r>
        <w:rPr>
          <w:rFonts w:ascii="Helvetica" w:hAnsi="Helvetica"/>
          <w:sz w:val="16"/>
          <w:szCs w:val="16"/>
        </w:rPr>
        <w:t xml:space="preserve"> </w:t>
      </w:r>
      <w:hyperlink r:id="rId37" w:history="1">
        <w:r>
          <w:rPr>
            <w:rStyle w:val="Hyperlink"/>
            <w:rFonts w:ascii="Helvetica" w:hAnsi="Helvetica" w:cs="Arial"/>
            <w:sz w:val="16"/>
            <w:szCs w:val="16"/>
          </w:rPr>
          <w:t>https://www.gov.me/dokumenta/1f13a2b6-5219-497c-9fb5-17588c7f2b99</w:t>
        </w:r>
      </w:hyperlink>
      <w:r>
        <w:rPr>
          <w:rFonts w:ascii="Helvetica" w:hAnsi="Helvetica" w:cs="Arial"/>
          <w:sz w:val="16"/>
          <w:szCs w:val="16"/>
        </w:rPr>
        <w:t xml:space="preserve"> </w:t>
      </w:r>
    </w:p>
  </w:footnote>
  <w:footnote w:id="126">
    <w:p w14:paraId="5067C668"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r>
        <w:rPr>
          <w:rFonts w:ascii="Helvetica" w:hAnsi="Helvetica"/>
          <w:sz w:val="16"/>
          <w:szCs w:val="16"/>
          <w:lang w:val="sr-Latn-ME"/>
        </w:rPr>
        <w:t>594 predmeta.</w:t>
      </w:r>
    </w:p>
  </w:footnote>
  <w:footnote w:id="127">
    <w:p w14:paraId="38336A5C"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341 </w:t>
      </w:r>
      <w:proofErr w:type="spellStart"/>
      <w:r>
        <w:rPr>
          <w:rFonts w:ascii="Helvetica" w:hAnsi="Helvetica"/>
          <w:sz w:val="16"/>
          <w:szCs w:val="16"/>
        </w:rPr>
        <w:t>predmeta</w:t>
      </w:r>
      <w:proofErr w:type="spellEnd"/>
      <w:r>
        <w:rPr>
          <w:rFonts w:ascii="Helvetica" w:hAnsi="Helvetica"/>
          <w:sz w:val="16"/>
          <w:szCs w:val="16"/>
        </w:rPr>
        <w:t>.</w:t>
      </w:r>
    </w:p>
  </w:footnote>
  <w:footnote w:id="128">
    <w:p w14:paraId="27841873"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Stupanjem</w:t>
      </w:r>
      <w:proofErr w:type="spellEnd"/>
      <w:r>
        <w:rPr>
          <w:rFonts w:ascii="Helvetica" w:hAnsi="Helvetica"/>
          <w:sz w:val="16"/>
          <w:szCs w:val="16"/>
        </w:rPr>
        <w:t xml:space="preserve"> </w:t>
      </w:r>
      <w:proofErr w:type="spellStart"/>
      <w:r>
        <w:rPr>
          <w:rFonts w:ascii="Helvetica" w:hAnsi="Helvetica"/>
          <w:sz w:val="16"/>
          <w:szCs w:val="16"/>
        </w:rPr>
        <w:t>na</w:t>
      </w:r>
      <w:proofErr w:type="spellEnd"/>
      <w:r>
        <w:rPr>
          <w:rFonts w:ascii="Helvetica" w:hAnsi="Helvetica"/>
          <w:sz w:val="16"/>
          <w:szCs w:val="16"/>
        </w:rPr>
        <w:t xml:space="preserve"> </w:t>
      </w:r>
      <w:proofErr w:type="spellStart"/>
      <w:r>
        <w:rPr>
          <w:rFonts w:ascii="Helvetica" w:hAnsi="Helvetica"/>
          <w:sz w:val="16"/>
          <w:szCs w:val="16"/>
        </w:rPr>
        <w:t>snagu</w:t>
      </w:r>
      <w:proofErr w:type="spellEnd"/>
      <w:r>
        <w:rPr>
          <w:rFonts w:ascii="Helvetica" w:hAnsi="Helvetica"/>
          <w:sz w:val="16"/>
          <w:szCs w:val="16"/>
        </w:rPr>
        <w:t xml:space="preserve"> </w:t>
      </w:r>
      <w:proofErr w:type="spellStart"/>
      <w:r>
        <w:rPr>
          <w:rFonts w:ascii="Helvetica" w:hAnsi="Helvetica"/>
          <w:sz w:val="16"/>
          <w:szCs w:val="16"/>
        </w:rPr>
        <w:t>Zakona</w:t>
      </w:r>
      <w:proofErr w:type="spellEnd"/>
      <w:r>
        <w:rPr>
          <w:rFonts w:ascii="Helvetica" w:hAnsi="Helvetica"/>
          <w:sz w:val="16"/>
          <w:szCs w:val="16"/>
        </w:rPr>
        <w:t xml:space="preserve"> o </w:t>
      </w:r>
      <w:proofErr w:type="spellStart"/>
      <w:r>
        <w:rPr>
          <w:rFonts w:ascii="Helvetica" w:hAnsi="Helvetica"/>
          <w:sz w:val="16"/>
          <w:szCs w:val="16"/>
        </w:rPr>
        <w:t>lokalnoj</w:t>
      </w:r>
      <w:proofErr w:type="spellEnd"/>
      <w:r>
        <w:rPr>
          <w:rFonts w:ascii="Helvetica" w:hAnsi="Helvetica"/>
          <w:sz w:val="16"/>
          <w:szCs w:val="16"/>
        </w:rPr>
        <w:t xml:space="preserve"> </w:t>
      </w:r>
      <w:proofErr w:type="spellStart"/>
      <w:r>
        <w:rPr>
          <w:rFonts w:ascii="Helvetica" w:hAnsi="Helvetica"/>
          <w:sz w:val="16"/>
          <w:szCs w:val="16"/>
        </w:rPr>
        <w:t>samoupravi</w:t>
      </w:r>
      <w:proofErr w:type="spellEnd"/>
      <w:r>
        <w:rPr>
          <w:rFonts w:ascii="Helvetica" w:hAnsi="Helvetica"/>
          <w:sz w:val="16"/>
          <w:szCs w:val="16"/>
        </w:rPr>
        <w:t xml:space="preserve">, od 18. </w:t>
      </w:r>
      <w:proofErr w:type="spellStart"/>
      <w:r>
        <w:rPr>
          <w:rFonts w:ascii="Helvetica" w:hAnsi="Helvetica"/>
          <w:sz w:val="16"/>
          <w:szCs w:val="16"/>
        </w:rPr>
        <w:t>januara</w:t>
      </w:r>
      <w:proofErr w:type="spellEnd"/>
      <w:r>
        <w:rPr>
          <w:rFonts w:ascii="Helvetica" w:hAnsi="Helvetica"/>
          <w:sz w:val="16"/>
          <w:szCs w:val="16"/>
        </w:rPr>
        <w:t xml:space="preserve"> 2018. </w:t>
      </w:r>
      <w:proofErr w:type="spellStart"/>
      <w:r>
        <w:rPr>
          <w:rFonts w:ascii="Helvetica" w:hAnsi="Helvetica"/>
          <w:sz w:val="16"/>
          <w:szCs w:val="16"/>
        </w:rPr>
        <w:t>godine</w:t>
      </w:r>
      <w:proofErr w:type="spellEnd"/>
      <w:r>
        <w:rPr>
          <w:rFonts w:ascii="Helvetica" w:hAnsi="Helvetica"/>
          <w:sz w:val="16"/>
          <w:szCs w:val="16"/>
        </w:rPr>
        <w:t xml:space="preserve">, </w:t>
      </w:r>
      <w:proofErr w:type="spellStart"/>
      <w:r>
        <w:rPr>
          <w:rFonts w:ascii="Helvetica" w:hAnsi="Helvetica"/>
          <w:sz w:val="16"/>
          <w:szCs w:val="16"/>
        </w:rPr>
        <w:t>Komisiji</w:t>
      </w:r>
      <w:proofErr w:type="spellEnd"/>
      <w:r>
        <w:rPr>
          <w:rFonts w:ascii="Helvetica" w:hAnsi="Helvetica"/>
          <w:sz w:val="16"/>
          <w:szCs w:val="16"/>
        </w:rPr>
        <w:t xml:space="preserve"> je </w:t>
      </w:r>
      <w:proofErr w:type="spellStart"/>
      <w:r>
        <w:rPr>
          <w:rFonts w:ascii="Helvetica" w:hAnsi="Helvetica"/>
          <w:sz w:val="16"/>
          <w:szCs w:val="16"/>
        </w:rPr>
        <w:t>proširena</w:t>
      </w:r>
      <w:proofErr w:type="spellEnd"/>
      <w:r>
        <w:rPr>
          <w:rFonts w:ascii="Helvetica" w:hAnsi="Helvetica"/>
          <w:sz w:val="16"/>
          <w:szCs w:val="16"/>
        </w:rPr>
        <w:t xml:space="preserve"> </w:t>
      </w:r>
      <w:proofErr w:type="spellStart"/>
      <w:r>
        <w:rPr>
          <w:rFonts w:ascii="Helvetica" w:hAnsi="Helvetica"/>
          <w:sz w:val="16"/>
          <w:szCs w:val="16"/>
        </w:rPr>
        <w:t>nadležnost</w:t>
      </w:r>
      <w:proofErr w:type="spellEnd"/>
      <w:r>
        <w:rPr>
          <w:rFonts w:ascii="Helvetica" w:hAnsi="Helvetica"/>
          <w:sz w:val="16"/>
          <w:szCs w:val="16"/>
        </w:rPr>
        <w:t xml:space="preserve"> za </w:t>
      </w:r>
      <w:proofErr w:type="spellStart"/>
      <w:r>
        <w:rPr>
          <w:rFonts w:ascii="Helvetica" w:hAnsi="Helvetica"/>
          <w:sz w:val="16"/>
          <w:szCs w:val="16"/>
        </w:rPr>
        <w:t>postupanje</w:t>
      </w:r>
      <w:proofErr w:type="spellEnd"/>
      <w:r>
        <w:rPr>
          <w:rFonts w:ascii="Helvetica" w:hAnsi="Helvetica"/>
          <w:sz w:val="16"/>
          <w:szCs w:val="16"/>
        </w:rPr>
        <w:t xml:space="preserve"> po </w:t>
      </w:r>
      <w:proofErr w:type="spellStart"/>
      <w:r>
        <w:rPr>
          <w:rFonts w:ascii="Helvetica" w:hAnsi="Helvetica"/>
          <w:sz w:val="16"/>
          <w:szCs w:val="16"/>
        </w:rPr>
        <w:t>žalbama</w:t>
      </w:r>
      <w:proofErr w:type="spellEnd"/>
      <w:r>
        <w:rPr>
          <w:rFonts w:ascii="Helvetica" w:hAnsi="Helvetica"/>
          <w:sz w:val="16"/>
          <w:szCs w:val="16"/>
        </w:rPr>
        <w:t xml:space="preserve"> </w:t>
      </w:r>
      <w:proofErr w:type="spellStart"/>
      <w:r>
        <w:rPr>
          <w:rFonts w:ascii="Helvetica" w:hAnsi="Helvetica"/>
          <w:sz w:val="16"/>
          <w:szCs w:val="16"/>
        </w:rPr>
        <w:t>na</w:t>
      </w:r>
      <w:proofErr w:type="spellEnd"/>
      <w:r>
        <w:rPr>
          <w:rFonts w:ascii="Helvetica" w:hAnsi="Helvetica"/>
          <w:sz w:val="16"/>
          <w:szCs w:val="16"/>
        </w:rPr>
        <w:t xml:space="preserve"> </w:t>
      </w:r>
      <w:proofErr w:type="spellStart"/>
      <w:r>
        <w:rPr>
          <w:rFonts w:ascii="Helvetica" w:hAnsi="Helvetica"/>
          <w:sz w:val="16"/>
          <w:szCs w:val="16"/>
        </w:rPr>
        <w:t>rješenja</w:t>
      </w:r>
      <w:proofErr w:type="spellEnd"/>
      <w:r>
        <w:rPr>
          <w:rFonts w:ascii="Helvetica" w:hAnsi="Helvetica"/>
          <w:sz w:val="16"/>
          <w:szCs w:val="16"/>
        </w:rPr>
        <w:t xml:space="preserve"> </w:t>
      </w:r>
      <w:proofErr w:type="spellStart"/>
      <w:r>
        <w:rPr>
          <w:rFonts w:ascii="Helvetica" w:hAnsi="Helvetica"/>
          <w:sz w:val="16"/>
          <w:szCs w:val="16"/>
        </w:rPr>
        <w:t>kojima</w:t>
      </w:r>
      <w:proofErr w:type="spellEnd"/>
      <w:r>
        <w:rPr>
          <w:rFonts w:ascii="Helvetica" w:hAnsi="Helvetica"/>
          <w:sz w:val="16"/>
          <w:szCs w:val="16"/>
        </w:rPr>
        <w:t xml:space="preserve"> je </w:t>
      </w:r>
      <w:proofErr w:type="spellStart"/>
      <w:r>
        <w:rPr>
          <w:rFonts w:ascii="Helvetica" w:hAnsi="Helvetica"/>
          <w:sz w:val="16"/>
          <w:szCs w:val="16"/>
        </w:rPr>
        <w:t>odlučeno</w:t>
      </w:r>
      <w:proofErr w:type="spellEnd"/>
      <w:r>
        <w:rPr>
          <w:rFonts w:ascii="Helvetica" w:hAnsi="Helvetica"/>
          <w:sz w:val="16"/>
          <w:szCs w:val="16"/>
        </w:rPr>
        <w:t xml:space="preserve"> o </w:t>
      </w:r>
      <w:proofErr w:type="spellStart"/>
      <w:r>
        <w:rPr>
          <w:rFonts w:ascii="Helvetica" w:hAnsi="Helvetica"/>
          <w:sz w:val="16"/>
          <w:szCs w:val="16"/>
        </w:rPr>
        <w:t>pravima</w:t>
      </w:r>
      <w:proofErr w:type="spellEnd"/>
      <w:r>
        <w:rPr>
          <w:rFonts w:ascii="Helvetica" w:hAnsi="Helvetica"/>
          <w:sz w:val="16"/>
          <w:szCs w:val="16"/>
        </w:rPr>
        <w:t xml:space="preserve"> </w:t>
      </w:r>
      <w:proofErr w:type="spellStart"/>
      <w:r>
        <w:rPr>
          <w:rFonts w:ascii="Helvetica" w:hAnsi="Helvetica"/>
          <w:sz w:val="16"/>
          <w:szCs w:val="16"/>
        </w:rPr>
        <w:t>i</w:t>
      </w:r>
      <w:proofErr w:type="spellEnd"/>
      <w:r>
        <w:rPr>
          <w:rFonts w:ascii="Helvetica" w:hAnsi="Helvetica"/>
          <w:sz w:val="16"/>
          <w:szCs w:val="16"/>
        </w:rPr>
        <w:t xml:space="preserve"> </w:t>
      </w:r>
      <w:proofErr w:type="spellStart"/>
      <w:r>
        <w:rPr>
          <w:rFonts w:ascii="Helvetica" w:hAnsi="Helvetica"/>
          <w:sz w:val="16"/>
          <w:szCs w:val="16"/>
        </w:rPr>
        <w:t>obavezama</w:t>
      </w:r>
      <w:proofErr w:type="spellEnd"/>
      <w:r>
        <w:rPr>
          <w:rFonts w:ascii="Helvetica" w:hAnsi="Helvetica"/>
          <w:sz w:val="16"/>
          <w:szCs w:val="16"/>
        </w:rPr>
        <w:t xml:space="preserve"> </w:t>
      </w:r>
      <w:proofErr w:type="spellStart"/>
      <w:r>
        <w:rPr>
          <w:rFonts w:ascii="Helvetica" w:hAnsi="Helvetica"/>
          <w:sz w:val="16"/>
          <w:szCs w:val="16"/>
        </w:rPr>
        <w:t>lokalnog</w:t>
      </w:r>
      <w:proofErr w:type="spellEnd"/>
      <w:r>
        <w:rPr>
          <w:rFonts w:ascii="Helvetica" w:hAnsi="Helvetica"/>
          <w:sz w:val="16"/>
          <w:szCs w:val="16"/>
        </w:rPr>
        <w:t xml:space="preserve"> </w:t>
      </w:r>
      <w:proofErr w:type="spellStart"/>
      <w:r>
        <w:rPr>
          <w:rFonts w:ascii="Helvetica" w:hAnsi="Helvetica"/>
          <w:sz w:val="16"/>
          <w:szCs w:val="16"/>
        </w:rPr>
        <w:t>službenika</w:t>
      </w:r>
      <w:proofErr w:type="spellEnd"/>
      <w:r>
        <w:rPr>
          <w:rFonts w:ascii="Helvetica" w:hAnsi="Helvetica"/>
          <w:sz w:val="16"/>
          <w:szCs w:val="16"/>
        </w:rPr>
        <w:t xml:space="preserve">, </w:t>
      </w:r>
      <w:proofErr w:type="spellStart"/>
      <w:r>
        <w:rPr>
          <w:rFonts w:ascii="Helvetica" w:hAnsi="Helvetica"/>
          <w:sz w:val="16"/>
          <w:szCs w:val="16"/>
        </w:rPr>
        <w:t>odnosno</w:t>
      </w:r>
      <w:proofErr w:type="spellEnd"/>
      <w:r>
        <w:rPr>
          <w:rFonts w:ascii="Helvetica" w:hAnsi="Helvetica"/>
          <w:sz w:val="16"/>
          <w:szCs w:val="16"/>
        </w:rPr>
        <w:t xml:space="preserve"> </w:t>
      </w:r>
      <w:proofErr w:type="spellStart"/>
      <w:r>
        <w:rPr>
          <w:rFonts w:ascii="Helvetica" w:hAnsi="Helvetica"/>
          <w:sz w:val="16"/>
          <w:szCs w:val="16"/>
        </w:rPr>
        <w:t>namještenika</w:t>
      </w:r>
      <w:proofErr w:type="spellEnd"/>
      <w:r>
        <w:rPr>
          <w:rFonts w:ascii="Helvetica" w:hAnsi="Helvetica"/>
          <w:sz w:val="16"/>
          <w:szCs w:val="16"/>
        </w:rPr>
        <w:t xml:space="preserve"> </w:t>
      </w:r>
      <w:proofErr w:type="spellStart"/>
      <w:r>
        <w:rPr>
          <w:rFonts w:ascii="Helvetica" w:hAnsi="Helvetica"/>
          <w:sz w:val="16"/>
          <w:szCs w:val="16"/>
        </w:rPr>
        <w:t>i</w:t>
      </w:r>
      <w:proofErr w:type="spellEnd"/>
      <w:r>
        <w:rPr>
          <w:rFonts w:ascii="Helvetica" w:hAnsi="Helvetica"/>
          <w:sz w:val="16"/>
          <w:szCs w:val="16"/>
        </w:rPr>
        <w:t xml:space="preserve"> o </w:t>
      </w:r>
      <w:proofErr w:type="spellStart"/>
      <w:r>
        <w:rPr>
          <w:rFonts w:ascii="Helvetica" w:hAnsi="Helvetica"/>
          <w:sz w:val="16"/>
          <w:szCs w:val="16"/>
        </w:rPr>
        <w:t>žalbi</w:t>
      </w:r>
      <w:proofErr w:type="spellEnd"/>
      <w:r>
        <w:rPr>
          <w:rFonts w:ascii="Helvetica" w:hAnsi="Helvetica"/>
          <w:sz w:val="16"/>
          <w:szCs w:val="16"/>
        </w:rPr>
        <w:t xml:space="preserve"> </w:t>
      </w:r>
      <w:proofErr w:type="spellStart"/>
      <w:r>
        <w:rPr>
          <w:rFonts w:ascii="Helvetica" w:hAnsi="Helvetica"/>
          <w:sz w:val="16"/>
          <w:szCs w:val="16"/>
        </w:rPr>
        <w:t>na</w:t>
      </w:r>
      <w:proofErr w:type="spellEnd"/>
      <w:r>
        <w:rPr>
          <w:rFonts w:ascii="Helvetica" w:hAnsi="Helvetica"/>
          <w:sz w:val="16"/>
          <w:szCs w:val="16"/>
        </w:rPr>
        <w:t xml:space="preserve"> </w:t>
      </w:r>
      <w:proofErr w:type="spellStart"/>
      <w:r>
        <w:rPr>
          <w:rFonts w:ascii="Helvetica" w:hAnsi="Helvetica"/>
          <w:sz w:val="16"/>
          <w:szCs w:val="16"/>
        </w:rPr>
        <w:t>odluku</w:t>
      </w:r>
      <w:proofErr w:type="spellEnd"/>
      <w:r>
        <w:rPr>
          <w:rFonts w:ascii="Helvetica" w:hAnsi="Helvetica"/>
          <w:sz w:val="16"/>
          <w:szCs w:val="16"/>
        </w:rPr>
        <w:t xml:space="preserve"> o </w:t>
      </w:r>
      <w:proofErr w:type="spellStart"/>
      <w:r>
        <w:rPr>
          <w:rFonts w:ascii="Helvetica" w:hAnsi="Helvetica"/>
          <w:sz w:val="16"/>
          <w:szCs w:val="16"/>
        </w:rPr>
        <w:t>izboru</w:t>
      </w:r>
      <w:proofErr w:type="spellEnd"/>
      <w:r>
        <w:rPr>
          <w:rFonts w:ascii="Helvetica" w:hAnsi="Helvetica"/>
          <w:sz w:val="16"/>
          <w:szCs w:val="16"/>
        </w:rPr>
        <w:t xml:space="preserve"> </w:t>
      </w:r>
      <w:proofErr w:type="spellStart"/>
      <w:r>
        <w:rPr>
          <w:rFonts w:ascii="Helvetica" w:hAnsi="Helvetica"/>
          <w:sz w:val="16"/>
          <w:szCs w:val="16"/>
        </w:rPr>
        <w:t>kandidata</w:t>
      </w:r>
      <w:proofErr w:type="spellEnd"/>
      <w:r>
        <w:rPr>
          <w:rFonts w:ascii="Helvetica" w:hAnsi="Helvetica"/>
          <w:sz w:val="16"/>
          <w:szCs w:val="16"/>
        </w:rPr>
        <w:t xml:space="preserve"> po </w:t>
      </w:r>
      <w:proofErr w:type="spellStart"/>
      <w:r>
        <w:rPr>
          <w:rFonts w:ascii="Helvetica" w:hAnsi="Helvetica"/>
          <w:sz w:val="16"/>
          <w:szCs w:val="16"/>
        </w:rPr>
        <w:t>raspisanom</w:t>
      </w:r>
      <w:proofErr w:type="spellEnd"/>
      <w:r>
        <w:rPr>
          <w:rFonts w:ascii="Helvetica" w:hAnsi="Helvetica"/>
          <w:sz w:val="16"/>
          <w:szCs w:val="16"/>
        </w:rPr>
        <w:t xml:space="preserve"> </w:t>
      </w:r>
      <w:proofErr w:type="spellStart"/>
      <w:r>
        <w:rPr>
          <w:rFonts w:ascii="Helvetica" w:hAnsi="Helvetica"/>
          <w:sz w:val="16"/>
          <w:szCs w:val="16"/>
        </w:rPr>
        <w:t>oglasu</w:t>
      </w:r>
      <w:proofErr w:type="spellEnd"/>
      <w:r>
        <w:rPr>
          <w:rFonts w:ascii="Helvetica" w:hAnsi="Helvetica"/>
          <w:sz w:val="16"/>
          <w:szCs w:val="16"/>
        </w:rPr>
        <w:t xml:space="preserve">, </w:t>
      </w:r>
      <w:proofErr w:type="spellStart"/>
      <w:r>
        <w:rPr>
          <w:rFonts w:ascii="Helvetica" w:hAnsi="Helvetica"/>
          <w:sz w:val="16"/>
          <w:szCs w:val="16"/>
        </w:rPr>
        <w:t>odnosno</w:t>
      </w:r>
      <w:proofErr w:type="spellEnd"/>
      <w:r>
        <w:rPr>
          <w:rFonts w:ascii="Helvetica" w:hAnsi="Helvetica"/>
          <w:sz w:val="16"/>
          <w:szCs w:val="16"/>
        </w:rPr>
        <w:t xml:space="preserve"> </w:t>
      </w:r>
      <w:proofErr w:type="spellStart"/>
      <w:r>
        <w:rPr>
          <w:rFonts w:ascii="Helvetica" w:hAnsi="Helvetica"/>
          <w:sz w:val="16"/>
          <w:szCs w:val="16"/>
        </w:rPr>
        <w:t>konkursu</w:t>
      </w:r>
      <w:proofErr w:type="spellEnd"/>
      <w:r>
        <w:rPr>
          <w:rFonts w:ascii="Helvetica" w:hAnsi="Helvetica"/>
          <w:sz w:val="16"/>
          <w:szCs w:val="16"/>
        </w:rPr>
        <w:t>.</w:t>
      </w:r>
    </w:p>
  </w:footnote>
  <w:footnote w:id="129">
    <w:p w14:paraId="11AAC321"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Izvještaj</w:t>
      </w:r>
      <w:proofErr w:type="spellEnd"/>
      <w:r>
        <w:rPr>
          <w:rFonts w:ascii="Helvetica" w:hAnsi="Helvetica" w:cs="Arial"/>
          <w:sz w:val="16"/>
          <w:szCs w:val="16"/>
        </w:rPr>
        <w:t xml:space="preserve"> o </w:t>
      </w:r>
      <w:proofErr w:type="spellStart"/>
      <w:r>
        <w:rPr>
          <w:rFonts w:ascii="Helvetica" w:hAnsi="Helvetica" w:cs="Arial"/>
          <w:sz w:val="16"/>
          <w:szCs w:val="16"/>
        </w:rPr>
        <w:t>radu</w:t>
      </w:r>
      <w:proofErr w:type="spellEnd"/>
      <w:r>
        <w:rPr>
          <w:rFonts w:ascii="Helvetica" w:hAnsi="Helvetica" w:cs="Arial"/>
          <w:sz w:val="16"/>
          <w:szCs w:val="16"/>
        </w:rPr>
        <w:t xml:space="preserve"> </w:t>
      </w:r>
      <w:proofErr w:type="spellStart"/>
      <w:r>
        <w:rPr>
          <w:rFonts w:ascii="Helvetica" w:hAnsi="Helvetica" w:cs="Arial"/>
          <w:sz w:val="16"/>
          <w:szCs w:val="16"/>
        </w:rPr>
        <w:t>Komisije</w:t>
      </w:r>
      <w:proofErr w:type="spellEnd"/>
      <w:r>
        <w:rPr>
          <w:rFonts w:ascii="Helvetica" w:hAnsi="Helvetica" w:cs="Arial"/>
          <w:sz w:val="16"/>
          <w:szCs w:val="16"/>
        </w:rPr>
        <w:t xml:space="preserve"> za </w:t>
      </w:r>
      <w:proofErr w:type="spellStart"/>
      <w:r>
        <w:rPr>
          <w:rFonts w:ascii="Helvetica" w:hAnsi="Helvetica" w:cs="Arial"/>
          <w:sz w:val="16"/>
          <w:szCs w:val="16"/>
        </w:rPr>
        <w:t>žalbe</w:t>
      </w:r>
      <w:proofErr w:type="spellEnd"/>
      <w:r>
        <w:rPr>
          <w:rFonts w:ascii="Helvetica" w:hAnsi="Helvetica" w:cs="Arial"/>
          <w:sz w:val="16"/>
          <w:szCs w:val="16"/>
        </w:rPr>
        <w:t xml:space="preserve"> za 2021. </w:t>
      </w:r>
      <w:proofErr w:type="spellStart"/>
      <w:r>
        <w:rPr>
          <w:rFonts w:ascii="Helvetica" w:hAnsi="Helvetica" w:cs="Arial"/>
          <w:sz w:val="16"/>
          <w:szCs w:val="16"/>
        </w:rPr>
        <w:t>godinu</w:t>
      </w:r>
      <w:proofErr w:type="spellEnd"/>
      <w:r>
        <w:rPr>
          <w:rFonts w:ascii="Helvetica" w:hAnsi="Helvetica" w:cs="Arial"/>
          <w:sz w:val="16"/>
          <w:szCs w:val="16"/>
        </w:rPr>
        <w:t xml:space="preserve">, </w:t>
      </w:r>
      <w:proofErr w:type="spellStart"/>
      <w:r>
        <w:rPr>
          <w:rFonts w:ascii="Helvetica" w:hAnsi="Helvetica" w:cs="Arial"/>
          <w:i/>
          <w:iCs/>
          <w:sz w:val="16"/>
          <w:szCs w:val="16"/>
        </w:rPr>
        <w:t>op.cit</w:t>
      </w:r>
      <w:proofErr w:type="spellEnd"/>
      <w:r>
        <w:rPr>
          <w:rFonts w:ascii="Helvetica" w:hAnsi="Helvetica" w:cs="Arial"/>
          <w:i/>
          <w:iCs/>
          <w:sz w:val="16"/>
          <w:szCs w:val="16"/>
        </w:rPr>
        <w:t xml:space="preserve">, </w:t>
      </w:r>
      <w:r>
        <w:rPr>
          <w:rFonts w:ascii="Helvetica" w:hAnsi="Helvetica" w:cs="Arial"/>
          <w:sz w:val="16"/>
          <w:szCs w:val="16"/>
        </w:rPr>
        <w:t xml:space="preserve">str. 11: “Na </w:t>
      </w:r>
      <w:proofErr w:type="spellStart"/>
      <w:r>
        <w:rPr>
          <w:rFonts w:ascii="Helvetica" w:hAnsi="Helvetica" w:cs="Arial"/>
          <w:sz w:val="16"/>
          <w:szCs w:val="16"/>
        </w:rPr>
        <w:t>visok</w:t>
      </w:r>
      <w:proofErr w:type="spellEnd"/>
      <w:r>
        <w:rPr>
          <w:rFonts w:ascii="Helvetica" w:hAnsi="Helvetica" w:cs="Arial"/>
          <w:sz w:val="16"/>
          <w:szCs w:val="16"/>
        </w:rPr>
        <w:t xml:space="preserve"> </w:t>
      </w:r>
      <w:proofErr w:type="spellStart"/>
      <w:r>
        <w:rPr>
          <w:rFonts w:ascii="Helvetica" w:hAnsi="Helvetica" w:cs="Arial"/>
          <w:sz w:val="16"/>
          <w:szCs w:val="16"/>
        </w:rPr>
        <w:t>procenat</w:t>
      </w:r>
      <w:proofErr w:type="spellEnd"/>
      <w:r>
        <w:rPr>
          <w:rFonts w:ascii="Helvetica" w:hAnsi="Helvetica" w:cs="Arial"/>
          <w:sz w:val="16"/>
          <w:szCs w:val="16"/>
        </w:rPr>
        <w:t xml:space="preserve"> </w:t>
      </w:r>
      <w:proofErr w:type="spellStart"/>
      <w:r>
        <w:rPr>
          <w:rFonts w:ascii="Helvetica" w:hAnsi="Helvetica" w:cs="Arial"/>
          <w:sz w:val="16"/>
          <w:szCs w:val="16"/>
        </w:rPr>
        <w:t>nezavršenih</w:t>
      </w:r>
      <w:proofErr w:type="spellEnd"/>
      <w:r>
        <w:rPr>
          <w:rFonts w:ascii="Helvetica" w:hAnsi="Helvetica" w:cs="Arial"/>
          <w:sz w:val="16"/>
          <w:szCs w:val="16"/>
        </w:rPr>
        <w:t xml:space="preserve"> </w:t>
      </w:r>
      <w:proofErr w:type="spellStart"/>
      <w:r>
        <w:rPr>
          <w:rFonts w:ascii="Helvetica" w:hAnsi="Helvetica" w:cs="Arial"/>
          <w:sz w:val="16"/>
          <w:szCs w:val="16"/>
        </w:rPr>
        <w:t>predmeta</w:t>
      </w:r>
      <w:proofErr w:type="spellEnd"/>
      <w:r>
        <w:rPr>
          <w:rFonts w:ascii="Helvetica" w:hAnsi="Helvetica" w:cs="Arial"/>
          <w:sz w:val="16"/>
          <w:szCs w:val="16"/>
        </w:rPr>
        <w:t xml:space="preserve"> </w:t>
      </w:r>
      <w:proofErr w:type="spellStart"/>
      <w:r>
        <w:rPr>
          <w:rFonts w:ascii="Helvetica" w:hAnsi="Helvetica" w:cs="Arial"/>
          <w:sz w:val="16"/>
          <w:szCs w:val="16"/>
        </w:rPr>
        <w:t>utiče</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činjenica</w:t>
      </w:r>
      <w:proofErr w:type="spellEnd"/>
      <w:r>
        <w:rPr>
          <w:rFonts w:ascii="Helvetica" w:hAnsi="Helvetica" w:cs="Arial"/>
          <w:sz w:val="16"/>
          <w:szCs w:val="16"/>
        </w:rPr>
        <w:t xml:space="preserve"> da je </w:t>
      </w:r>
      <w:proofErr w:type="spellStart"/>
      <w:r>
        <w:rPr>
          <w:rFonts w:ascii="Helvetica" w:hAnsi="Helvetica" w:cs="Arial"/>
          <w:sz w:val="16"/>
          <w:szCs w:val="16"/>
        </w:rPr>
        <w:t>prestao</w:t>
      </w:r>
      <w:proofErr w:type="spellEnd"/>
      <w:r>
        <w:rPr>
          <w:rFonts w:ascii="Helvetica" w:hAnsi="Helvetica" w:cs="Arial"/>
          <w:sz w:val="16"/>
          <w:szCs w:val="16"/>
        </w:rPr>
        <w:t xml:space="preserve"> </w:t>
      </w:r>
      <w:proofErr w:type="spellStart"/>
      <w:r>
        <w:rPr>
          <w:rFonts w:ascii="Helvetica" w:hAnsi="Helvetica" w:cs="Arial"/>
          <w:sz w:val="16"/>
          <w:szCs w:val="16"/>
        </w:rPr>
        <w:t>mandat</w:t>
      </w:r>
      <w:proofErr w:type="spellEnd"/>
      <w:r>
        <w:rPr>
          <w:rFonts w:ascii="Helvetica" w:hAnsi="Helvetica" w:cs="Arial"/>
          <w:sz w:val="16"/>
          <w:szCs w:val="16"/>
        </w:rPr>
        <w:t xml:space="preserve"> </w:t>
      </w:r>
      <w:proofErr w:type="spellStart"/>
      <w:r>
        <w:rPr>
          <w:rFonts w:ascii="Helvetica" w:hAnsi="Helvetica" w:cs="Arial"/>
          <w:sz w:val="16"/>
          <w:szCs w:val="16"/>
        </w:rPr>
        <w:t>predsjednici</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članicama</w:t>
      </w:r>
      <w:proofErr w:type="spellEnd"/>
      <w:r>
        <w:rPr>
          <w:rFonts w:ascii="Helvetica" w:hAnsi="Helvetica" w:cs="Arial"/>
          <w:sz w:val="16"/>
          <w:szCs w:val="16"/>
        </w:rPr>
        <w:t xml:space="preserve"> </w:t>
      </w:r>
      <w:proofErr w:type="spellStart"/>
      <w:r>
        <w:rPr>
          <w:rFonts w:ascii="Helvetica" w:hAnsi="Helvetica" w:cs="Arial"/>
          <w:sz w:val="16"/>
          <w:szCs w:val="16"/>
        </w:rPr>
        <w:t>Komisije</w:t>
      </w:r>
      <w:proofErr w:type="spellEnd"/>
      <w:r>
        <w:rPr>
          <w:rFonts w:ascii="Helvetica" w:hAnsi="Helvetica" w:cs="Arial"/>
          <w:sz w:val="16"/>
          <w:szCs w:val="16"/>
        </w:rPr>
        <w:t xml:space="preserve"> za </w:t>
      </w:r>
      <w:proofErr w:type="spellStart"/>
      <w:r>
        <w:rPr>
          <w:rFonts w:ascii="Helvetica" w:hAnsi="Helvetica" w:cs="Arial"/>
          <w:sz w:val="16"/>
          <w:szCs w:val="16"/>
        </w:rPr>
        <w:t>žalbe</w:t>
      </w:r>
      <w:proofErr w:type="spellEnd"/>
      <w:r>
        <w:rPr>
          <w:rFonts w:ascii="Helvetica" w:hAnsi="Helvetica" w:cs="Arial"/>
          <w:sz w:val="16"/>
          <w:szCs w:val="16"/>
        </w:rPr>
        <w:t xml:space="preserve"> u </w:t>
      </w:r>
      <w:proofErr w:type="spellStart"/>
      <w:r>
        <w:rPr>
          <w:rFonts w:ascii="Helvetica" w:hAnsi="Helvetica" w:cs="Arial"/>
          <w:sz w:val="16"/>
          <w:szCs w:val="16"/>
        </w:rPr>
        <w:t>oktobru</w:t>
      </w:r>
      <w:proofErr w:type="spellEnd"/>
      <w:r>
        <w:rPr>
          <w:rFonts w:ascii="Helvetica" w:hAnsi="Helvetica" w:cs="Arial"/>
          <w:sz w:val="16"/>
          <w:szCs w:val="16"/>
        </w:rPr>
        <w:t xml:space="preserve"> 2021, a </w:t>
      </w:r>
      <w:proofErr w:type="spellStart"/>
      <w:r>
        <w:rPr>
          <w:rFonts w:ascii="Helvetica" w:hAnsi="Helvetica" w:cs="Arial"/>
          <w:sz w:val="16"/>
          <w:szCs w:val="16"/>
        </w:rPr>
        <w:t>članovi</w:t>
      </w:r>
      <w:proofErr w:type="spellEnd"/>
      <w:r>
        <w:rPr>
          <w:rFonts w:ascii="Helvetica" w:hAnsi="Helvetica" w:cs="Arial"/>
          <w:sz w:val="16"/>
          <w:szCs w:val="16"/>
        </w:rPr>
        <w:t xml:space="preserve"> </w:t>
      </w:r>
      <w:proofErr w:type="spellStart"/>
      <w:r>
        <w:rPr>
          <w:rFonts w:ascii="Helvetica" w:hAnsi="Helvetica" w:cs="Arial"/>
          <w:sz w:val="16"/>
          <w:szCs w:val="16"/>
        </w:rPr>
        <w:t>nove</w:t>
      </w:r>
      <w:proofErr w:type="spellEnd"/>
      <w:r>
        <w:rPr>
          <w:rFonts w:ascii="Helvetica" w:hAnsi="Helvetica" w:cs="Arial"/>
          <w:sz w:val="16"/>
          <w:szCs w:val="16"/>
        </w:rPr>
        <w:t xml:space="preserve"> </w:t>
      </w:r>
      <w:proofErr w:type="spellStart"/>
      <w:r>
        <w:rPr>
          <w:rFonts w:ascii="Helvetica" w:hAnsi="Helvetica" w:cs="Arial"/>
          <w:sz w:val="16"/>
          <w:szCs w:val="16"/>
        </w:rPr>
        <w:t>Komisije</w:t>
      </w:r>
      <w:proofErr w:type="spellEnd"/>
      <w:r>
        <w:rPr>
          <w:rFonts w:ascii="Helvetica" w:hAnsi="Helvetica" w:cs="Arial"/>
          <w:sz w:val="16"/>
          <w:szCs w:val="16"/>
        </w:rPr>
        <w:t xml:space="preserve"> za </w:t>
      </w:r>
      <w:proofErr w:type="spellStart"/>
      <w:r>
        <w:rPr>
          <w:rFonts w:ascii="Helvetica" w:hAnsi="Helvetica" w:cs="Arial"/>
          <w:sz w:val="16"/>
          <w:szCs w:val="16"/>
        </w:rPr>
        <w:t>žalbe</w:t>
      </w:r>
      <w:proofErr w:type="spellEnd"/>
      <w:r>
        <w:rPr>
          <w:rFonts w:ascii="Helvetica" w:hAnsi="Helvetica" w:cs="Arial"/>
          <w:sz w:val="16"/>
          <w:szCs w:val="16"/>
        </w:rPr>
        <w:t xml:space="preserve"> </w:t>
      </w:r>
      <w:proofErr w:type="spellStart"/>
      <w:r>
        <w:rPr>
          <w:rFonts w:ascii="Helvetica" w:hAnsi="Helvetica" w:cs="Arial"/>
          <w:sz w:val="16"/>
          <w:szCs w:val="16"/>
        </w:rPr>
        <w:t>imenovani</w:t>
      </w:r>
      <w:proofErr w:type="spellEnd"/>
      <w:r>
        <w:rPr>
          <w:rFonts w:ascii="Helvetica" w:hAnsi="Helvetica" w:cs="Arial"/>
          <w:sz w:val="16"/>
          <w:szCs w:val="16"/>
        </w:rPr>
        <w:t xml:space="preserve"> </w:t>
      </w:r>
      <w:proofErr w:type="spellStart"/>
      <w:r>
        <w:rPr>
          <w:rFonts w:ascii="Helvetica" w:hAnsi="Helvetica" w:cs="Arial"/>
          <w:sz w:val="16"/>
          <w:szCs w:val="16"/>
        </w:rPr>
        <w:t>su</w:t>
      </w:r>
      <w:proofErr w:type="spellEnd"/>
      <w:r>
        <w:rPr>
          <w:rFonts w:ascii="Helvetica" w:hAnsi="Helvetica" w:cs="Arial"/>
          <w:sz w:val="16"/>
          <w:szCs w:val="16"/>
        </w:rPr>
        <w:t xml:space="preserve"> 2.2.2022. </w:t>
      </w:r>
      <w:proofErr w:type="spellStart"/>
      <w:r>
        <w:rPr>
          <w:rFonts w:ascii="Helvetica" w:hAnsi="Helvetica" w:cs="Arial"/>
          <w:sz w:val="16"/>
          <w:szCs w:val="16"/>
        </w:rPr>
        <w:t>godine</w:t>
      </w:r>
      <w:proofErr w:type="spellEnd"/>
      <w:r>
        <w:rPr>
          <w:rFonts w:ascii="Helvetica" w:hAnsi="Helvetica" w:cs="Arial"/>
          <w:sz w:val="16"/>
          <w:szCs w:val="16"/>
        </w:rPr>
        <w:t xml:space="preserve">, </w:t>
      </w:r>
      <w:proofErr w:type="spellStart"/>
      <w:r>
        <w:rPr>
          <w:rFonts w:ascii="Helvetica" w:hAnsi="Helvetica" w:cs="Arial"/>
          <w:sz w:val="16"/>
          <w:szCs w:val="16"/>
        </w:rPr>
        <w:t>dok</w:t>
      </w:r>
      <w:proofErr w:type="spellEnd"/>
      <w:r>
        <w:rPr>
          <w:rFonts w:ascii="Helvetica" w:hAnsi="Helvetica" w:cs="Arial"/>
          <w:sz w:val="16"/>
          <w:szCs w:val="16"/>
        </w:rPr>
        <w:t xml:space="preserve"> je </w:t>
      </w:r>
      <w:proofErr w:type="spellStart"/>
      <w:r>
        <w:rPr>
          <w:rFonts w:ascii="Helvetica" w:hAnsi="Helvetica" w:cs="Arial"/>
          <w:sz w:val="16"/>
          <w:szCs w:val="16"/>
        </w:rPr>
        <w:t>predsjednica</w:t>
      </w:r>
      <w:proofErr w:type="spellEnd"/>
      <w:r>
        <w:rPr>
          <w:rFonts w:ascii="Helvetica" w:hAnsi="Helvetica" w:cs="Arial"/>
          <w:sz w:val="16"/>
          <w:szCs w:val="16"/>
        </w:rPr>
        <w:t xml:space="preserve"> </w:t>
      </w:r>
      <w:proofErr w:type="spellStart"/>
      <w:r>
        <w:rPr>
          <w:rFonts w:ascii="Helvetica" w:hAnsi="Helvetica" w:cs="Arial"/>
          <w:sz w:val="16"/>
          <w:szCs w:val="16"/>
        </w:rPr>
        <w:t>Komisije</w:t>
      </w:r>
      <w:proofErr w:type="spellEnd"/>
      <w:r>
        <w:rPr>
          <w:rFonts w:ascii="Helvetica" w:hAnsi="Helvetica" w:cs="Arial"/>
          <w:sz w:val="16"/>
          <w:szCs w:val="16"/>
        </w:rPr>
        <w:t xml:space="preserve"> za </w:t>
      </w:r>
      <w:proofErr w:type="spellStart"/>
      <w:r>
        <w:rPr>
          <w:rFonts w:ascii="Helvetica" w:hAnsi="Helvetica" w:cs="Arial"/>
          <w:sz w:val="16"/>
          <w:szCs w:val="16"/>
        </w:rPr>
        <w:t>žalbe</w:t>
      </w:r>
      <w:proofErr w:type="spellEnd"/>
      <w:r>
        <w:rPr>
          <w:rFonts w:ascii="Helvetica" w:hAnsi="Helvetica" w:cs="Arial"/>
          <w:sz w:val="16"/>
          <w:szCs w:val="16"/>
        </w:rPr>
        <w:t xml:space="preserve"> </w:t>
      </w:r>
      <w:proofErr w:type="spellStart"/>
      <w:r>
        <w:rPr>
          <w:rFonts w:ascii="Helvetica" w:hAnsi="Helvetica" w:cs="Arial"/>
          <w:sz w:val="16"/>
          <w:szCs w:val="16"/>
        </w:rPr>
        <w:t>imenovana</w:t>
      </w:r>
      <w:proofErr w:type="spellEnd"/>
      <w:r>
        <w:rPr>
          <w:rFonts w:ascii="Helvetica" w:hAnsi="Helvetica" w:cs="Arial"/>
          <w:sz w:val="16"/>
          <w:szCs w:val="16"/>
        </w:rPr>
        <w:t xml:space="preserve"> 14.4.2022. </w:t>
      </w:r>
      <w:proofErr w:type="spellStart"/>
      <w:r>
        <w:rPr>
          <w:rFonts w:ascii="Helvetica" w:hAnsi="Helvetica" w:cs="Arial"/>
          <w:sz w:val="16"/>
          <w:szCs w:val="16"/>
        </w:rPr>
        <w:t>godine</w:t>
      </w:r>
      <w:proofErr w:type="spellEnd"/>
      <w:r>
        <w:rPr>
          <w:rFonts w:ascii="Helvetica" w:hAnsi="Helvetica" w:cs="Arial"/>
          <w:sz w:val="16"/>
          <w:szCs w:val="16"/>
        </w:rPr>
        <w:t xml:space="preserve">. </w:t>
      </w:r>
      <w:proofErr w:type="spellStart"/>
      <w:r>
        <w:rPr>
          <w:rFonts w:ascii="Helvetica" w:hAnsi="Helvetica" w:cs="Arial"/>
          <w:sz w:val="16"/>
          <w:szCs w:val="16"/>
        </w:rPr>
        <w:t>Komisija</w:t>
      </w:r>
      <w:proofErr w:type="spellEnd"/>
      <w:r>
        <w:rPr>
          <w:rFonts w:ascii="Helvetica" w:hAnsi="Helvetica" w:cs="Arial"/>
          <w:sz w:val="16"/>
          <w:szCs w:val="16"/>
        </w:rPr>
        <w:t xml:space="preserve"> za </w:t>
      </w:r>
      <w:proofErr w:type="spellStart"/>
      <w:r>
        <w:rPr>
          <w:rFonts w:ascii="Helvetica" w:hAnsi="Helvetica" w:cs="Arial"/>
          <w:sz w:val="16"/>
          <w:szCs w:val="16"/>
        </w:rPr>
        <w:t>žalbe</w:t>
      </w:r>
      <w:proofErr w:type="spellEnd"/>
      <w:r>
        <w:rPr>
          <w:rFonts w:ascii="Helvetica" w:hAnsi="Helvetica" w:cs="Arial"/>
          <w:sz w:val="16"/>
          <w:szCs w:val="16"/>
        </w:rPr>
        <w:t xml:space="preserve"> je </w:t>
      </w:r>
      <w:proofErr w:type="spellStart"/>
      <w:r>
        <w:rPr>
          <w:rFonts w:ascii="Helvetica" w:hAnsi="Helvetica" w:cs="Arial"/>
          <w:sz w:val="16"/>
          <w:szCs w:val="16"/>
        </w:rPr>
        <w:t>kolegijalan</w:t>
      </w:r>
      <w:proofErr w:type="spellEnd"/>
      <w:r>
        <w:rPr>
          <w:rFonts w:ascii="Helvetica" w:hAnsi="Helvetica" w:cs="Arial"/>
          <w:sz w:val="16"/>
          <w:szCs w:val="16"/>
        </w:rPr>
        <w:t xml:space="preserve"> organ, </w:t>
      </w:r>
      <w:proofErr w:type="spellStart"/>
      <w:r>
        <w:rPr>
          <w:rFonts w:ascii="Helvetica" w:hAnsi="Helvetica" w:cs="Arial"/>
          <w:sz w:val="16"/>
          <w:szCs w:val="16"/>
        </w:rPr>
        <w:t>nezavistan</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samostalan</w:t>
      </w:r>
      <w:proofErr w:type="spellEnd"/>
      <w:r>
        <w:rPr>
          <w:rFonts w:ascii="Helvetica" w:hAnsi="Helvetica" w:cs="Arial"/>
          <w:sz w:val="16"/>
          <w:szCs w:val="16"/>
        </w:rPr>
        <w:t xml:space="preserve"> u </w:t>
      </w:r>
      <w:proofErr w:type="spellStart"/>
      <w:r>
        <w:rPr>
          <w:rFonts w:ascii="Helvetica" w:hAnsi="Helvetica" w:cs="Arial"/>
          <w:sz w:val="16"/>
          <w:szCs w:val="16"/>
        </w:rPr>
        <w:t>svom</w:t>
      </w:r>
      <w:proofErr w:type="spellEnd"/>
      <w:r>
        <w:rPr>
          <w:rFonts w:ascii="Helvetica" w:hAnsi="Helvetica" w:cs="Arial"/>
          <w:sz w:val="16"/>
          <w:szCs w:val="16"/>
        </w:rPr>
        <w:t xml:space="preserve"> </w:t>
      </w:r>
      <w:proofErr w:type="spellStart"/>
      <w:r>
        <w:rPr>
          <w:rFonts w:ascii="Helvetica" w:hAnsi="Helvetica" w:cs="Arial"/>
          <w:sz w:val="16"/>
          <w:szCs w:val="16"/>
        </w:rPr>
        <w:t>radu</w:t>
      </w:r>
      <w:proofErr w:type="spellEnd"/>
      <w:r>
        <w:rPr>
          <w:rFonts w:ascii="Helvetica" w:hAnsi="Helvetica" w:cs="Arial"/>
          <w:sz w:val="16"/>
          <w:szCs w:val="16"/>
        </w:rPr>
        <w:t xml:space="preserve">, koji u </w:t>
      </w:r>
      <w:proofErr w:type="spellStart"/>
      <w:r>
        <w:rPr>
          <w:rFonts w:ascii="Helvetica" w:hAnsi="Helvetica" w:cs="Arial"/>
          <w:sz w:val="16"/>
          <w:szCs w:val="16"/>
        </w:rPr>
        <w:t>skladu</w:t>
      </w:r>
      <w:proofErr w:type="spellEnd"/>
      <w:r>
        <w:rPr>
          <w:rFonts w:ascii="Helvetica" w:hAnsi="Helvetica" w:cs="Arial"/>
          <w:sz w:val="16"/>
          <w:szCs w:val="16"/>
        </w:rPr>
        <w:t xml:space="preserve"> </w:t>
      </w:r>
      <w:proofErr w:type="spellStart"/>
      <w:r>
        <w:rPr>
          <w:rFonts w:ascii="Helvetica" w:hAnsi="Helvetica" w:cs="Arial"/>
          <w:sz w:val="16"/>
          <w:szCs w:val="16"/>
        </w:rPr>
        <w:t>sa</w:t>
      </w:r>
      <w:proofErr w:type="spellEnd"/>
      <w:r>
        <w:rPr>
          <w:rFonts w:ascii="Helvetica" w:hAnsi="Helvetica" w:cs="Arial"/>
          <w:sz w:val="16"/>
          <w:szCs w:val="16"/>
        </w:rPr>
        <w:t xml:space="preserve"> </w:t>
      </w:r>
      <w:proofErr w:type="spellStart"/>
      <w:r>
        <w:rPr>
          <w:rFonts w:ascii="Helvetica" w:hAnsi="Helvetica" w:cs="Arial"/>
          <w:sz w:val="16"/>
          <w:szCs w:val="16"/>
        </w:rPr>
        <w:t>Poslovnikom</w:t>
      </w:r>
      <w:proofErr w:type="spellEnd"/>
      <w:r>
        <w:rPr>
          <w:rFonts w:ascii="Helvetica" w:hAnsi="Helvetica" w:cs="Arial"/>
          <w:sz w:val="16"/>
          <w:szCs w:val="16"/>
        </w:rPr>
        <w:t xml:space="preserve"> o </w:t>
      </w:r>
      <w:proofErr w:type="spellStart"/>
      <w:r>
        <w:rPr>
          <w:rFonts w:ascii="Helvetica" w:hAnsi="Helvetica" w:cs="Arial"/>
          <w:sz w:val="16"/>
          <w:szCs w:val="16"/>
        </w:rPr>
        <w:t>radu</w:t>
      </w:r>
      <w:proofErr w:type="spellEnd"/>
      <w:r>
        <w:rPr>
          <w:rFonts w:ascii="Helvetica" w:hAnsi="Helvetica" w:cs="Arial"/>
          <w:sz w:val="16"/>
          <w:szCs w:val="16"/>
        </w:rPr>
        <w:t xml:space="preserve"> </w:t>
      </w:r>
      <w:proofErr w:type="spellStart"/>
      <w:r>
        <w:rPr>
          <w:rFonts w:ascii="Helvetica" w:hAnsi="Helvetica" w:cs="Arial"/>
          <w:sz w:val="16"/>
          <w:szCs w:val="16"/>
        </w:rPr>
        <w:t>uređuje</w:t>
      </w:r>
      <w:proofErr w:type="spellEnd"/>
      <w:r>
        <w:rPr>
          <w:rFonts w:ascii="Helvetica" w:hAnsi="Helvetica" w:cs="Arial"/>
          <w:sz w:val="16"/>
          <w:szCs w:val="16"/>
        </w:rPr>
        <w:t xml:space="preserve"> </w:t>
      </w:r>
      <w:proofErr w:type="spellStart"/>
      <w:r>
        <w:rPr>
          <w:rFonts w:ascii="Helvetica" w:hAnsi="Helvetica" w:cs="Arial"/>
          <w:sz w:val="16"/>
          <w:szCs w:val="16"/>
        </w:rPr>
        <w:t>način</w:t>
      </w:r>
      <w:proofErr w:type="spellEnd"/>
      <w:r>
        <w:rPr>
          <w:rFonts w:ascii="Helvetica" w:hAnsi="Helvetica" w:cs="Arial"/>
          <w:sz w:val="16"/>
          <w:szCs w:val="16"/>
        </w:rPr>
        <w:t xml:space="preserve"> </w:t>
      </w:r>
      <w:proofErr w:type="spellStart"/>
      <w:r>
        <w:rPr>
          <w:rFonts w:ascii="Helvetica" w:hAnsi="Helvetica" w:cs="Arial"/>
          <w:sz w:val="16"/>
          <w:szCs w:val="16"/>
        </w:rPr>
        <w:t>rada</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odlučivanja</w:t>
      </w:r>
      <w:proofErr w:type="spellEnd"/>
      <w:r>
        <w:rPr>
          <w:rFonts w:ascii="Helvetica" w:hAnsi="Helvetica" w:cs="Arial"/>
          <w:sz w:val="16"/>
          <w:szCs w:val="16"/>
        </w:rPr>
        <w:t xml:space="preserve">. </w:t>
      </w:r>
      <w:proofErr w:type="spellStart"/>
      <w:r>
        <w:rPr>
          <w:rFonts w:ascii="Helvetica" w:hAnsi="Helvetica" w:cs="Arial"/>
          <w:sz w:val="16"/>
          <w:szCs w:val="16"/>
        </w:rPr>
        <w:t>Budući</w:t>
      </w:r>
      <w:proofErr w:type="spellEnd"/>
      <w:r>
        <w:rPr>
          <w:rFonts w:ascii="Helvetica" w:hAnsi="Helvetica" w:cs="Arial"/>
          <w:sz w:val="16"/>
          <w:szCs w:val="16"/>
        </w:rPr>
        <w:t xml:space="preserve"> da </w:t>
      </w:r>
      <w:proofErr w:type="spellStart"/>
      <w:r>
        <w:rPr>
          <w:rFonts w:ascii="Helvetica" w:hAnsi="Helvetica" w:cs="Arial"/>
          <w:sz w:val="16"/>
          <w:szCs w:val="16"/>
        </w:rPr>
        <w:t>su</w:t>
      </w:r>
      <w:proofErr w:type="spellEnd"/>
      <w:r>
        <w:rPr>
          <w:rFonts w:ascii="Helvetica" w:hAnsi="Helvetica" w:cs="Arial"/>
          <w:sz w:val="16"/>
          <w:szCs w:val="16"/>
        </w:rPr>
        <w:t xml:space="preserve"> </w:t>
      </w:r>
      <w:proofErr w:type="spellStart"/>
      <w:r>
        <w:rPr>
          <w:rFonts w:ascii="Helvetica" w:hAnsi="Helvetica" w:cs="Arial"/>
          <w:sz w:val="16"/>
          <w:szCs w:val="16"/>
        </w:rPr>
        <w:t>obaveze</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ovlašćenja</w:t>
      </w:r>
      <w:proofErr w:type="spellEnd"/>
      <w:r>
        <w:rPr>
          <w:rFonts w:ascii="Helvetica" w:hAnsi="Helvetica" w:cs="Arial"/>
          <w:sz w:val="16"/>
          <w:szCs w:val="16"/>
        </w:rPr>
        <w:t xml:space="preserve"> </w:t>
      </w:r>
      <w:proofErr w:type="spellStart"/>
      <w:r>
        <w:rPr>
          <w:rFonts w:ascii="Helvetica" w:hAnsi="Helvetica" w:cs="Arial"/>
          <w:sz w:val="16"/>
          <w:szCs w:val="16"/>
        </w:rPr>
        <w:t>predsjednika</w:t>
      </w:r>
      <w:proofErr w:type="spellEnd"/>
      <w:r>
        <w:rPr>
          <w:rFonts w:ascii="Helvetica" w:hAnsi="Helvetica" w:cs="Arial"/>
          <w:sz w:val="16"/>
          <w:szCs w:val="16"/>
        </w:rPr>
        <w:t xml:space="preserve"> </w:t>
      </w:r>
      <w:proofErr w:type="spellStart"/>
      <w:r>
        <w:rPr>
          <w:rFonts w:ascii="Helvetica" w:hAnsi="Helvetica" w:cs="Arial"/>
          <w:sz w:val="16"/>
          <w:szCs w:val="16"/>
        </w:rPr>
        <w:t>Komisije</w:t>
      </w:r>
      <w:proofErr w:type="spellEnd"/>
      <w:r>
        <w:rPr>
          <w:rFonts w:ascii="Helvetica" w:hAnsi="Helvetica" w:cs="Arial"/>
          <w:sz w:val="16"/>
          <w:szCs w:val="16"/>
        </w:rPr>
        <w:t xml:space="preserve"> da, </w:t>
      </w:r>
      <w:proofErr w:type="spellStart"/>
      <w:r>
        <w:rPr>
          <w:rFonts w:ascii="Helvetica" w:hAnsi="Helvetica" w:cs="Arial"/>
          <w:sz w:val="16"/>
          <w:szCs w:val="16"/>
        </w:rPr>
        <w:t>između</w:t>
      </w:r>
      <w:proofErr w:type="spellEnd"/>
      <w:r>
        <w:rPr>
          <w:rFonts w:ascii="Helvetica" w:hAnsi="Helvetica" w:cs="Arial"/>
          <w:sz w:val="16"/>
          <w:szCs w:val="16"/>
        </w:rPr>
        <w:t xml:space="preserve"> </w:t>
      </w:r>
      <w:proofErr w:type="spellStart"/>
      <w:r>
        <w:rPr>
          <w:rFonts w:ascii="Helvetica" w:hAnsi="Helvetica" w:cs="Arial"/>
          <w:sz w:val="16"/>
          <w:szCs w:val="16"/>
        </w:rPr>
        <w:t>ostalog</w:t>
      </w:r>
      <w:proofErr w:type="spellEnd"/>
      <w:r>
        <w:rPr>
          <w:rFonts w:ascii="Helvetica" w:hAnsi="Helvetica" w:cs="Arial"/>
          <w:sz w:val="16"/>
          <w:szCs w:val="16"/>
        </w:rPr>
        <w:t xml:space="preserve">, </w:t>
      </w:r>
      <w:proofErr w:type="spellStart"/>
      <w:r>
        <w:rPr>
          <w:rFonts w:ascii="Helvetica" w:hAnsi="Helvetica" w:cs="Arial"/>
          <w:sz w:val="16"/>
          <w:szCs w:val="16"/>
        </w:rPr>
        <w:t>predstavlja</w:t>
      </w:r>
      <w:proofErr w:type="spellEnd"/>
      <w:r>
        <w:rPr>
          <w:rFonts w:ascii="Helvetica" w:hAnsi="Helvetica" w:cs="Arial"/>
          <w:sz w:val="16"/>
          <w:szCs w:val="16"/>
        </w:rPr>
        <w:t xml:space="preserve"> </w:t>
      </w:r>
      <w:proofErr w:type="spellStart"/>
      <w:r>
        <w:rPr>
          <w:rFonts w:ascii="Helvetica" w:hAnsi="Helvetica" w:cs="Arial"/>
          <w:sz w:val="16"/>
          <w:szCs w:val="16"/>
        </w:rPr>
        <w:t>Komisiju</w:t>
      </w:r>
      <w:proofErr w:type="spellEnd"/>
      <w:r>
        <w:rPr>
          <w:rFonts w:ascii="Helvetica" w:hAnsi="Helvetica" w:cs="Arial"/>
          <w:sz w:val="16"/>
          <w:szCs w:val="16"/>
        </w:rPr>
        <w:t xml:space="preserve">, </w:t>
      </w:r>
      <w:proofErr w:type="spellStart"/>
      <w:r>
        <w:rPr>
          <w:rFonts w:ascii="Helvetica" w:hAnsi="Helvetica" w:cs="Arial"/>
          <w:sz w:val="16"/>
          <w:szCs w:val="16"/>
        </w:rPr>
        <w:t>organizuje</w:t>
      </w:r>
      <w:proofErr w:type="spellEnd"/>
      <w:r>
        <w:rPr>
          <w:rFonts w:ascii="Helvetica" w:hAnsi="Helvetica" w:cs="Arial"/>
          <w:sz w:val="16"/>
          <w:szCs w:val="16"/>
        </w:rPr>
        <w:t xml:space="preserve"> rad </w:t>
      </w:r>
      <w:proofErr w:type="spellStart"/>
      <w:r>
        <w:rPr>
          <w:rFonts w:ascii="Helvetica" w:hAnsi="Helvetica" w:cs="Arial"/>
          <w:sz w:val="16"/>
          <w:szCs w:val="16"/>
        </w:rPr>
        <w:t>Komisije</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potpisuje</w:t>
      </w:r>
      <w:proofErr w:type="spellEnd"/>
      <w:r>
        <w:rPr>
          <w:rFonts w:ascii="Helvetica" w:hAnsi="Helvetica" w:cs="Arial"/>
          <w:sz w:val="16"/>
          <w:szCs w:val="16"/>
        </w:rPr>
        <w:t xml:space="preserve"> </w:t>
      </w:r>
      <w:proofErr w:type="spellStart"/>
      <w:r>
        <w:rPr>
          <w:rFonts w:ascii="Helvetica" w:hAnsi="Helvetica" w:cs="Arial"/>
          <w:sz w:val="16"/>
          <w:szCs w:val="16"/>
        </w:rPr>
        <w:t>akta</w:t>
      </w:r>
      <w:proofErr w:type="spellEnd"/>
      <w:r>
        <w:rPr>
          <w:rFonts w:ascii="Helvetica" w:hAnsi="Helvetica" w:cs="Arial"/>
          <w:sz w:val="16"/>
          <w:szCs w:val="16"/>
        </w:rPr>
        <w:t xml:space="preserve"> </w:t>
      </w:r>
      <w:proofErr w:type="spellStart"/>
      <w:r>
        <w:rPr>
          <w:rFonts w:ascii="Helvetica" w:hAnsi="Helvetica" w:cs="Arial"/>
          <w:sz w:val="16"/>
          <w:szCs w:val="16"/>
        </w:rPr>
        <w:t>koja</w:t>
      </w:r>
      <w:proofErr w:type="spellEnd"/>
      <w:r>
        <w:rPr>
          <w:rFonts w:ascii="Helvetica" w:hAnsi="Helvetica" w:cs="Arial"/>
          <w:sz w:val="16"/>
          <w:szCs w:val="16"/>
        </w:rPr>
        <w:t xml:space="preserve"> </w:t>
      </w:r>
      <w:proofErr w:type="spellStart"/>
      <w:r>
        <w:rPr>
          <w:rFonts w:ascii="Helvetica" w:hAnsi="Helvetica" w:cs="Arial"/>
          <w:sz w:val="16"/>
          <w:szCs w:val="16"/>
        </w:rPr>
        <w:t>donosi</w:t>
      </w:r>
      <w:proofErr w:type="spellEnd"/>
      <w:r>
        <w:rPr>
          <w:rFonts w:ascii="Helvetica" w:hAnsi="Helvetica" w:cs="Arial"/>
          <w:sz w:val="16"/>
          <w:szCs w:val="16"/>
        </w:rPr>
        <w:t xml:space="preserve"> </w:t>
      </w:r>
      <w:proofErr w:type="spellStart"/>
      <w:r>
        <w:rPr>
          <w:rFonts w:ascii="Helvetica" w:hAnsi="Helvetica" w:cs="Arial"/>
          <w:sz w:val="16"/>
          <w:szCs w:val="16"/>
        </w:rPr>
        <w:t>Komisija</w:t>
      </w:r>
      <w:proofErr w:type="spellEnd"/>
      <w:r>
        <w:rPr>
          <w:rFonts w:ascii="Helvetica" w:hAnsi="Helvetica" w:cs="Arial"/>
          <w:sz w:val="16"/>
          <w:szCs w:val="16"/>
        </w:rPr>
        <w:t xml:space="preserve">, </w:t>
      </w:r>
      <w:proofErr w:type="spellStart"/>
      <w:r>
        <w:rPr>
          <w:rFonts w:ascii="Helvetica" w:hAnsi="Helvetica" w:cs="Arial"/>
          <w:sz w:val="16"/>
          <w:szCs w:val="16"/>
        </w:rPr>
        <w:t>kao</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da </w:t>
      </w:r>
      <w:proofErr w:type="spellStart"/>
      <w:r>
        <w:rPr>
          <w:rFonts w:ascii="Helvetica" w:hAnsi="Helvetica" w:cs="Arial"/>
          <w:sz w:val="16"/>
          <w:szCs w:val="16"/>
        </w:rPr>
        <w:t>podnosi</w:t>
      </w:r>
      <w:proofErr w:type="spellEnd"/>
      <w:r>
        <w:rPr>
          <w:rFonts w:ascii="Helvetica" w:hAnsi="Helvetica" w:cs="Arial"/>
          <w:sz w:val="16"/>
          <w:szCs w:val="16"/>
        </w:rPr>
        <w:t xml:space="preserve"> </w:t>
      </w:r>
      <w:proofErr w:type="spellStart"/>
      <w:r>
        <w:rPr>
          <w:rFonts w:ascii="Helvetica" w:hAnsi="Helvetica" w:cs="Arial"/>
          <w:sz w:val="16"/>
          <w:szCs w:val="16"/>
        </w:rPr>
        <w:t>prijedlog</w:t>
      </w:r>
      <w:proofErr w:type="spellEnd"/>
      <w:r>
        <w:rPr>
          <w:rFonts w:ascii="Helvetica" w:hAnsi="Helvetica" w:cs="Arial"/>
          <w:sz w:val="16"/>
          <w:szCs w:val="16"/>
        </w:rPr>
        <w:t xml:space="preserve"> </w:t>
      </w:r>
      <w:proofErr w:type="spellStart"/>
      <w:r>
        <w:rPr>
          <w:rFonts w:ascii="Helvetica" w:hAnsi="Helvetica" w:cs="Arial"/>
          <w:sz w:val="16"/>
          <w:szCs w:val="16"/>
        </w:rPr>
        <w:t>godišnjeg</w:t>
      </w:r>
      <w:proofErr w:type="spellEnd"/>
      <w:r>
        <w:rPr>
          <w:rFonts w:ascii="Helvetica" w:hAnsi="Helvetica" w:cs="Arial"/>
          <w:sz w:val="16"/>
          <w:szCs w:val="16"/>
        </w:rPr>
        <w:t xml:space="preserve"> </w:t>
      </w:r>
      <w:proofErr w:type="spellStart"/>
      <w:r>
        <w:rPr>
          <w:rFonts w:ascii="Helvetica" w:hAnsi="Helvetica" w:cs="Arial"/>
          <w:sz w:val="16"/>
          <w:szCs w:val="16"/>
        </w:rPr>
        <w:t>Izvještaja</w:t>
      </w:r>
      <w:proofErr w:type="spellEnd"/>
      <w:r>
        <w:rPr>
          <w:rFonts w:ascii="Helvetica" w:hAnsi="Helvetica" w:cs="Arial"/>
          <w:sz w:val="16"/>
          <w:szCs w:val="16"/>
        </w:rPr>
        <w:t xml:space="preserve"> o </w:t>
      </w:r>
      <w:proofErr w:type="spellStart"/>
      <w:r>
        <w:rPr>
          <w:rFonts w:ascii="Helvetica" w:hAnsi="Helvetica" w:cs="Arial"/>
          <w:sz w:val="16"/>
          <w:szCs w:val="16"/>
        </w:rPr>
        <w:t>radu</w:t>
      </w:r>
      <w:proofErr w:type="spellEnd"/>
      <w:r>
        <w:rPr>
          <w:rFonts w:ascii="Helvetica" w:hAnsi="Helvetica" w:cs="Arial"/>
          <w:sz w:val="16"/>
          <w:szCs w:val="16"/>
        </w:rPr>
        <w:t xml:space="preserve"> </w:t>
      </w:r>
      <w:proofErr w:type="spellStart"/>
      <w:r>
        <w:rPr>
          <w:rFonts w:ascii="Helvetica" w:hAnsi="Helvetica" w:cs="Arial"/>
          <w:sz w:val="16"/>
          <w:szCs w:val="16"/>
        </w:rPr>
        <w:t>Komisije</w:t>
      </w:r>
      <w:proofErr w:type="spellEnd"/>
      <w:r>
        <w:rPr>
          <w:rFonts w:ascii="Helvetica" w:hAnsi="Helvetica" w:cs="Arial"/>
          <w:sz w:val="16"/>
          <w:szCs w:val="16"/>
        </w:rPr>
        <w:t xml:space="preserve">, to </w:t>
      </w:r>
      <w:proofErr w:type="spellStart"/>
      <w:r>
        <w:rPr>
          <w:rFonts w:ascii="Helvetica" w:hAnsi="Helvetica" w:cs="Arial"/>
          <w:sz w:val="16"/>
          <w:szCs w:val="16"/>
        </w:rPr>
        <w:t>su</w:t>
      </w:r>
      <w:proofErr w:type="spellEnd"/>
      <w:r>
        <w:rPr>
          <w:rFonts w:ascii="Helvetica" w:hAnsi="Helvetica" w:cs="Arial"/>
          <w:sz w:val="16"/>
          <w:szCs w:val="16"/>
        </w:rPr>
        <w:t xml:space="preserve"> se </w:t>
      </w:r>
      <w:proofErr w:type="spellStart"/>
      <w:r>
        <w:rPr>
          <w:rFonts w:ascii="Helvetica" w:hAnsi="Helvetica" w:cs="Arial"/>
          <w:sz w:val="16"/>
          <w:szCs w:val="16"/>
        </w:rPr>
        <w:t>imenovanjem</w:t>
      </w:r>
      <w:proofErr w:type="spellEnd"/>
      <w:r>
        <w:rPr>
          <w:rFonts w:ascii="Helvetica" w:hAnsi="Helvetica" w:cs="Arial"/>
          <w:sz w:val="16"/>
          <w:szCs w:val="16"/>
        </w:rPr>
        <w:t xml:space="preserve"> </w:t>
      </w:r>
      <w:proofErr w:type="spellStart"/>
      <w:r>
        <w:rPr>
          <w:rFonts w:ascii="Helvetica" w:hAnsi="Helvetica" w:cs="Arial"/>
          <w:sz w:val="16"/>
          <w:szCs w:val="16"/>
        </w:rPr>
        <w:t>predsjednice</w:t>
      </w:r>
      <w:proofErr w:type="spellEnd"/>
      <w:r>
        <w:rPr>
          <w:rFonts w:ascii="Helvetica" w:hAnsi="Helvetica" w:cs="Arial"/>
          <w:sz w:val="16"/>
          <w:szCs w:val="16"/>
        </w:rPr>
        <w:t xml:space="preserve"> </w:t>
      </w:r>
      <w:proofErr w:type="spellStart"/>
      <w:r>
        <w:rPr>
          <w:rFonts w:ascii="Helvetica" w:hAnsi="Helvetica" w:cs="Arial"/>
          <w:sz w:val="16"/>
          <w:szCs w:val="16"/>
        </w:rPr>
        <w:t>Komisije</w:t>
      </w:r>
      <w:proofErr w:type="spellEnd"/>
      <w:r>
        <w:rPr>
          <w:rFonts w:ascii="Helvetica" w:hAnsi="Helvetica" w:cs="Arial"/>
          <w:sz w:val="16"/>
          <w:szCs w:val="16"/>
        </w:rPr>
        <w:t xml:space="preserve"> </w:t>
      </w:r>
      <w:proofErr w:type="spellStart"/>
      <w:r>
        <w:rPr>
          <w:rFonts w:ascii="Helvetica" w:hAnsi="Helvetica" w:cs="Arial"/>
          <w:sz w:val="16"/>
          <w:szCs w:val="16"/>
        </w:rPr>
        <w:t>stekli</w:t>
      </w:r>
      <w:proofErr w:type="spellEnd"/>
      <w:r>
        <w:rPr>
          <w:rFonts w:ascii="Helvetica" w:hAnsi="Helvetica" w:cs="Arial"/>
          <w:sz w:val="16"/>
          <w:szCs w:val="16"/>
        </w:rPr>
        <w:t xml:space="preserve"> </w:t>
      </w:r>
      <w:proofErr w:type="spellStart"/>
      <w:r>
        <w:rPr>
          <w:rFonts w:ascii="Helvetica" w:hAnsi="Helvetica" w:cs="Arial"/>
          <w:sz w:val="16"/>
          <w:szCs w:val="16"/>
        </w:rPr>
        <w:t>zakonski</w:t>
      </w:r>
      <w:proofErr w:type="spellEnd"/>
      <w:r>
        <w:rPr>
          <w:rFonts w:ascii="Helvetica" w:hAnsi="Helvetica" w:cs="Arial"/>
          <w:sz w:val="16"/>
          <w:szCs w:val="16"/>
        </w:rPr>
        <w:t xml:space="preserve"> </w:t>
      </w:r>
      <w:proofErr w:type="spellStart"/>
      <w:r>
        <w:rPr>
          <w:rFonts w:ascii="Helvetica" w:hAnsi="Helvetica" w:cs="Arial"/>
          <w:sz w:val="16"/>
          <w:szCs w:val="16"/>
        </w:rPr>
        <w:t>uslovi</w:t>
      </w:r>
      <w:proofErr w:type="spellEnd"/>
      <w:r>
        <w:rPr>
          <w:rFonts w:ascii="Helvetica" w:hAnsi="Helvetica" w:cs="Arial"/>
          <w:sz w:val="16"/>
          <w:szCs w:val="16"/>
        </w:rPr>
        <w:t xml:space="preserve"> da </w:t>
      </w:r>
      <w:proofErr w:type="spellStart"/>
      <w:r>
        <w:rPr>
          <w:rFonts w:ascii="Helvetica" w:hAnsi="Helvetica" w:cs="Arial"/>
          <w:sz w:val="16"/>
          <w:szCs w:val="16"/>
        </w:rPr>
        <w:t>sa</w:t>
      </w:r>
      <w:proofErr w:type="spellEnd"/>
      <w:r>
        <w:rPr>
          <w:rFonts w:ascii="Helvetica" w:hAnsi="Helvetica" w:cs="Arial"/>
          <w:sz w:val="16"/>
          <w:szCs w:val="16"/>
        </w:rPr>
        <w:t xml:space="preserve"> </w:t>
      </w:r>
      <w:proofErr w:type="spellStart"/>
      <w:r>
        <w:rPr>
          <w:rFonts w:ascii="Helvetica" w:hAnsi="Helvetica" w:cs="Arial"/>
          <w:sz w:val="16"/>
          <w:szCs w:val="16"/>
        </w:rPr>
        <w:t>danom</w:t>
      </w:r>
      <w:proofErr w:type="spellEnd"/>
      <w:r>
        <w:rPr>
          <w:rFonts w:ascii="Helvetica" w:hAnsi="Helvetica" w:cs="Arial"/>
          <w:sz w:val="16"/>
          <w:szCs w:val="16"/>
        </w:rPr>
        <w:t xml:space="preserve"> 14.4.2022. </w:t>
      </w:r>
      <w:proofErr w:type="spellStart"/>
      <w:r>
        <w:rPr>
          <w:rFonts w:ascii="Helvetica" w:hAnsi="Helvetica" w:cs="Arial"/>
          <w:sz w:val="16"/>
          <w:szCs w:val="16"/>
        </w:rPr>
        <w:t>godine</w:t>
      </w:r>
      <w:proofErr w:type="spellEnd"/>
      <w:r>
        <w:rPr>
          <w:rFonts w:ascii="Helvetica" w:hAnsi="Helvetica" w:cs="Arial"/>
          <w:sz w:val="16"/>
          <w:szCs w:val="16"/>
        </w:rPr>
        <w:t xml:space="preserve"> </w:t>
      </w:r>
      <w:proofErr w:type="spellStart"/>
      <w:r>
        <w:rPr>
          <w:rFonts w:ascii="Helvetica" w:hAnsi="Helvetica" w:cs="Arial"/>
          <w:sz w:val="16"/>
          <w:szCs w:val="16"/>
        </w:rPr>
        <w:t>Komisija</w:t>
      </w:r>
      <w:proofErr w:type="spellEnd"/>
      <w:r>
        <w:rPr>
          <w:rFonts w:ascii="Helvetica" w:hAnsi="Helvetica" w:cs="Arial"/>
          <w:sz w:val="16"/>
          <w:szCs w:val="16"/>
        </w:rPr>
        <w:t xml:space="preserve"> za </w:t>
      </w:r>
      <w:proofErr w:type="spellStart"/>
      <w:r>
        <w:rPr>
          <w:rFonts w:ascii="Helvetica" w:hAnsi="Helvetica" w:cs="Arial"/>
          <w:sz w:val="16"/>
          <w:szCs w:val="16"/>
        </w:rPr>
        <w:t>žalbe</w:t>
      </w:r>
      <w:proofErr w:type="spellEnd"/>
      <w:r>
        <w:rPr>
          <w:rFonts w:ascii="Helvetica" w:hAnsi="Helvetica" w:cs="Arial"/>
          <w:sz w:val="16"/>
          <w:szCs w:val="16"/>
        </w:rPr>
        <w:t xml:space="preserve"> </w:t>
      </w:r>
      <w:proofErr w:type="spellStart"/>
      <w:r>
        <w:rPr>
          <w:rFonts w:ascii="Helvetica" w:hAnsi="Helvetica" w:cs="Arial"/>
          <w:sz w:val="16"/>
          <w:szCs w:val="16"/>
        </w:rPr>
        <w:t>počne</w:t>
      </w:r>
      <w:proofErr w:type="spellEnd"/>
      <w:r>
        <w:rPr>
          <w:rFonts w:ascii="Helvetica" w:hAnsi="Helvetica" w:cs="Arial"/>
          <w:sz w:val="16"/>
          <w:szCs w:val="16"/>
        </w:rPr>
        <w:t xml:space="preserve"> </w:t>
      </w:r>
      <w:proofErr w:type="spellStart"/>
      <w:r>
        <w:rPr>
          <w:rFonts w:ascii="Helvetica" w:hAnsi="Helvetica" w:cs="Arial"/>
          <w:sz w:val="16"/>
          <w:szCs w:val="16"/>
        </w:rPr>
        <w:t>sa</w:t>
      </w:r>
      <w:proofErr w:type="spellEnd"/>
      <w:r>
        <w:rPr>
          <w:rFonts w:ascii="Helvetica" w:hAnsi="Helvetica" w:cs="Arial"/>
          <w:sz w:val="16"/>
          <w:szCs w:val="16"/>
        </w:rPr>
        <w:t xml:space="preserve"> </w:t>
      </w:r>
      <w:proofErr w:type="spellStart"/>
      <w:r>
        <w:rPr>
          <w:rFonts w:ascii="Helvetica" w:hAnsi="Helvetica" w:cs="Arial"/>
          <w:sz w:val="16"/>
          <w:szCs w:val="16"/>
        </w:rPr>
        <w:t>radom</w:t>
      </w:r>
      <w:proofErr w:type="spellEnd"/>
      <w:r>
        <w:rPr>
          <w:rFonts w:ascii="Helvetica" w:hAnsi="Helvetica" w:cs="Arial"/>
          <w:sz w:val="16"/>
          <w:szCs w:val="16"/>
        </w:rPr>
        <w:t>.”</w:t>
      </w:r>
    </w:p>
  </w:footnote>
  <w:footnote w:id="130">
    <w:p w14:paraId="5F0C8A2D"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r>
        <w:rPr>
          <w:rFonts w:ascii="Helvetica" w:hAnsi="Helvetica"/>
          <w:sz w:val="16"/>
          <w:szCs w:val="16"/>
          <w:lang w:val="sr-Latn-ME"/>
        </w:rPr>
        <w:t>254 predmeta.</w:t>
      </w:r>
    </w:p>
  </w:footnote>
  <w:footnote w:id="131">
    <w:p w14:paraId="7F1DBB3B"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r>
        <w:rPr>
          <w:rFonts w:ascii="Helvetica" w:hAnsi="Helvetica"/>
          <w:sz w:val="16"/>
          <w:szCs w:val="16"/>
          <w:lang w:val="sr-Latn-ME"/>
        </w:rPr>
        <w:t>228 predmeta.</w:t>
      </w:r>
    </w:p>
  </w:footnote>
  <w:footnote w:id="132">
    <w:p w14:paraId="32A4D34D"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Vlada</w:t>
      </w:r>
      <w:proofErr w:type="spellEnd"/>
      <w:r>
        <w:rPr>
          <w:rFonts w:ascii="Helvetica" w:hAnsi="Helvetica"/>
          <w:sz w:val="16"/>
          <w:szCs w:val="16"/>
        </w:rPr>
        <w:t xml:space="preserve"> </w:t>
      </w:r>
      <w:proofErr w:type="spellStart"/>
      <w:r>
        <w:rPr>
          <w:rFonts w:ascii="Helvetica" w:hAnsi="Helvetica"/>
          <w:sz w:val="16"/>
          <w:szCs w:val="16"/>
        </w:rPr>
        <w:t>Crne</w:t>
      </w:r>
      <w:proofErr w:type="spellEnd"/>
      <w:r>
        <w:rPr>
          <w:rFonts w:ascii="Helvetica" w:hAnsi="Helvetica"/>
          <w:sz w:val="16"/>
          <w:szCs w:val="16"/>
        </w:rPr>
        <w:t xml:space="preserve"> Gore, </w:t>
      </w:r>
      <w:proofErr w:type="spellStart"/>
      <w:r>
        <w:rPr>
          <w:rFonts w:ascii="Helvetica" w:hAnsi="Helvetica"/>
          <w:sz w:val="16"/>
          <w:szCs w:val="16"/>
        </w:rPr>
        <w:t>Komisija</w:t>
      </w:r>
      <w:proofErr w:type="spellEnd"/>
      <w:r>
        <w:rPr>
          <w:rFonts w:ascii="Helvetica" w:hAnsi="Helvetica"/>
          <w:sz w:val="16"/>
          <w:szCs w:val="16"/>
        </w:rPr>
        <w:t xml:space="preserve"> za </w:t>
      </w:r>
      <w:proofErr w:type="spellStart"/>
      <w:r>
        <w:rPr>
          <w:rFonts w:ascii="Helvetica" w:hAnsi="Helvetica"/>
          <w:sz w:val="16"/>
          <w:szCs w:val="16"/>
        </w:rPr>
        <w:t>žabe</w:t>
      </w:r>
      <w:proofErr w:type="spellEnd"/>
      <w:r>
        <w:rPr>
          <w:rFonts w:ascii="Helvetica" w:hAnsi="Helvetica"/>
          <w:sz w:val="16"/>
          <w:szCs w:val="16"/>
        </w:rPr>
        <w:t xml:space="preserve">, </w:t>
      </w:r>
      <w:r>
        <w:rPr>
          <w:rFonts w:ascii="Helvetica" w:hAnsi="Helvetica"/>
          <w:sz w:val="16"/>
          <w:szCs w:val="16"/>
          <w:lang w:val="sr-Latn-ME"/>
        </w:rPr>
        <w:t>Izvještaj o radu Komisije za žalbe za 2022.g, mart 2023, str. 15, dostupno na linku:</w:t>
      </w:r>
      <w:r>
        <w:rPr>
          <w:rFonts w:ascii="Helvetica" w:hAnsi="Helvetica"/>
          <w:sz w:val="16"/>
          <w:szCs w:val="16"/>
        </w:rPr>
        <w:t xml:space="preserve"> </w:t>
      </w:r>
      <w:hyperlink r:id="rId38" w:history="1">
        <w:r>
          <w:rPr>
            <w:rStyle w:val="Hyperlink"/>
            <w:rFonts w:ascii="Helvetica" w:hAnsi="Helvetica"/>
            <w:sz w:val="16"/>
            <w:szCs w:val="16"/>
            <w:lang w:val="sr-Latn-ME"/>
          </w:rPr>
          <w:t>https://www.gov.me/dokumenta/0549cab4-8b10-49cf-aa54-64b342758f32</w:t>
        </w:r>
      </w:hyperlink>
      <w:r>
        <w:rPr>
          <w:rFonts w:ascii="Helvetica" w:hAnsi="Helvetica"/>
          <w:sz w:val="16"/>
          <w:szCs w:val="16"/>
          <w:lang w:val="sr-Latn-ME"/>
        </w:rPr>
        <w:t xml:space="preserve"> </w:t>
      </w:r>
    </w:p>
  </w:footnote>
  <w:footnote w:id="133">
    <w:p w14:paraId="784AF707"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r>
        <w:rPr>
          <w:rFonts w:ascii="Helvetica" w:hAnsi="Helvetica"/>
          <w:sz w:val="16"/>
          <w:szCs w:val="16"/>
          <w:lang w:val="sr-Latn-ME"/>
        </w:rPr>
        <w:t>886 predmeta.</w:t>
      </w:r>
    </w:p>
  </w:footnote>
  <w:footnote w:id="134">
    <w:p w14:paraId="6EF3C160"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r>
        <w:rPr>
          <w:rFonts w:ascii="Helvetica" w:hAnsi="Helvetica"/>
          <w:sz w:val="16"/>
          <w:szCs w:val="16"/>
          <w:lang w:val="sr-Latn-ME"/>
        </w:rPr>
        <w:t>382 predmeta ( U  Izvještaju se odvojeno prikazuju predmeti iz 2021.  i predmeti iz 2022.g., pa je broj dobijen sabiranjem istovrsno riješenih predmeta)</w:t>
      </w:r>
    </w:p>
  </w:footnote>
  <w:footnote w:id="135">
    <w:p w14:paraId="184E6734"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r>
        <w:rPr>
          <w:rFonts w:ascii="Helvetica" w:hAnsi="Helvetica"/>
          <w:sz w:val="16"/>
          <w:szCs w:val="16"/>
          <w:lang w:val="sr-Latn-ME"/>
        </w:rPr>
        <w:t>413 predmeta.</w:t>
      </w:r>
    </w:p>
  </w:footnote>
  <w:footnote w:id="136">
    <w:p w14:paraId="12D9FBF4"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19 </w:t>
      </w:r>
      <w:proofErr w:type="spellStart"/>
      <w:r>
        <w:rPr>
          <w:rFonts w:ascii="Helvetica" w:hAnsi="Helvetica"/>
          <w:sz w:val="16"/>
          <w:szCs w:val="16"/>
        </w:rPr>
        <w:t>predmeta</w:t>
      </w:r>
      <w:proofErr w:type="spellEnd"/>
      <w:r>
        <w:rPr>
          <w:rFonts w:ascii="Helvetica" w:hAnsi="Helvetica"/>
          <w:sz w:val="16"/>
          <w:szCs w:val="16"/>
        </w:rPr>
        <w:t>.</w:t>
      </w:r>
    </w:p>
  </w:footnote>
  <w:footnote w:id="137">
    <w:p w14:paraId="4FA36CBF"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Izvještaj</w:t>
      </w:r>
      <w:proofErr w:type="spellEnd"/>
      <w:r>
        <w:rPr>
          <w:rFonts w:ascii="Helvetica" w:hAnsi="Helvetica"/>
          <w:sz w:val="16"/>
          <w:szCs w:val="16"/>
        </w:rPr>
        <w:t xml:space="preserve"> o </w:t>
      </w:r>
      <w:proofErr w:type="spellStart"/>
      <w:r>
        <w:rPr>
          <w:rFonts w:ascii="Helvetica" w:hAnsi="Helvetica"/>
          <w:sz w:val="16"/>
          <w:szCs w:val="16"/>
        </w:rPr>
        <w:t>radu</w:t>
      </w:r>
      <w:proofErr w:type="spellEnd"/>
      <w:r>
        <w:rPr>
          <w:rFonts w:ascii="Helvetica" w:hAnsi="Helvetica"/>
          <w:sz w:val="16"/>
          <w:szCs w:val="16"/>
        </w:rPr>
        <w:t xml:space="preserve"> </w:t>
      </w:r>
      <w:proofErr w:type="spellStart"/>
      <w:r>
        <w:rPr>
          <w:rFonts w:ascii="Helvetica" w:hAnsi="Helvetica"/>
          <w:sz w:val="16"/>
          <w:szCs w:val="16"/>
        </w:rPr>
        <w:t>Komisije</w:t>
      </w:r>
      <w:proofErr w:type="spellEnd"/>
      <w:r>
        <w:rPr>
          <w:rFonts w:ascii="Helvetica" w:hAnsi="Helvetica"/>
          <w:sz w:val="16"/>
          <w:szCs w:val="16"/>
        </w:rPr>
        <w:t xml:space="preserve"> za </w:t>
      </w:r>
      <w:proofErr w:type="spellStart"/>
      <w:r>
        <w:rPr>
          <w:rFonts w:ascii="Helvetica" w:hAnsi="Helvetica"/>
          <w:sz w:val="16"/>
          <w:szCs w:val="16"/>
        </w:rPr>
        <w:t>žalbe</w:t>
      </w:r>
      <w:proofErr w:type="spellEnd"/>
      <w:r>
        <w:rPr>
          <w:rFonts w:ascii="Helvetica" w:hAnsi="Helvetica"/>
          <w:sz w:val="16"/>
          <w:szCs w:val="16"/>
        </w:rPr>
        <w:t xml:space="preserve"> za 2022. </w:t>
      </w:r>
      <w:proofErr w:type="spellStart"/>
      <w:r>
        <w:rPr>
          <w:rFonts w:ascii="Helvetica" w:hAnsi="Helvetica"/>
          <w:sz w:val="16"/>
          <w:szCs w:val="16"/>
        </w:rPr>
        <w:t>godinu</w:t>
      </w:r>
      <w:proofErr w:type="spellEnd"/>
      <w:r>
        <w:rPr>
          <w:rFonts w:ascii="Helvetica" w:hAnsi="Helvetica"/>
          <w:sz w:val="16"/>
          <w:szCs w:val="16"/>
        </w:rPr>
        <w:t xml:space="preserve">, </w:t>
      </w:r>
      <w:proofErr w:type="spellStart"/>
      <w:r>
        <w:rPr>
          <w:rFonts w:ascii="Helvetica" w:hAnsi="Helvetica"/>
          <w:i/>
          <w:iCs/>
          <w:sz w:val="16"/>
          <w:szCs w:val="16"/>
        </w:rPr>
        <w:t>op.cit</w:t>
      </w:r>
      <w:proofErr w:type="spellEnd"/>
      <w:r>
        <w:rPr>
          <w:rFonts w:ascii="Helvetica" w:hAnsi="Helvetica"/>
          <w:sz w:val="16"/>
          <w:szCs w:val="16"/>
        </w:rPr>
        <w:t>, str. 14.</w:t>
      </w:r>
    </w:p>
  </w:footnote>
  <w:footnote w:id="138">
    <w:p w14:paraId="4B8FC290" w14:textId="77777777" w:rsidR="004E0FDC" w:rsidRDefault="004E0FDC">
      <w:pPr>
        <w:pStyle w:val="FootnoteText"/>
        <w:rPr>
          <w:rFonts w:ascii="Helvetica" w:hAnsi="Helvetica" w:cs="Arial"/>
          <w:sz w:val="16"/>
          <w:szCs w:val="16"/>
          <w:lang w:val="sr-Latn-RS"/>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sz w:val="16"/>
          <w:szCs w:val="16"/>
          <w:lang w:val="sr-Latn-RS"/>
        </w:rPr>
        <w:t>Zakon o sudovima, „Službeni list RCG“, br. 5/2002, 49/2004, član 14.</w:t>
      </w:r>
    </w:p>
  </w:footnote>
  <w:footnote w:id="139">
    <w:p w14:paraId="6527ECB8"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Zakon</w:t>
      </w:r>
      <w:proofErr w:type="spellEnd"/>
      <w:r>
        <w:rPr>
          <w:rFonts w:ascii="Helvetica" w:hAnsi="Helvetica" w:cs="Arial"/>
          <w:sz w:val="16"/>
          <w:szCs w:val="16"/>
        </w:rPr>
        <w:t xml:space="preserve"> o </w:t>
      </w:r>
      <w:proofErr w:type="spellStart"/>
      <w:r>
        <w:rPr>
          <w:rFonts w:ascii="Helvetica" w:hAnsi="Helvetica" w:cs="Arial"/>
          <w:sz w:val="16"/>
          <w:szCs w:val="16"/>
        </w:rPr>
        <w:t>upravnom</w:t>
      </w:r>
      <w:proofErr w:type="spellEnd"/>
      <w:r>
        <w:rPr>
          <w:rFonts w:ascii="Helvetica" w:hAnsi="Helvetica" w:cs="Arial"/>
          <w:sz w:val="16"/>
          <w:szCs w:val="16"/>
        </w:rPr>
        <w:t xml:space="preserve"> </w:t>
      </w:r>
      <w:proofErr w:type="spellStart"/>
      <w:r>
        <w:rPr>
          <w:rFonts w:ascii="Helvetica" w:hAnsi="Helvetica" w:cs="Arial"/>
          <w:sz w:val="16"/>
          <w:szCs w:val="16"/>
        </w:rPr>
        <w:t>sporu</w:t>
      </w:r>
      <w:proofErr w:type="spellEnd"/>
      <w:r>
        <w:rPr>
          <w:rFonts w:ascii="Helvetica" w:hAnsi="Helvetica" w:cs="Arial"/>
          <w:sz w:val="16"/>
          <w:szCs w:val="16"/>
        </w:rPr>
        <w:t>, “</w:t>
      </w:r>
      <w:proofErr w:type="spellStart"/>
      <w:r>
        <w:rPr>
          <w:rFonts w:ascii="Helvetica" w:hAnsi="Helvetica" w:cs="Arial"/>
          <w:sz w:val="16"/>
          <w:szCs w:val="16"/>
        </w:rPr>
        <w:t>Službeni</w:t>
      </w:r>
      <w:proofErr w:type="spellEnd"/>
      <w:r>
        <w:rPr>
          <w:rFonts w:ascii="Helvetica" w:hAnsi="Helvetica" w:cs="Arial"/>
          <w:sz w:val="16"/>
          <w:szCs w:val="16"/>
        </w:rPr>
        <w:t xml:space="preserve"> list CG", br. 54/2016 </w:t>
      </w:r>
      <w:proofErr w:type="spellStart"/>
      <w:r>
        <w:rPr>
          <w:rFonts w:ascii="Helvetica" w:hAnsi="Helvetica" w:cs="Arial"/>
          <w:sz w:val="16"/>
          <w:szCs w:val="16"/>
        </w:rPr>
        <w:t>od</w:t>
      </w:r>
      <w:proofErr w:type="spellEnd"/>
      <w:r>
        <w:rPr>
          <w:rFonts w:ascii="Helvetica" w:hAnsi="Helvetica" w:cs="Arial"/>
          <w:sz w:val="16"/>
          <w:szCs w:val="16"/>
        </w:rPr>
        <w:t xml:space="preserve"> 15.8.2016.</w:t>
      </w:r>
    </w:p>
  </w:footnote>
  <w:footnote w:id="140">
    <w:p w14:paraId="47B149F3"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i/>
          <w:iCs/>
          <w:sz w:val="16"/>
          <w:szCs w:val="16"/>
        </w:rPr>
        <w:t>Ibid</w:t>
      </w:r>
      <w:r>
        <w:rPr>
          <w:rFonts w:ascii="Helvetica" w:hAnsi="Helvetica" w:cs="Arial"/>
          <w:sz w:val="16"/>
          <w:szCs w:val="16"/>
        </w:rPr>
        <w:t xml:space="preserve">, </w:t>
      </w:r>
      <w:proofErr w:type="spellStart"/>
      <w:r>
        <w:rPr>
          <w:rFonts w:ascii="Helvetica" w:hAnsi="Helvetica" w:cs="Arial"/>
          <w:sz w:val="16"/>
          <w:szCs w:val="16"/>
        </w:rPr>
        <w:t>član</w:t>
      </w:r>
      <w:proofErr w:type="spellEnd"/>
      <w:r>
        <w:rPr>
          <w:rFonts w:ascii="Helvetica" w:hAnsi="Helvetica" w:cs="Arial"/>
          <w:sz w:val="16"/>
          <w:szCs w:val="16"/>
          <w:lang w:val="sr-Latn-ME"/>
        </w:rPr>
        <w:t xml:space="preserve"> 36 st.1 tač.1-6.</w:t>
      </w:r>
    </w:p>
  </w:footnote>
  <w:footnote w:id="141">
    <w:p w14:paraId="776ED9D3"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i/>
          <w:iCs/>
          <w:sz w:val="16"/>
          <w:szCs w:val="16"/>
        </w:rPr>
        <w:t xml:space="preserve">Ibid. </w:t>
      </w:r>
      <w:proofErr w:type="spellStart"/>
      <w:r>
        <w:rPr>
          <w:rFonts w:ascii="Helvetica" w:hAnsi="Helvetica" w:cs="Arial"/>
          <w:sz w:val="16"/>
          <w:szCs w:val="16"/>
        </w:rPr>
        <w:t>član</w:t>
      </w:r>
      <w:proofErr w:type="spellEnd"/>
      <w:r>
        <w:rPr>
          <w:rFonts w:ascii="Helvetica" w:hAnsi="Helvetica" w:cs="Arial"/>
          <w:i/>
          <w:iCs/>
          <w:sz w:val="16"/>
          <w:szCs w:val="16"/>
        </w:rPr>
        <w:t xml:space="preserve"> </w:t>
      </w:r>
      <w:r>
        <w:rPr>
          <w:rFonts w:ascii="Helvetica" w:hAnsi="Helvetica" w:cs="Arial"/>
          <w:sz w:val="16"/>
          <w:szCs w:val="16"/>
        </w:rPr>
        <w:t>36</w:t>
      </w:r>
      <w:r>
        <w:rPr>
          <w:rFonts w:ascii="Helvetica" w:hAnsi="Helvetica" w:cs="Arial"/>
          <w:i/>
          <w:iCs/>
          <w:sz w:val="16"/>
          <w:szCs w:val="16"/>
        </w:rPr>
        <w:t xml:space="preserve"> </w:t>
      </w:r>
      <w:r>
        <w:rPr>
          <w:rFonts w:ascii="Helvetica" w:hAnsi="Helvetica" w:cs="Arial"/>
          <w:sz w:val="16"/>
          <w:szCs w:val="16"/>
        </w:rPr>
        <w:t>st.3.</w:t>
      </w:r>
    </w:p>
  </w:footnote>
  <w:footnote w:id="142">
    <w:p w14:paraId="72A758BA"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i/>
          <w:iCs/>
          <w:sz w:val="16"/>
          <w:szCs w:val="16"/>
        </w:rPr>
        <w:t xml:space="preserve">Ibid, </w:t>
      </w:r>
      <w:r>
        <w:rPr>
          <w:rFonts w:ascii="Helvetica" w:hAnsi="Helvetica" w:cs="Arial"/>
          <w:sz w:val="16"/>
          <w:szCs w:val="16"/>
          <w:lang w:val="sr-Latn-ME"/>
        </w:rPr>
        <w:t>član 25.</w:t>
      </w:r>
    </w:p>
  </w:footnote>
  <w:footnote w:id="143">
    <w:p w14:paraId="1903D920"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r>
        <w:rPr>
          <w:rFonts w:ascii="Helvetica" w:hAnsi="Helvetica" w:cs="Arial"/>
          <w:i/>
          <w:iCs/>
          <w:sz w:val="16"/>
          <w:szCs w:val="16"/>
        </w:rPr>
        <w:t xml:space="preserve">Ibid, </w:t>
      </w:r>
      <w:r>
        <w:rPr>
          <w:rFonts w:ascii="Helvetica" w:hAnsi="Helvetica" w:cs="Arial"/>
          <w:sz w:val="16"/>
          <w:szCs w:val="16"/>
          <w:lang w:val="sr-Latn-ME"/>
        </w:rPr>
        <w:t>član 28 st. 2.</w:t>
      </w:r>
    </w:p>
  </w:footnote>
  <w:footnote w:id="144">
    <w:p w14:paraId="43AD5659"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r>
        <w:rPr>
          <w:rFonts w:ascii="Helvetica" w:hAnsi="Helvetica"/>
          <w:i/>
          <w:iCs/>
          <w:sz w:val="16"/>
          <w:szCs w:val="16"/>
        </w:rPr>
        <w:t xml:space="preserve">Ibid, </w:t>
      </w:r>
      <w:r>
        <w:rPr>
          <w:rFonts w:ascii="Helvetica" w:hAnsi="Helvetica"/>
          <w:sz w:val="16"/>
          <w:szCs w:val="16"/>
          <w:lang w:val="sr-Latn-ME"/>
        </w:rPr>
        <w:t>član 56-59.</w:t>
      </w:r>
    </w:p>
  </w:footnote>
  <w:footnote w:id="145">
    <w:p w14:paraId="6BD6773C"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Upravno</w:t>
      </w:r>
      <w:proofErr w:type="spellEnd"/>
      <w:r>
        <w:rPr>
          <w:rFonts w:ascii="Helvetica" w:hAnsi="Helvetica"/>
          <w:sz w:val="16"/>
          <w:szCs w:val="16"/>
        </w:rPr>
        <w:t xml:space="preserve"> </w:t>
      </w:r>
      <w:proofErr w:type="spellStart"/>
      <w:r>
        <w:rPr>
          <w:rFonts w:ascii="Helvetica" w:hAnsi="Helvetica"/>
          <w:sz w:val="16"/>
          <w:szCs w:val="16"/>
        </w:rPr>
        <w:t>sudstvo</w:t>
      </w:r>
      <w:proofErr w:type="spellEnd"/>
      <w:r>
        <w:rPr>
          <w:rFonts w:ascii="Helvetica" w:hAnsi="Helvetica"/>
          <w:sz w:val="16"/>
          <w:szCs w:val="16"/>
        </w:rPr>
        <w:t xml:space="preserve"> u </w:t>
      </w:r>
      <w:proofErr w:type="spellStart"/>
      <w:r>
        <w:rPr>
          <w:rFonts w:ascii="Helvetica" w:hAnsi="Helvetica"/>
          <w:sz w:val="16"/>
          <w:szCs w:val="16"/>
        </w:rPr>
        <w:t>Crnoj</w:t>
      </w:r>
      <w:proofErr w:type="spellEnd"/>
      <w:r>
        <w:rPr>
          <w:rFonts w:ascii="Helvetica" w:hAnsi="Helvetica"/>
          <w:sz w:val="16"/>
          <w:szCs w:val="16"/>
        </w:rPr>
        <w:t xml:space="preserve"> Gori, </w:t>
      </w:r>
      <w:proofErr w:type="spellStart"/>
      <w:r>
        <w:rPr>
          <w:rFonts w:ascii="Helvetica" w:hAnsi="Helvetica"/>
          <w:sz w:val="16"/>
          <w:szCs w:val="16"/>
        </w:rPr>
        <w:t>Razuman</w:t>
      </w:r>
      <w:proofErr w:type="spellEnd"/>
      <w:r>
        <w:rPr>
          <w:rFonts w:ascii="Helvetica" w:hAnsi="Helvetica"/>
          <w:sz w:val="16"/>
          <w:szCs w:val="16"/>
        </w:rPr>
        <w:t xml:space="preserve"> </w:t>
      </w:r>
      <w:proofErr w:type="spellStart"/>
      <w:r>
        <w:rPr>
          <w:rFonts w:ascii="Helvetica" w:hAnsi="Helvetica"/>
          <w:sz w:val="16"/>
          <w:szCs w:val="16"/>
        </w:rPr>
        <w:t>rok</w:t>
      </w:r>
      <w:proofErr w:type="spellEnd"/>
      <w:r>
        <w:rPr>
          <w:rFonts w:ascii="Helvetica" w:hAnsi="Helvetica"/>
          <w:sz w:val="16"/>
          <w:szCs w:val="16"/>
        </w:rPr>
        <w:t xml:space="preserve"> </w:t>
      </w:r>
      <w:proofErr w:type="spellStart"/>
      <w:r>
        <w:rPr>
          <w:rFonts w:ascii="Helvetica" w:hAnsi="Helvetica"/>
          <w:sz w:val="16"/>
          <w:szCs w:val="16"/>
        </w:rPr>
        <w:t>i</w:t>
      </w:r>
      <w:proofErr w:type="spellEnd"/>
      <w:r>
        <w:rPr>
          <w:rFonts w:ascii="Helvetica" w:hAnsi="Helvetica"/>
          <w:sz w:val="16"/>
          <w:szCs w:val="16"/>
        </w:rPr>
        <w:t xml:space="preserve"> </w:t>
      </w:r>
      <w:proofErr w:type="spellStart"/>
      <w:r>
        <w:rPr>
          <w:rFonts w:ascii="Helvetica" w:hAnsi="Helvetica"/>
          <w:sz w:val="16"/>
          <w:szCs w:val="16"/>
        </w:rPr>
        <w:t>izvršenje</w:t>
      </w:r>
      <w:proofErr w:type="spellEnd"/>
      <w:r>
        <w:rPr>
          <w:rFonts w:ascii="Helvetica" w:hAnsi="Helvetica"/>
          <w:sz w:val="16"/>
          <w:szCs w:val="16"/>
        </w:rPr>
        <w:t xml:space="preserve"> </w:t>
      </w:r>
      <w:proofErr w:type="spellStart"/>
      <w:r>
        <w:rPr>
          <w:rFonts w:ascii="Helvetica" w:hAnsi="Helvetica"/>
          <w:sz w:val="16"/>
          <w:szCs w:val="16"/>
        </w:rPr>
        <w:t>presuda</w:t>
      </w:r>
      <w:proofErr w:type="spellEnd"/>
      <w:r>
        <w:rPr>
          <w:rFonts w:ascii="Helvetica" w:hAnsi="Helvetica"/>
          <w:sz w:val="16"/>
          <w:szCs w:val="16"/>
        </w:rPr>
        <w:t xml:space="preserve"> </w:t>
      </w:r>
      <w:proofErr w:type="spellStart"/>
      <w:r>
        <w:rPr>
          <w:rFonts w:ascii="Helvetica" w:hAnsi="Helvetica"/>
          <w:sz w:val="16"/>
          <w:szCs w:val="16"/>
        </w:rPr>
        <w:t>Upravnog</w:t>
      </w:r>
      <w:proofErr w:type="spellEnd"/>
      <w:r>
        <w:rPr>
          <w:rFonts w:ascii="Helvetica" w:hAnsi="Helvetica"/>
          <w:sz w:val="16"/>
          <w:szCs w:val="16"/>
        </w:rPr>
        <w:t xml:space="preserve"> </w:t>
      </w:r>
      <w:proofErr w:type="spellStart"/>
      <w:r>
        <w:rPr>
          <w:rFonts w:ascii="Helvetica" w:hAnsi="Helvetica"/>
          <w:sz w:val="16"/>
          <w:szCs w:val="16"/>
        </w:rPr>
        <w:t>suda</w:t>
      </w:r>
      <w:proofErr w:type="spellEnd"/>
      <w:r>
        <w:rPr>
          <w:rFonts w:ascii="Helvetica" w:hAnsi="Helvetica"/>
          <w:sz w:val="16"/>
          <w:szCs w:val="16"/>
        </w:rPr>
        <w:t xml:space="preserve">, </w:t>
      </w:r>
      <w:proofErr w:type="spellStart"/>
      <w:r>
        <w:rPr>
          <w:rFonts w:ascii="Helvetica" w:hAnsi="Helvetica"/>
          <w:sz w:val="16"/>
          <w:szCs w:val="16"/>
        </w:rPr>
        <w:t>Građanska</w:t>
      </w:r>
      <w:proofErr w:type="spellEnd"/>
      <w:r>
        <w:rPr>
          <w:rFonts w:ascii="Helvetica" w:hAnsi="Helvetica"/>
          <w:sz w:val="16"/>
          <w:szCs w:val="16"/>
        </w:rPr>
        <w:t xml:space="preserve"> </w:t>
      </w:r>
      <w:proofErr w:type="spellStart"/>
      <w:r>
        <w:rPr>
          <w:rFonts w:ascii="Helvetica" w:hAnsi="Helvetica"/>
          <w:sz w:val="16"/>
          <w:szCs w:val="16"/>
        </w:rPr>
        <w:t>Alijansa</w:t>
      </w:r>
      <w:proofErr w:type="spellEnd"/>
      <w:r>
        <w:rPr>
          <w:rFonts w:ascii="Helvetica" w:hAnsi="Helvetica"/>
          <w:sz w:val="16"/>
          <w:szCs w:val="16"/>
        </w:rPr>
        <w:t xml:space="preserve">, </w:t>
      </w:r>
      <w:proofErr w:type="spellStart"/>
      <w:r>
        <w:rPr>
          <w:rFonts w:ascii="Helvetica" w:hAnsi="Helvetica"/>
          <w:sz w:val="16"/>
          <w:szCs w:val="16"/>
        </w:rPr>
        <w:t>Decembar</w:t>
      </w:r>
      <w:proofErr w:type="spellEnd"/>
      <w:r>
        <w:rPr>
          <w:rFonts w:ascii="Helvetica" w:hAnsi="Helvetica"/>
          <w:sz w:val="16"/>
          <w:szCs w:val="16"/>
        </w:rPr>
        <w:t xml:space="preserve"> 2020, str. 31, </w:t>
      </w:r>
      <w:proofErr w:type="spellStart"/>
      <w:r>
        <w:rPr>
          <w:rFonts w:ascii="Helvetica" w:hAnsi="Helvetica"/>
          <w:sz w:val="16"/>
          <w:szCs w:val="16"/>
        </w:rPr>
        <w:t>dostupno</w:t>
      </w:r>
      <w:proofErr w:type="spellEnd"/>
      <w:r>
        <w:rPr>
          <w:rFonts w:ascii="Helvetica" w:hAnsi="Helvetica"/>
          <w:sz w:val="16"/>
          <w:szCs w:val="16"/>
        </w:rPr>
        <w:t xml:space="preserve"> </w:t>
      </w:r>
      <w:proofErr w:type="spellStart"/>
      <w:r>
        <w:rPr>
          <w:rFonts w:ascii="Helvetica" w:hAnsi="Helvetica"/>
          <w:sz w:val="16"/>
          <w:szCs w:val="16"/>
        </w:rPr>
        <w:t>na</w:t>
      </w:r>
      <w:proofErr w:type="spellEnd"/>
      <w:r>
        <w:rPr>
          <w:rFonts w:ascii="Helvetica" w:hAnsi="Helvetica"/>
          <w:sz w:val="16"/>
          <w:szCs w:val="16"/>
        </w:rPr>
        <w:t xml:space="preserve"> </w:t>
      </w:r>
      <w:proofErr w:type="spellStart"/>
      <w:r>
        <w:rPr>
          <w:rFonts w:ascii="Helvetica" w:hAnsi="Helvetica"/>
          <w:sz w:val="16"/>
          <w:szCs w:val="16"/>
        </w:rPr>
        <w:t>linku</w:t>
      </w:r>
      <w:proofErr w:type="spellEnd"/>
      <w:r>
        <w:rPr>
          <w:rFonts w:ascii="Helvetica" w:hAnsi="Helvetica"/>
          <w:sz w:val="16"/>
          <w:szCs w:val="16"/>
        </w:rPr>
        <w:t xml:space="preserve">: </w:t>
      </w:r>
      <w:hyperlink r:id="rId39" w:history="1">
        <w:r>
          <w:rPr>
            <w:rStyle w:val="Hyperlink"/>
            <w:rFonts w:ascii="Helvetica" w:hAnsi="Helvetica"/>
            <w:sz w:val="16"/>
            <w:szCs w:val="16"/>
          </w:rPr>
          <w:t>https://gamn.org/wp-content/uploads/2020/12/GA-Analiza-Upravno-sudstvo.pdf</w:t>
        </w:r>
      </w:hyperlink>
      <w:r>
        <w:rPr>
          <w:rFonts w:ascii="Helvetica" w:hAnsi="Helvetica"/>
          <w:sz w:val="16"/>
          <w:szCs w:val="16"/>
        </w:rPr>
        <w:t xml:space="preserve"> </w:t>
      </w:r>
    </w:p>
  </w:footnote>
  <w:footnote w:id="146">
    <w:p w14:paraId="1DA93003" w14:textId="77777777" w:rsidR="004E0FDC" w:rsidRDefault="004E0FDC">
      <w:pPr>
        <w:rPr>
          <w:rFonts w:ascii="Helvetica" w:hAnsi="Helvetica"/>
          <w:sz w:val="16"/>
          <w:szCs w:val="16"/>
        </w:rPr>
      </w:pPr>
      <w:r>
        <w:rPr>
          <w:rStyle w:val="FootnoteReference"/>
          <w:rFonts w:ascii="Helvetica" w:hAnsi="Helvetica"/>
          <w:sz w:val="16"/>
          <w:szCs w:val="16"/>
        </w:rPr>
        <w:footnoteRef/>
      </w:r>
      <w:r>
        <w:rPr>
          <w:rFonts w:ascii="Helvetica" w:hAnsi="Helvetica"/>
          <w:sz w:val="16"/>
          <w:szCs w:val="16"/>
        </w:rPr>
        <w:t xml:space="preserve"> </w:t>
      </w:r>
      <w:r>
        <w:rPr>
          <w:rFonts w:ascii="Helvetica" w:hAnsi="Helvetica"/>
          <w:i/>
          <w:iCs/>
          <w:sz w:val="16"/>
          <w:szCs w:val="16"/>
        </w:rPr>
        <w:t>Ibid</w:t>
      </w:r>
      <w:r>
        <w:rPr>
          <w:rFonts w:ascii="Helvetica" w:hAnsi="Helvetica"/>
          <w:sz w:val="16"/>
          <w:szCs w:val="16"/>
        </w:rPr>
        <w:t>, str. 29.</w:t>
      </w:r>
    </w:p>
  </w:footnote>
  <w:footnote w:id="147">
    <w:p w14:paraId="7EA39643"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Godišnji</w:t>
      </w:r>
      <w:proofErr w:type="spellEnd"/>
      <w:r>
        <w:rPr>
          <w:rFonts w:ascii="Helvetica" w:hAnsi="Helvetica"/>
          <w:sz w:val="16"/>
          <w:szCs w:val="16"/>
        </w:rPr>
        <w:t xml:space="preserve"> </w:t>
      </w:r>
      <w:proofErr w:type="spellStart"/>
      <w:r>
        <w:rPr>
          <w:rFonts w:ascii="Helvetica" w:hAnsi="Helvetica"/>
          <w:sz w:val="16"/>
          <w:szCs w:val="16"/>
        </w:rPr>
        <w:t>izvještaj</w:t>
      </w:r>
      <w:proofErr w:type="spellEnd"/>
      <w:r>
        <w:rPr>
          <w:rFonts w:ascii="Helvetica" w:hAnsi="Helvetica"/>
          <w:sz w:val="16"/>
          <w:szCs w:val="16"/>
        </w:rPr>
        <w:t xml:space="preserve"> 2011, </w:t>
      </w:r>
      <w:proofErr w:type="spellStart"/>
      <w:r>
        <w:rPr>
          <w:rFonts w:ascii="Helvetica" w:hAnsi="Helvetica"/>
          <w:sz w:val="16"/>
          <w:szCs w:val="16"/>
        </w:rPr>
        <w:t>Sudski</w:t>
      </w:r>
      <w:proofErr w:type="spellEnd"/>
      <w:r>
        <w:rPr>
          <w:rFonts w:ascii="Helvetica" w:hAnsi="Helvetica"/>
          <w:sz w:val="16"/>
          <w:szCs w:val="16"/>
        </w:rPr>
        <w:t xml:space="preserve"> </w:t>
      </w:r>
      <w:proofErr w:type="spellStart"/>
      <w:r>
        <w:rPr>
          <w:rFonts w:ascii="Helvetica" w:hAnsi="Helvetica"/>
          <w:sz w:val="16"/>
          <w:szCs w:val="16"/>
        </w:rPr>
        <w:t>savjet</w:t>
      </w:r>
      <w:proofErr w:type="spellEnd"/>
      <w:r>
        <w:rPr>
          <w:rFonts w:ascii="Helvetica" w:hAnsi="Helvetica"/>
          <w:sz w:val="16"/>
          <w:szCs w:val="16"/>
        </w:rPr>
        <w:t xml:space="preserve">, </w:t>
      </w:r>
      <w:bookmarkStart w:id="44" w:name="_Hlk136533567"/>
      <w:proofErr w:type="spellStart"/>
      <w:r>
        <w:rPr>
          <w:rFonts w:ascii="Helvetica" w:hAnsi="Helvetica"/>
          <w:i/>
          <w:iCs/>
          <w:sz w:val="16"/>
          <w:szCs w:val="16"/>
        </w:rPr>
        <w:t>op.cit</w:t>
      </w:r>
      <w:bookmarkEnd w:id="44"/>
      <w:proofErr w:type="spellEnd"/>
      <w:r>
        <w:rPr>
          <w:rFonts w:ascii="Helvetica" w:hAnsi="Helvetica"/>
          <w:i/>
          <w:iCs/>
          <w:sz w:val="16"/>
          <w:szCs w:val="16"/>
        </w:rPr>
        <w:t xml:space="preserve">, </w:t>
      </w:r>
      <w:r>
        <w:rPr>
          <w:rFonts w:ascii="Helvetica" w:hAnsi="Helvetica"/>
          <w:sz w:val="16"/>
          <w:szCs w:val="16"/>
        </w:rPr>
        <w:t xml:space="preserve">str. 27 i </w:t>
      </w:r>
      <w:r>
        <w:rPr>
          <w:rFonts w:ascii="Helvetica" w:hAnsi="Helvetica"/>
          <w:color w:val="000000" w:themeColor="text1"/>
          <w:sz w:val="16"/>
          <w:szCs w:val="16"/>
        </w:rPr>
        <w:t>19</w:t>
      </w:r>
      <w:r>
        <w:rPr>
          <w:rStyle w:val="Hyperlink"/>
          <w:rFonts w:ascii="Helvetica" w:hAnsi="Helvetica"/>
          <w:color w:val="000000" w:themeColor="text1"/>
          <w:sz w:val="16"/>
          <w:szCs w:val="16"/>
          <w:u w:val="none"/>
        </w:rPr>
        <w:t>3.</w:t>
      </w:r>
      <w:r>
        <w:rPr>
          <w:rFonts w:ascii="Helvetica" w:hAnsi="Helvetica"/>
          <w:sz w:val="16"/>
          <w:szCs w:val="16"/>
        </w:rPr>
        <w:t xml:space="preserve"> </w:t>
      </w:r>
    </w:p>
  </w:footnote>
  <w:footnote w:id="148">
    <w:p w14:paraId="64C88ADD"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Godišnji</w:t>
      </w:r>
      <w:proofErr w:type="spellEnd"/>
      <w:r>
        <w:rPr>
          <w:rFonts w:ascii="Helvetica" w:hAnsi="Helvetica"/>
          <w:sz w:val="16"/>
          <w:szCs w:val="16"/>
        </w:rPr>
        <w:t xml:space="preserve"> izvještaj2012, </w:t>
      </w:r>
      <w:proofErr w:type="spellStart"/>
      <w:r>
        <w:rPr>
          <w:rFonts w:ascii="Helvetica" w:hAnsi="Helvetica"/>
          <w:sz w:val="16"/>
          <w:szCs w:val="16"/>
        </w:rPr>
        <w:t>Sudski</w:t>
      </w:r>
      <w:proofErr w:type="spellEnd"/>
      <w:r>
        <w:rPr>
          <w:rFonts w:ascii="Helvetica" w:hAnsi="Helvetica"/>
          <w:sz w:val="16"/>
          <w:szCs w:val="16"/>
        </w:rPr>
        <w:t xml:space="preserve"> </w:t>
      </w:r>
      <w:proofErr w:type="spellStart"/>
      <w:r>
        <w:rPr>
          <w:rFonts w:ascii="Helvetica" w:hAnsi="Helvetica"/>
          <w:sz w:val="16"/>
          <w:szCs w:val="16"/>
        </w:rPr>
        <w:t>savjet</w:t>
      </w:r>
      <w:proofErr w:type="spellEnd"/>
      <w:r>
        <w:rPr>
          <w:rFonts w:ascii="Helvetica" w:hAnsi="Helvetica"/>
          <w:sz w:val="16"/>
          <w:szCs w:val="16"/>
        </w:rPr>
        <w:t xml:space="preserve">, </w:t>
      </w:r>
      <w:proofErr w:type="spellStart"/>
      <w:r>
        <w:rPr>
          <w:rFonts w:ascii="Helvetica" w:hAnsi="Helvetica"/>
          <w:i/>
          <w:iCs/>
          <w:sz w:val="16"/>
          <w:szCs w:val="16"/>
        </w:rPr>
        <w:t>op.cit</w:t>
      </w:r>
      <w:proofErr w:type="spellEnd"/>
      <w:r>
        <w:rPr>
          <w:rFonts w:ascii="Helvetica" w:hAnsi="Helvetica"/>
          <w:sz w:val="16"/>
          <w:szCs w:val="16"/>
        </w:rPr>
        <w:t xml:space="preserve">, str. 31 i 150. </w:t>
      </w:r>
    </w:p>
  </w:footnote>
  <w:footnote w:id="149">
    <w:p w14:paraId="7C842A4E"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Godišnji</w:t>
      </w:r>
      <w:proofErr w:type="spellEnd"/>
      <w:r>
        <w:rPr>
          <w:rFonts w:ascii="Helvetica" w:hAnsi="Helvetica"/>
          <w:sz w:val="16"/>
          <w:szCs w:val="16"/>
        </w:rPr>
        <w:t xml:space="preserve"> </w:t>
      </w:r>
      <w:proofErr w:type="spellStart"/>
      <w:r>
        <w:rPr>
          <w:rFonts w:ascii="Helvetica" w:hAnsi="Helvetica"/>
          <w:sz w:val="16"/>
          <w:szCs w:val="16"/>
        </w:rPr>
        <w:t>izvještaj</w:t>
      </w:r>
      <w:proofErr w:type="spellEnd"/>
      <w:r>
        <w:rPr>
          <w:rFonts w:ascii="Helvetica" w:hAnsi="Helvetica"/>
          <w:sz w:val="16"/>
          <w:szCs w:val="16"/>
        </w:rPr>
        <w:t xml:space="preserve"> 2013, </w:t>
      </w:r>
      <w:proofErr w:type="spellStart"/>
      <w:r>
        <w:rPr>
          <w:rFonts w:ascii="Helvetica" w:hAnsi="Helvetica"/>
          <w:sz w:val="16"/>
          <w:szCs w:val="16"/>
        </w:rPr>
        <w:t>Sudski</w:t>
      </w:r>
      <w:proofErr w:type="spellEnd"/>
      <w:r>
        <w:rPr>
          <w:rFonts w:ascii="Helvetica" w:hAnsi="Helvetica"/>
          <w:sz w:val="16"/>
          <w:szCs w:val="16"/>
        </w:rPr>
        <w:t xml:space="preserve"> </w:t>
      </w:r>
      <w:proofErr w:type="spellStart"/>
      <w:r>
        <w:rPr>
          <w:rFonts w:ascii="Helvetica" w:hAnsi="Helvetica"/>
          <w:sz w:val="16"/>
          <w:szCs w:val="16"/>
        </w:rPr>
        <w:t>savjet</w:t>
      </w:r>
      <w:proofErr w:type="spellEnd"/>
      <w:r>
        <w:rPr>
          <w:rFonts w:ascii="Helvetica" w:hAnsi="Helvetica"/>
          <w:sz w:val="16"/>
          <w:szCs w:val="16"/>
        </w:rPr>
        <w:t xml:space="preserve">, </w:t>
      </w:r>
      <w:proofErr w:type="spellStart"/>
      <w:r>
        <w:rPr>
          <w:rFonts w:ascii="Helvetica" w:hAnsi="Helvetica"/>
          <w:i/>
          <w:iCs/>
          <w:sz w:val="16"/>
          <w:szCs w:val="16"/>
        </w:rPr>
        <w:t>op.cit</w:t>
      </w:r>
      <w:proofErr w:type="spellEnd"/>
      <w:r>
        <w:rPr>
          <w:rFonts w:ascii="Helvetica" w:hAnsi="Helvetica"/>
          <w:sz w:val="16"/>
          <w:szCs w:val="16"/>
        </w:rPr>
        <w:t>, str. 25 i 149.</w:t>
      </w:r>
    </w:p>
  </w:footnote>
  <w:footnote w:id="150">
    <w:p w14:paraId="7557F35C"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Godišnji</w:t>
      </w:r>
      <w:proofErr w:type="spellEnd"/>
      <w:r>
        <w:rPr>
          <w:rFonts w:ascii="Helvetica" w:hAnsi="Helvetica"/>
          <w:sz w:val="16"/>
          <w:szCs w:val="16"/>
        </w:rPr>
        <w:t xml:space="preserve"> </w:t>
      </w:r>
      <w:proofErr w:type="spellStart"/>
      <w:r>
        <w:rPr>
          <w:rFonts w:ascii="Helvetica" w:hAnsi="Helvetica"/>
          <w:sz w:val="16"/>
          <w:szCs w:val="16"/>
        </w:rPr>
        <w:t>izvještaj</w:t>
      </w:r>
      <w:proofErr w:type="spellEnd"/>
      <w:r>
        <w:rPr>
          <w:rFonts w:ascii="Helvetica" w:hAnsi="Helvetica"/>
          <w:sz w:val="16"/>
          <w:szCs w:val="16"/>
        </w:rPr>
        <w:t xml:space="preserve"> 2014, </w:t>
      </w:r>
      <w:proofErr w:type="spellStart"/>
      <w:r>
        <w:rPr>
          <w:rFonts w:ascii="Helvetica" w:hAnsi="Helvetica"/>
          <w:sz w:val="16"/>
          <w:szCs w:val="16"/>
        </w:rPr>
        <w:t>Sudski</w:t>
      </w:r>
      <w:proofErr w:type="spellEnd"/>
      <w:r>
        <w:rPr>
          <w:rFonts w:ascii="Helvetica" w:hAnsi="Helvetica"/>
          <w:sz w:val="16"/>
          <w:szCs w:val="16"/>
        </w:rPr>
        <w:t xml:space="preserve"> </w:t>
      </w:r>
      <w:proofErr w:type="spellStart"/>
      <w:r>
        <w:rPr>
          <w:rFonts w:ascii="Helvetica" w:hAnsi="Helvetica"/>
          <w:sz w:val="16"/>
          <w:szCs w:val="16"/>
        </w:rPr>
        <w:t>savjet</w:t>
      </w:r>
      <w:proofErr w:type="spellEnd"/>
      <w:r>
        <w:rPr>
          <w:rFonts w:ascii="Helvetica" w:hAnsi="Helvetica"/>
          <w:sz w:val="16"/>
          <w:szCs w:val="16"/>
        </w:rPr>
        <w:t xml:space="preserve">, </w:t>
      </w:r>
      <w:proofErr w:type="spellStart"/>
      <w:r>
        <w:rPr>
          <w:rFonts w:ascii="Helvetica" w:hAnsi="Helvetica"/>
          <w:i/>
          <w:iCs/>
          <w:sz w:val="16"/>
          <w:szCs w:val="16"/>
        </w:rPr>
        <w:t>op.cit</w:t>
      </w:r>
      <w:proofErr w:type="spellEnd"/>
      <w:r>
        <w:rPr>
          <w:rFonts w:ascii="Helvetica" w:hAnsi="Helvetica"/>
          <w:sz w:val="16"/>
          <w:szCs w:val="16"/>
        </w:rPr>
        <w:t xml:space="preserve">, str. 26 i 63. </w:t>
      </w:r>
    </w:p>
  </w:footnote>
  <w:footnote w:id="151">
    <w:p w14:paraId="4A200888"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Godišnji</w:t>
      </w:r>
      <w:proofErr w:type="spellEnd"/>
      <w:r>
        <w:rPr>
          <w:rFonts w:ascii="Helvetica" w:hAnsi="Helvetica"/>
          <w:sz w:val="16"/>
          <w:szCs w:val="16"/>
        </w:rPr>
        <w:t xml:space="preserve"> </w:t>
      </w:r>
      <w:proofErr w:type="spellStart"/>
      <w:r>
        <w:rPr>
          <w:rFonts w:ascii="Helvetica" w:hAnsi="Helvetica"/>
          <w:sz w:val="16"/>
          <w:szCs w:val="16"/>
        </w:rPr>
        <w:t>izvještaj</w:t>
      </w:r>
      <w:proofErr w:type="spellEnd"/>
      <w:r>
        <w:rPr>
          <w:rFonts w:ascii="Helvetica" w:hAnsi="Helvetica"/>
          <w:sz w:val="16"/>
          <w:szCs w:val="16"/>
        </w:rPr>
        <w:t xml:space="preserve"> o </w:t>
      </w:r>
      <w:proofErr w:type="spellStart"/>
      <w:r>
        <w:rPr>
          <w:rFonts w:ascii="Helvetica" w:hAnsi="Helvetica"/>
          <w:sz w:val="16"/>
          <w:szCs w:val="16"/>
        </w:rPr>
        <w:t>radu</w:t>
      </w:r>
      <w:proofErr w:type="spellEnd"/>
      <w:r>
        <w:rPr>
          <w:rFonts w:ascii="Helvetica" w:hAnsi="Helvetica"/>
          <w:sz w:val="16"/>
          <w:szCs w:val="16"/>
        </w:rPr>
        <w:t xml:space="preserve"> </w:t>
      </w:r>
      <w:proofErr w:type="spellStart"/>
      <w:r>
        <w:rPr>
          <w:rFonts w:ascii="Helvetica" w:hAnsi="Helvetica"/>
          <w:sz w:val="16"/>
          <w:szCs w:val="16"/>
        </w:rPr>
        <w:t>Sudskog</w:t>
      </w:r>
      <w:proofErr w:type="spellEnd"/>
      <w:r>
        <w:rPr>
          <w:rFonts w:ascii="Helvetica" w:hAnsi="Helvetica"/>
          <w:sz w:val="16"/>
          <w:szCs w:val="16"/>
        </w:rPr>
        <w:t xml:space="preserve"> </w:t>
      </w:r>
      <w:proofErr w:type="spellStart"/>
      <w:r>
        <w:rPr>
          <w:rFonts w:ascii="Helvetica" w:hAnsi="Helvetica"/>
          <w:sz w:val="16"/>
          <w:szCs w:val="16"/>
        </w:rPr>
        <w:t>savjeta</w:t>
      </w:r>
      <w:proofErr w:type="spellEnd"/>
      <w:r>
        <w:rPr>
          <w:rFonts w:ascii="Helvetica" w:hAnsi="Helvetica"/>
          <w:sz w:val="16"/>
          <w:szCs w:val="16"/>
        </w:rPr>
        <w:t xml:space="preserve"> </w:t>
      </w:r>
      <w:proofErr w:type="spellStart"/>
      <w:r>
        <w:rPr>
          <w:rFonts w:ascii="Helvetica" w:hAnsi="Helvetica"/>
          <w:sz w:val="16"/>
          <w:szCs w:val="16"/>
        </w:rPr>
        <w:t>i</w:t>
      </w:r>
      <w:proofErr w:type="spellEnd"/>
      <w:r>
        <w:rPr>
          <w:rFonts w:ascii="Helvetica" w:hAnsi="Helvetica"/>
          <w:sz w:val="16"/>
          <w:szCs w:val="16"/>
        </w:rPr>
        <w:t xml:space="preserve"> </w:t>
      </w:r>
      <w:proofErr w:type="spellStart"/>
      <w:r>
        <w:rPr>
          <w:rFonts w:ascii="Helvetica" w:hAnsi="Helvetica"/>
          <w:sz w:val="16"/>
          <w:szCs w:val="16"/>
        </w:rPr>
        <w:t>ukupnom</w:t>
      </w:r>
      <w:proofErr w:type="spellEnd"/>
      <w:r>
        <w:rPr>
          <w:rFonts w:ascii="Helvetica" w:hAnsi="Helvetica"/>
          <w:sz w:val="16"/>
          <w:szCs w:val="16"/>
        </w:rPr>
        <w:t xml:space="preserve"> </w:t>
      </w:r>
      <w:proofErr w:type="spellStart"/>
      <w:r>
        <w:rPr>
          <w:rFonts w:ascii="Helvetica" w:hAnsi="Helvetica"/>
          <w:sz w:val="16"/>
          <w:szCs w:val="16"/>
        </w:rPr>
        <w:t>stanju</w:t>
      </w:r>
      <w:proofErr w:type="spellEnd"/>
      <w:r>
        <w:rPr>
          <w:rFonts w:ascii="Helvetica" w:hAnsi="Helvetica"/>
          <w:sz w:val="16"/>
          <w:szCs w:val="16"/>
        </w:rPr>
        <w:t xml:space="preserve"> u </w:t>
      </w:r>
      <w:proofErr w:type="spellStart"/>
      <w:r>
        <w:rPr>
          <w:rFonts w:ascii="Helvetica" w:hAnsi="Helvetica"/>
          <w:sz w:val="16"/>
          <w:szCs w:val="16"/>
        </w:rPr>
        <w:t>sudstvu</w:t>
      </w:r>
      <w:proofErr w:type="spellEnd"/>
      <w:r>
        <w:rPr>
          <w:rFonts w:ascii="Helvetica" w:hAnsi="Helvetica"/>
          <w:sz w:val="16"/>
          <w:szCs w:val="16"/>
        </w:rPr>
        <w:t xml:space="preserve"> za 2015 </w:t>
      </w:r>
      <w:proofErr w:type="spellStart"/>
      <w:r>
        <w:rPr>
          <w:rFonts w:ascii="Helvetica" w:hAnsi="Helvetica"/>
          <w:sz w:val="16"/>
          <w:szCs w:val="16"/>
        </w:rPr>
        <w:t>godinu</w:t>
      </w:r>
      <w:proofErr w:type="spellEnd"/>
      <w:r>
        <w:rPr>
          <w:rFonts w:ascii="Helvetica" w:hAnsi="Helvetica"/>
          <w:sz w:val="16"/>
          <w:szCs w:val="16"/>
        </w:rPr>
        <w:t xml:space="preserve">, </w:t>
      </w:r>
      <w:proofErr w:type="spellStart"/>
      <w:r>
        <w:rPr>
          <w:rFonts w:ascii="Helvetica" w:hAnsi="Helvetica"/>
          <w:sz w:val="16"/>
          <w:szCs w:val="16"/>
        </w:rPr>
        <w:t>Sudski</w:t>
      </w:r>
      <w:proofErr w:type="spellEnd"/>
      <w:r>
        <w:rPr>
          <w:rFonts w:ascii="Helvetica" w:hAnsi="Helvetica"/>
          <w:sz w:val="16"/>
          <w:szCs w:val="16"/>
        </w:rPr>
        <w:t xml:space="preserve"> </w:t>
      </w:r>
      <w:proofErr w:type="spellStart"/>
      <w:r>
        <w:rPr>
          <w:rFonts w:ascii="Helvetica" w:hAnsi="Helvetica"/>
          <w:sz w:val="16"/>
          <w:szCs w:val="16"/>
        </w:rPr>
        <w:t>savjet</w:t>
      </w:r>
      <w:proofErr w:type="spellEnd"/>
      <w:r>
        <w:rPr>
          <w:rFonts w:ascii="Helvetica" w:hAnsi="Helvetica"/>
          <w:sz w:val="16"/>
          <w:szCs w:val="16"/>
        </w:rPr>
        <w:t xml:space="preserve"> 2015, </w:t>
      </w:r>
      <w:proofErr w:type="spellStart"/>
      <w:r>
        <w:rPr>
          <w:rFonts w:ascii="Helvetica" w:hAnsi="Helvetica"/>
          <w:i/>
          <w:iCs/>
          <w:sz w:val="16"/>
          <w:szCs w:val="16"/>
        </w:rPr>
        <w:t>op.cit</w:t>
      </w:r>
      <w:proofErr w:type="spellEnd"/>
      <w:r>
        <w:rPr>
          <w:rFonts w:ascii="Helvetica" w:hAnsi="Helvetica"/>
          <w:i/>
          <w:iCs/>
          <w:sz w:val="16"/>
          <w:szCs w:val="16"/>
        </w:rPr>
        <w:t>,</w:t>
      </w:r>
      <w:r>
        <w:rPr>
          <w:rFonts w:ascii="Helvetica" w:hAnsi="Helvetica"/>
          <w:sz w:val="16"/>
          <w:szCs w:val="16"/>
        </w:rPr>
        <w:t xml:space="preserve"> str. 13 i 46. </w:t>
      </w:r>
    </w:p>
  </w:footnote>
  <w:footnote w:id="152">
    <w:p w14:paraId="49F429D7"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Godišnji</w:t>
      </w:r>
      <w:proofErr w:type="spellEnd"/>
      <w:r>
        <w:rPr>
          <w:rFonts w:ascii="Helvetica" w:hAnsi="Helvetica" w:cs="Arial"/>
          <w:sz w:val="16"/>
          <w:szCs w:val="16"/>
        </w:rPr>
        <w:t xml:space="preserve"> </w:t>
      </w:r>
      <w:proofErr w:type="spellStart"/>
      <w:r>
        <w:rPr>
          <w:rFonts w:ascii="Helvetica" w:hAnsi="Helvetica" w:cs="Arial"/>
          <w:sz w:val="16"/>
          <w:szCs w:val="16"/>
        </w:rPr>
        <w:t>izvještaj</w:t>
      </w:r>
      <w:proofErr w:type="spellEnd"/>
      <w:r>
        <w:rPr>
          <w:rFonts w:ascii="Helvetica" w:hAnsi="Helvetica" w:cs="Arial"/>
          <w:sz w:val="16"/>
          <w:szCs w:val="16"/>
        </w:rPr>
        <w:t xml:space="preserve"> o </w:t>
      </w:r>
      <w:proofErr w:type="spellStart"/>
      <w:r>
        <w:rPr>
          <w:rFonts w:ascii="Helvetica" w:hAnsi="Helvetica" w:cs="Arial"/>
          <w:sz w:val="16"/>
          <w:szCs w:val="16"/>
        </w:rPr>
        <w:t>radu</w:t>
      </w:r>
      <w:proofErr w:type="spellEnd"/>
      <w:r>
        <w:rPr>
          <w:rFonts w:ascii="Helvetica" w:hAnsi="Helvetica" w:cs="Arial"/>
          <w:sz w:val="16"/>
          <w:szCs w:val="16"/>
        </w:rPr>
        <w:t xml:space="preserve"> </w:t>
      </w:r>
      <w:proofErr w:type="spellStart"/>
      <w:r>
        <w:rPr>
          <w:rFonts w:ascii="Helvetica" w:hAnsi="Helvetica" w:cs="Arial"/>
          <w:sz w:val="16"/>
          <w:szCs w:val="16"/>
        </w:rPr>
        <w:t>Sudskog</w:t>
      </w:r>
      <w:proofErr w:type="spellEnd"/>
      <w:r>
        <w:rPr>
          <w:rFonts w:ascii="Helvetica" w:hAnsi="Helvetica" w:cs="Arial"/>
          <w:sz w:val="16"/>
          <w:szCs w:val="16"/>
        </w:rPr>
        <w:t xml:space="preserve"> </w:t>
      </w:r>
      <w:proofErr w:type="spellStart"/>
      <w:r>
        <w:rPr>
          <w:rFonts w:ascii="Helvetica" w:hAnsi="Helvetica" w:cs="Arial"/>
          <w:sz w:val="16"/>
          <w:szCs w:val="16"/>
        </w:rPr>
        <w:t>savjeta</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ukupnom</w:t>
      </w:r>
      <w:proofErr w:type="spellEnd"/>
      <w:r>
        <w:rPr>
          <w:rFonts w:ascii="Helvetica" w:hAnsi="Helvetica" w:cs="Arial"/>
          <w:sz w:val="16"/>
          <w:szCs w:val="16"/>
        </w:rPr>
        <w:t xml:space="preserve"> </w:t>
      </w:r>
      <w:proofErr w:type="spellStart"/>
      <w:r>
        <w:rPr>
          <w:rFonts w:ascii="Helvetica" w:hAnsi="Helvetica" w:cs="Arial"/>
          <w:sz w:val="16"/>
          <w:szCs w:val="16"/>
        </w:rPr>
        <w:t>stanju</w:t>
      </w:r>
      <w:proofErr w:type="spellEnd"/>
      <w:r>
        <w:rPr>
          <w:rFonts w:ascii="Helvetica" w:hAnsi="Helvetica" w:cs="Arial"/>
          <w:sz w:val="16"/>
          <w:szCs w:val="16"/>
        </w:rPr>
        <w:t xml:space="preserve"> u </w:t>
      </w:r>
      <w:proofErr w:type="spellStart"/>
      <w:r>
        <w:rPr>
          <w:rFonts w:ascii="Helvetica" w:hAnsi="Helvetica" w:cs="Arial"/>
          <w:sz w:val="16"/>
          <w:szCs w:val="16"/>
        </w:rPr>
        <w:t>sudstvu</w:t>
      </w:r>
      <w:proofErr w:type="spellEnd"/>
      <w:r>
        <w:rPr>
          <w:rFonts w:ascii="Helvetica" w:hAnsi="Helvetica" w:cs="Arial"/>
          <w:sz w:val="16"/>
          <w:szCs w:val="16"/>
        </w:rPr>
        <w:t xml:space="preserve"> za 2017, </w:t>
      </w:r>
      <w:proofErr w:type="spellStart"/>
      <w:r>
        <w:rPr>
          <w:rFonts w:ascii="Helvetica" w:hAnsi="Helvetica" w:cs="Arial"/>
          <w:sz w:val="16"/>
          <w:szCs w:val="16"/>
        </w:rPr>
        <w:t>Sudski</w:t>
      </w:r>
      <w:proofErr w:type="spellEnd"/>
      <w:r>
        <w:rPr>
          <w:rFonts w:ascii="Helvetica" w:hAnsi="Helvetica" w:cs="Arial"/>
          <w:sz w:val="16"/>
          <w:szCs w:val="16"/>
        </w:rPr>
        <w:t xml:space="preserve"> </w:t>
      </w:r>
      <w:proofErr w:type="spellStart"/>
      <w:r>
        <w:rPr>
          <w:rFonts w:ascii="Helvetica" w:hAnsi="Helvetica" w:cs="Arial"/>
          <w:sz w:val="16"/>
          <w:szCs w:val="16"/>
        </w:rPr>
        <w:t>savjet</w:t>
      </w:r>
      <w:proofErr w:type="spellEnd"/>
      <w:r>
        <w:rPr>
          <w:rFonts w:ascii="Helvetica" w:hAnsi="Helvetica" w:cs="Arial"/>
          <w:sz w:val="16"/>
          <w:szCs w:val="16"/>
        </w:rPr>
        <w:t xml:space="preserve">, </w:t>
      </w:r>
      <w:r>
        <w:rPr>
          <w:rFonts w:ascii="Helvetica" w:hAnsi="Helvetica" w:cs="Arial"/>
          <w:i/>
          <w:iCs/>
          <w:sz w:val="16"/>
          <w:szCs w:val="16"/>
          <w:lang w:val="sr-Latn-ME"/>
        </w:rPr>
        <w:t>op.cit</w:t>
      </w:r>
      <w:r>
        <w:rPr>
          <w:rFonts w:ascii="Helvetica" w:hAnsi="Helvetica" w:cs="Arial"/>
          <w:sz w:val="16"/>
          <w:szCs w:val="16"/>
          <w:lang w:val="sr-Latn-ME"/>
        </w:rPr>
        <w:t xml:space="preserve">, </w:t>
      </w:r>
      <w:r>
        <w:rPr>
          <w:rFonts w:ascii="Helvetica" w:hAnsi="Helvetica" w:cs="Arial"/>
          <w:sz w:val="16"/>
          <w:szCs w:val="16"/>
        </w:rPr>
        <w:t xml:space="preserve">str 38. </w:t>
      </w:r>
    </w:p>
  </w:footnote>
  <w:footnote w:id="153">
    <w:p w14:paraId="36F5EE2E"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Godišnji</w:t>
      </w:r>
      <w:proofErr w:type="spellEnd"/>
      <w:r>
        <w:rPr>
          <w:rFonts w:ascii="Helvetica" w:hAnsi="Helvetica" w:cs="Arial"/>
          <w:sz w:val="16"/>
          <w:szCs w:val="16"/>
        </w:rPr>
        <w:t xml:space="preserve"> </w:t>
      </w:r>
      <w:proofErr w:type="spellStart"/>
      <w:r>
        <w:rPr>
          <w:rFonts w:ascii="Helvetica" w:hAnsi="Helvetica" w:cs="Arial"/>
          <w:sz w:val="16"/>
          <w:szCs w:val="16"/>
        </w:rPr>
        <w:t>izvještaj</w:t>
      </w:r>
      <w:proofErr w:type="spellEnd"/>
      <w:r>
        <w:rPr>
          <w:rFonts w:ascii="Helvetica" w:hAnsi="Helvetica" w:cs="Arial"/>
          <w:sz w:val="16"/>
          <w:szCs w:val="16"/>
        </w:rPr>
        <w:t xml:space="preserve"> o </w:t>
      </w:r>
      <w:proofErr w:type="spellStart"/>
      <w:r>
        <w:rPr>
          <w:rFonts w:ascii="Helvetica" w:hAnsi="Helvetica" w:cs="Arial"/>
          <w:sz w:val="16"/>
          <w:szCs w:val="16"/>
        </w:rPr>
        <w:t>radu</w:t>
      </w:r>
      <w:proofErr w:type="spellEnd"/>
      <w:r>
        <w:rPr>
          <w:rFonts w:ascii="Helvetica" w:hAnsi="Helvetica" w:cs="Arial"/>
          <w:sz w:val="16"/>
          <w:szCs w:val="16"/>
        </w:rPr>
        <w:t xml:space="preserve"> </w:t>
      </w:r>
      <w:proofErr w:type="spellStart"/>
      <w:r>
        <w:rPr>
          <w:rFonts w:ascii="Helvetica" w:hAnsi="Helvetica" w:cs="Arial"/>
          <w:sz w:val="16"/>
          <w:szCs w:val="16"/>
        </w:rPr>
        <w:t>Sudskog</w:t>
      </w:r>
      <w:proofErr w:type="spellEnd"/>
      <w:r>
        <w:rPr>
          <w:rFonts w:ascii="Helvetica" w:hAnsi="Helvetica" w:cs="Arial"/>
          <w:sz w:val="16"/>
          <w:szCs w:val="16"/>
        </w:rPr>
        <w:t xml:space="preserve"> </w:t>
      </w:r>
      <w:proofErr w:type="spellStart"/>
      <w:r>
        <w:rPr>
          <w:rFonts w:ascii="Helvetica" w:hAnsi="Helvetica" w:cs="Arial"/>
          <w:sz w:val="16"/>
          <w:szCs w:val="16"/>
        </w:rPr>
        <w:t>savjeta</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ukupnom</w:t>
      </w:r>
      <w:proofErr w:type="spellEnd"/>
      <w:r>
        <w:rPr>
          <w:rFonts w:ascii="Helvetica" w:hAnsi="Helvetica" w:cs="Arial"/>
          <w:sz w:val="16"/>
          <w:szCs w:val="16"/>
        </w:rPr>
        <w:t xml:space="preserve"> </w:t>
      </w:r>
      <w:proofErr w:type="spellStart"/>
      <w:r>
        <w:rPr>
          <w:rFonts w:ascii="Helvetica" w:hAnsi="Helvetica" w:cs="Arial"/>
          <w:sz w:val="16"/>
          <w:szCs w:val="16"/>
        </w:rPr>
        <w:t>stanju</w:t>
      </w:r>
      <w:proofErr w:type="spellEnd"/>
      <w:r>
        <w:rPr>
          <w:rFonts w:ascii="Helvetica" w:hAnsi="Helvetica" w:cs="Arial"/>
          <w:sz w:val="16"/>
          <w:szCs w:val="16"/>
        </w:rPr>
        <w:t xml:space="preserve"> u </w:t>
      </w:r>
      <w:proofErr w:type="spellStart"/>
      <w:r>
        <w:rPr>
          <w:rFonts w:ascii="Helvetica" w:hAnsi="Helvetica" w:cs="Arial"/>
          <w:sz w:val="16"/>
          <w:szCs w:val="16"/>
        </w:rPr>
        <w:t>sudstvu</w:t>
      </w:r>
      <w:proofErr w:type="spellEnd"/>
      <w:r>
        <w:rPr>
          <w:rFonts w:ascii="Helvetica" w:hAnsi="Helvetica" w:cs="Arial"/>
          <w:sz w:val="16"/>
          <w:szCs w:val="16"/>
        </w:rPr>
        <w:t xml:space="preserve"> za 2018, </w:t>
      </w:r>
      <w:proofErr w:type="spellStart"/>
      <w:r>
        <w:rPr>
          <w:rFonts w:ascii="Helvetica" w:hAnsi="Helvetica" w:cs="Arial"/>
          <w:sz w:val="16"/>
          <w:szCs w:val="16"/>
        </w:rPr>
        <w:t>Sudski</w:t>
      </w:r>
      <w:proofErr w:type="spellEnd"/>
      <w:r>
        <w:rPr>
          <w:rFonts w:ascii="Helvetica" w:hAnsi="Helvetica" w:cs="Arial"/>
          <w:sz w:val="16"/>
          <w:szCs w:val="16"/>
        </w:rPr>
        <w:t xml:space="preserve"> </w:t>
      </w:r>
      <w:proofErr w:type="spellStart"/>
      <w:r>
        <w:rPr>
          <w:rFonts w:ascii="Helvetica" w:hAnsi="Helvetica" w:cs="Arial"/>
          <w:sz w:val="16"/>
          <w:szCs w:val="16"/>
        </w:rPr>
        <w:t>savjet</w:t>
      </w:r>
      <w:proofErr w:type="spellEnd"/>
      <w:r>
        <w:rPr>
          <w:rFonts w:ascii="Helvetica" w:hAnsi="Helvetica" w:cs="Arial"/>
          <w:sz w:val="16"/>
          <w:szCs w:val="16"/>
        </w:rPr>
        <w:t xml:space="preserve">, </w:t>
      </w:r>
      <w:r>
        <w:rPr>
          <w:rFonts w:ascii="Helvetica" w:hAnsi="Helvetica" w:cs="Arial"/>
          <w:i/>
          <w:iCs/>
          <w:sz w:val="16"/>
          <w:szCs w:val="16"/>
          <w:lang w:val="sr-Latn-ME"/>
        </w:rPr>
        <w:t>op.cit,</w:t>
      </w:r>
      <w:r>
        <w:rPr>
          <w:rFonts w:ascii="Helvetica" w:hAnsi="Helvetica" w:cs="Arial"/>
          <w:sz w:val="16"/>
          <w:szCs w:val="16"/>
        </w:rPr>
        <w:t xml:space="preserve"> str 34. </w:t>
      </w:r>
    </w:p>
  </w:footnote>
  <w:footnote w:id="154">
    <w:p w14:paraId="13BF22B8"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Godišnji</w:t>
      </w:r>
      <w:proofErr w:type="spellEnd"/>
      <w:r>
        <w:rPr>
          <w:rFonts w:ascii="Helvetica" w:hAnsi="Helvetica" w:cs="Arial"/>
          <w:sz w:val="16"/>
          <w:szCs w:val="16"/>
        </w:rPr>
        <w:t xml:space="preserve"> </w:t>
      </w:r>
      <w:proofErr w:type="spellStart"/>
      <w:r>
        <w:rPr>
          <w:rFonts w:ascii="Helvetica" w:hAnsi="Helvetica" w:cs="Arial"/>
          <w:sz w:val="16"/>
          <w:szCs w:val="16"/>
        </w:rPr>
        <w:t>izvještaj</w:t>
      </w:r>
      <w:proofErr w:type="spellEnd"/>
      <w:r>
        <w:rPr>
          <w:rFonts w:ascii="Helvetica" w:hAnsi="Helvetica" w:cs="Arial"/>
          <w:sz w:val="16"/>
          <w:szCs w:val="16"/>
        </w:rPr>
        <w:t xml:space="preserve"> o </w:t>
      </w:r>
      <w:proofErr w:type="spellStart"/>
      <w:r>
        <w:rPr>
          <w:rFonts w:ascii="Helvetica" w:hAnsi="Helvetica" w:cs="Arial"/>
          <w:sz w:val="16"/>
          <w:szCs w:val="16"/>
        </w:rPr>
        <w:t>radu</w:t>
      </w:r>
      <w:proofErr w:type="spellEnd"/>
      <w:r>
        <w:rPr>
          <w:rFonts w:ascii="Helvetica" w:hAnsi="Helvetica" w:cs="Arial"/>
          <w:sz w:val="16"/>
          <w:szCs w:val="16"/>
        </w:rPr>
        <w:t xml:space="preserve"> </w:t>
      </w:r>
      <w:proofErr w:type="spellStart"/>
      <w:r>
        <w:rPr>
          <w:rFonts w:ascii="Helvetica" w:hAnsi="Helvetica" w:cs="Arial"/>
          <w:sz w:val="16"/>
          <w:szCs w:val="16"/>
        </w:rPr>
        <w:t>Sudskog</w:t>
      </w:r>
      <w:proofErr w:type="spellEnd"/>
      <w:r>
        <w:rPr>
          <w:rFonts w:ascii="Helvetica" w:hAnsi="Helvetica" w:cs="Arial"/>
          <w:sz w:val="16"/>
          <w:szCs w:val="16"/>
        </w:rPr>
        <w:t xml:space="preserve"> </w:t>
      </w:r>
      <w:proofErr w:type="spellStart"/>
      <w:r>
        <w:rPr>
          <w:rFonts w:ascii="Helvetica" w:hAnsi="Helvetica" w:cs="Arial"/>
          <w:sz w:val="16"/>
          <w:szCs w:val="16"/>
        </w:rPr>
        <w:t>savjeta</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ukupnom</w:t>
      </w:r>
      <w:proofErr w:type="spellEnd"/>
      <w:r>
        <w:rPr>
          <w:rFonts w:ascii="Helvetica" w:hAnsi="Helvetica" w:cs="Arial"/>
          <w:sz w:val="16"/>
          <w:szCs w:val="16"/>
        </w:rPr>
        <w:t xml:space="preserve"> </w:t>
      </w:r>
      <w:proofErr w:type="spellStart"/>
      <w:r>
        <w:rPr>
          <w:rFonts w:ascii="Helvetica" w:hAnsi="Helvetica" w:cs="Arial"/>
          <w:sz w:val="16"/>
          <w:szCs w:val="16"/>
        </w:rPr>
        <w:t>stanju</w:t>
      </w:r>
      <w:proofErr w:type="spellEnd"/>
      <w:r>
        <w:rPr>
          <w:rFonts w:ascii="Helvetica" w:hAnsi="Helvetica" w:cs="Arial"/>
          <w:sz w:val="16"/>
          <w:szCs w:val="16"/>
        </w:rPr>
        <w:t xml:space="preserve"> u </w:t>
      </w:r>
      <w:proofErr w:type="spellStart"/>
      <w:r>
        <w:rPr>
          <w:rFonts w:ascii="Helvetica" w:hAnsi="Helvetica" w:cs="Arial"/>
          <w:sz w:val="16"/>
          <w:szCs w:val="16"/>
        </w:rPr>
        <w:t>sudstvu</w:t>
      </w:r>
      <w:proofErr w:type="spellEnd"/>
      <w:r>
        <w:rPr>
          <w:rFonts w:ascii="Helvetica" w:hAnsi="Helvetica" w:cs="Arial"/>
          <w:sz w:val="16"/>
          <w:szCs w:val="16"/>
        </w:rPr>
        <w:t xml:space="preserve"> za 2019, </w:t>
      </w:r>
      <w:proofErr w:type="spellStart"/>
      <w:r>
        <w:rPr>
          <w:rFonts w:ascii="Helvetica" w:hAnsi="Helvetica" w:cs="Arial"/>
          <w:sz w:val="16"/>
          <w:szCs w:val="16"/>
        </w:rPr>
        <w:t>Sudski</w:t>
      </w:r>
      <w:proofErr w:type="spellEnd"/>
      <w:r>
        <w:rPr>
          <w:rFonts w:ascii="Helvetica" w:hAnsi="Helvetica" w:cs="Arial"/>
          <w:sz w:val="16"/>
          <w:szCs w:val="16"/>
        </w:rPr>
        <w:t xml:space="preserve"> </w:t>
      </w:r>
      <w:proofErr w:type="spellStart"/>
      <w:r>
        <w:rPr>
          <w:rFonts w:ascii="Helvetica" w:hAnsi="Helvetica" w:cs="Arial"/>
          <w:sz w:val="16"/>
          <w:szCs w:val="16"/>
        </w:rPr>
        <w:t>savjet</w:t>
      </w:r>
      <w:proofErr w:type="spellEnd"/>
      <w:r>
        <w:rPr>
          <w:rFonts w:ascii="Helvetica" w:hAnsi="Helvetica" w:cs="Arial"/>
          <w:sz w:val="16"/>
          <w:szCs w:val="16"/>
        </w:rPr>
        <w:t xml:space="preserve">, </w:t>
      </w:r>
      <w:r>
        <w:rPr>
          <w:rFonts w:ascii="Helvetica" w:hAnsi="Helvetica" w:cs="Arial"/>
          <w:i/>
          <w:iCs/>
          <w:sz w:val="16"/>
          <w:szCs w:val="16"/>
          <w:lang w:val="sr-Latn-ME"/>
        </w:rPr>
        <w:t>op.cit,</w:t>
      </w:r>
      <w:r>
        <w:rPr>
          <w:rFonts w:ascii="Helvetica" w:hAnsi="Helvetica" w:cs="Arial"/>
          <w:sz w:val="16"/>
          <w:szCs w:val="16"/>
        </w:rPr>
        <w:t xml:space="preserve"> str. 34</w:t>
      </w:r>
      <w:r>
        <w:rPr>
          <w:rStyle w:val="Hyperlink"/>
          <w:rFonts w:ascii="Helvetica" w:hAnsi="Helvetica" w:cs="Arial"/>
          <w:sz w:val="16"/>
          <w:szCs w:val="16"/>
        </w:rPr>
        <w:t>.</w:t>
      </w:r>
    </w:p>
  </w:footnote>
  <w:footnote w:id="155">
    <w:p w14:paraId="26A3B5AD"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Godišnji</w:t>
      </w:r>
      <w:proofErr w:type="spellEnd"/>
      <w:r>
        <w:rPr>
          <w:rFonts w:ascii="Helvetica" w:hAnsi="Helvetica" w:cs="Arial"/>
          <w:sz w:val="16"/>
          <w:szCs w:val="16"/>
        </w:rPr>
        <w:t xml:space="preserve"> </w:t>
      </w:r>
      <w:proofErr w:type="spellStart"/>
      <w:r>
        <w:rPr>
          <w:rFonts w:ascii="Helvetica" w:hAnsi="Helvetica" w:cs="Arial"/>
          <w:sz w:val="16"/>
          <w:szCs w:val="16"/>
        </w:rPr>
        <w:t>izvještaj</w:t>
      </w:r>
      <w:proofErr w:type="spellEnd"/>
      <w:r>
        <w:rPr>
          <w:rFonts w:ascii="Helvetica" w:hAnsi="Helvetica" w:cs="Arial"/>
          <w:sz w:val="16"/>
          <w:szCs w:val="16"/>
        </w:rPr>
        <w:t xml:space="preserve"> o </w:t>
      </w:r>
      <w:proofErr w:type="spellStart"/>
      <w:r>
        <w:rPr>
          <w:rFonts w:ascii="Helvetica" w:hAnsi="Helvetica" w:cs="Arial"/>
          <w:sz w:val="16"/>
          <w:szCs w:val="16"/>
        </w:rPr>
        <w:t>radu</w:t>
      </w:r>
      <w:proofErr w:type="spellEnd"/>
      <w:r>
        <w:rPr>
          <w:rFonts w:ascii="Helvetica" w:hAnsi="Helvetica" w:cs="Arial"/>
          <w:sz w:val="16"/>
          <w:szCs w:val="16"/>
        </w:rPr>
        <w:t xml:space="preserve"> </w:t>
      </w:r>
      <w:proofErr w:type="spellStart"/>
      <w:r>
        <w:rPr>
          <w:rFonts w:ascii="Helvetica" w:hAnsi="Helvetica" w:cs="Arial"/>
          <w:sz w:val="16"/>
          <w:szCs w:val="16"/>
        </w:rPr>
        <w:t>Sudskog</w:t>
      </w:r>
      <w:proofErr w:type="spellEnd"/>
      <w:r>
        <w:rPr>
          <w:rFonts w:ascii="Helvetica" w:hAnsi="Helvetica" w:cs="Arial"/>
          <w:sz w:val="16"/>
          <w:szCs w:val="16"/>
        </w:rPr>
        <w:t xml:space="preserve"> </w:t>
      </w:r>
      <w:proofErr w:type="spellStart"/>
      <w:r>
        <w:rPr>
          <w:rFonts w:ascii="Helvetica" w:hAnsi="Helvetica" w:cs="Arial"/>
          <w:sz w:val="16"/>
          <w:szCs w:val="16"/>
        </w:rPr>
        <w:t>savjeta</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ukupnom</w:t>
      </w:r>
      <w:proofErr w:type="spellEnd"/>
      <w:r>
        <w:rPr>
          <w:rFonts w:ascii="Helvetica" w:hAnsi="Helvetica" w:cs="Arial"/>
          <w:sz w:val="16"/>
          <w:szCs w:val="16"/>
        </w:rPr>
        <w:t xml:space="preserve"> </w:t>
      </w:r>
      <w:proofErr w:type="spellStart"/>
      <w:r>
        <w:rPr>
          <w:rFonts w:ascii="Helvetica" w:hAnsi="Helvetica" w:cs="Arial"/>
          <w:sz w:val="16"/>
          <w:szCs w:val="16"/>
        </w:rPr>
        <w:t>stanju</w:t>
      </w:r>
      <w:proofErr w:type="spellEnd"/>
      <w:r>
        <w:rPr>
          <w:rFonts w:ascii="Helvetica" w:hAnsi="Helvetica" w:cs="Arial"/>
          <w:sz w:val="16"/>
          <w:szCs w:val="16"/>
        </w:rPr>
        <w:t xml:space="preserve"> u </w:t>
      </w:r>
      <w:proofErr w:type="spellStart"/>
      <w:r>
        <w:rPr>
          <w:rFonts w:ascii="Helvetica" w:hAnsi="Helvetica" w:cs="Arial"/>
          <w:sz w:val="16"/>
          <w:szCs w:val="16"/>
        </w:rPr>
        <w:t>sudstvu</w:t>
      </w:r>
      <w:proofErr w:type="spellEnd"/>
      <w:r>
        <w:rPr>
          <w:rFonts w:ascii="Helvetica" w:hAnsi="Helvetica" w:cs="Arial"/>
          <w:sz w:val="16"/>
          <w:szCs w:val="16"/>
        </w:rPr>
        <w:t xml:space="preserve"> za 2020, </w:t>
      </w:r>
      <w:proofErr w:type="spellStart"/>
      <w:r>
        <w:rPr>
          <w:rFonts w:ascii="Helvetica" w:hAnsi="Helvetica" w:cs="Arial"/>
          <w:sz w:val="16"/>
          <w:szCs w:val="16"/>
        </w:rPr>
        <w:t>Sudski</w:t>
      </w:r>
      <w:proofErr w:type="spellEnd"/>
      <w:r>
        <w:rPr>
          <w:rFonts w:ascii="Helvetica" w:hAnsi="Helvetica" w:cs="Arial"/>
          <w:sz w:val="16"/>
          <w:szCs w:val="16"/>
        </w:rPr>
        <w:t xml:space="preserve"> </w:t>
      </w:r>
      <w:proofErr w:type="spellStart"/>
      <w:r>
        <w:rPr>
          <w:rFonts w:ascii="Helvetica" w:hAnsi="Helvetica" w:cs="Arial"/>
          <w:sz w:val="16"/>
          <w:szCs w:val="16"/>
        </w:rPr>
        <w:t>savjet</w:t>
      </w:r>
      <w:proofErr w:type="spellEnd"/>
      <w:r>
        <w:rPr>
          <w:rFonts w:ascii="Helvetica" w:hAnsi="Helvetica" w:cs="Arial"/>
          <w:sz w:val="16"/>
          <w:szCs w:val="16"/>
        </w:rPr>
        <w:t xml:space="preserve">, </w:t>
      </w:r>
      <w:r>
        <w:rPr>
          <w:rFonts w:ascii="Helvetica" w:hAnsi="Helvetica" w:cs="Arial"/>
          <w:i/>
          <w:iCs/>
          <w:sz w:val="16"/>
          <w:szCs w:val="16"/>
          <w:lang w:val="sr-Latn-ME"/>
        </w:rPr>
        <w:t>op.cit</w:t>
      </w:r>
      <w:r>
        <w:rPr>
          <w:rFonts w:ascii="Helvetica" w:hAnsi="Helvetica" w:cs="Arial"/>
          <w:sz w:val="16"/>
          <w:szCs w:val="16"/>
          <w:lang w:val="sr-Latn-ME"/>
        </w:rPr>
        <w:t xml:space="preserve">, </w:t>
      </w:r>
      <w:r>
        <w:rPr>
          <w:rFonts w:ascii="Helvetica" w:hAnsi="Helvetica" w:cs="Arial"/>
          <w:sz w:val="16"/>
          <w:szCs w:val="16"/>
        </w:rPr>
        <w:t>str. 34</w:t>
      </w:r>
      <w:r>
        <w:rPr>
          <w:rStyle w:val="Hyperlink"/>
          <w:rFonts w:ascii="Helvetica" w:hAnsi="Helvetica" w:cs="Arial"/>
          <w:sz w:val="16"/>
          <w:szCs w:val="16"/>
        </w:rPr>
        <w:t>.</w:t>
      </w:r>
    </w:p>
  </w:footnote>
  <w:footnote w:id="156">
    <w:p w14:paraId="717D769A"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Godišnji</w:t>
      </w:r>
      <w:proofErr w:type="spellEnd"/>
      <w:r>
        <w:rPr>
          <w:rFonts w:ascii="Helvetica" w:hAnsi="Helvetica" w:cs="Arial"/>
          <w:sz w:val="16"/>
          <w:szCs w:val="16"/>
        </w:rPr>
        <w:t xml:space="preserve"> </w:t>
      </w:r>
      <w:proofErr w:type="spellStart"/>
      <w:r>
        <w:rPr>
          <w:rFonts w:ascii="Helvetica" w:hAnsi="Helvetica" w:cs="Arial"/>
          <w:sz w:val="16"/>
          <w:szCs w:val="16"/>
        </w:rPr>
        <w:t>izvještaj</w:t>
      </w:r>
      <w:proofErr w:type="spellEnd"/>
      <w:r>
        <w:rPr>
          <w:rFonts w:ascii="Helvetica" w:hAnsi="Helvetica" w:cs="Arial"/>
          <w:sz w:val="16"/>
          <w:szCs w:val="16"/>
        </w:rPr>
        <w:t xml:space="preserve"> o </w:t>
      </w:r>
      <w:proofErr w:type="spellStart"/>
      <w:r>
        <w:rPr>
          <w:rFonts w:ascii="Helvetica" w:hAnsi="Helvetica" w:cs="Arial"/>
          <w:sz w:val="16"/>
          <w:szCs w:val="16"/>
        </w:rPr>
        <w:t>radu</w:t>
      </w:r>
      <w:proofErr w:type="spellEnd"/>
      <w:r>
        <w:rPr>
          <w:rFonts w:ascii="Helvetica" w:hAnsi="Helvetica" w:cs="Arial"/>
          <w:sz w:val="16"/>
          <w:szCs w:val="16"/>
        </w:rPr>
        <w:t xml:space="preserve"> </w:t>
      </w:r>
      <w:proofErr w:type="spellStart"/>
      <w:r>
        <w:rPr>
          <w:rFonts w:ascii="Helvetica" w:hAnsi="Helvetica" w:cs="Arial"/>
          <w:sz w:val="16"/>
          <w:szCs w:val="16"/>
        </w:rPr>
        <w:t>Sudskog</w:t>
      </w:r>
      <w:proofErr w:type="spellEnd"/>
      <w:r>
        <w:rPr>
          <w:rFonts w:ascii="Helvetica" w:hAnsi="Helvetica" w:cs="Arial"/>
          <w:sz w:val="16"/>
          <w:szCs w:val="16"/>
        </w:rPr>
        <w:t xml:space="preserve"> </w:t>
      </w:r>
      <w:proofErr w:type="spellStart"/>
      <w:r>
        <w:rPr>
          <w:rFonts w:ascii="Helvetica" w:hAnsi="Helvetica" w:cs="Arial"/>
          <w:sz w:val="16"/>
          <w:szCs w:val="16"/>
        </w:rPr>
        <w:t>savjeta</w:t>
      </w:r>
      <w:proofErr w:type="spellEnd"/>
      <w:r>
        <w:rPr>
          <w:rFonts w:ascii="Helvetica" w:hAnsi="Helvetica" w:cs="Arial"/>
          <w:sz w:val="16"/>
          <w:szCs w:val="16"/>
        </w:rPr>
        <w:t xml:space="preserve"> </w:t>
      </w:r>
      <w:proofErr w:type="spellStart"/>
      <w:r>
        <w:rPr>
          <w:rFonts w:ascii="Helvetica" w:hAnsi="Helvetica" w:cs="Arial"/>
          <w:sz w:val="16"/>
          <w:szCs w:val="16"/>
        </w:rPr>
        <w:t>i</w:t>
      </w:r>
      <w:proofErr w:type="spellEnd"/>
      <w:r>
        <w:rPr>
          <w:rFonts w:ascii="Helvetica" w:hAnsi="Helvetica" w:cs="Arial"/>
          <w:sz w:val="16"/>
          <w:szCs w:val="16"/>
        </w:rPr>
        <w:t xml:space="preserve"> </w:t>
      </w:r>
      <w:proofErr w:type="spellStart"/>
      <w:r>
        <w:rPr>
          <w:rFonts w:ascii="Helvetica" w:hAnsi="Helvetica" w:cs="Arial"/>
          <w:sz w:val="16"/>
          <w:szCs w:val="16"/>
        </w:rPr>
        <w:t>ukupnom</w:t>
      </w:r>
      <w:proofErr w:type="spellEnd"/>
      <w:r>
        <w:rPr>
          <w:rFonts w:ascii="Helvetica" w:hAnsi="Helvetica" w:cs="Arial"/>
          <w:sz w:val="16"/>
          <w:szCs w:val="16"/>
        </w:rPr>
        <w:t xml:space="preserve"> </w:t>
      </w:r>
      <w:proofErr w:type="spellStart"/>
      <w:r>
        <w:rPr>
          <w:rFonts w:ascii="Helvetica" w:hAnsi="Helvetica" w:cs="Arial"/>
          <w:sz w:val="16"/>
          <w:szCs w:val="16"/>
        </w:rPr>
        <w:t>stanju</w:t>
      </w:r>
      <w:proofErr w:type="spellEnd"/>
      <w:r>
        <w:rPr>
          <w:rFonts w:ascii="Helvetica" w:hAnsi="Helvetica" w:cs="Arial"/>
          <w:sz w:val="16"/>
          <w:szCs w:val="16"/>
        </w:rPr>
        <w:t xml:space="preserve"> u </w:t>
      </w:r>
      <w:proofErr w:type="spellStart"/>
      <w:r>
        <w:rPr>
          <w:rFonts w:ascii="Helvetica" w:hAnsi="Helvetica" w:cs="Arial"/>
          <w:sz w:val="16"/>
          <w:szCs w:val="16"/>
        </w:rPr>
        <w:t>sudstvu</w:t>
      </w:r>
      <w:proofErr w:type="spellEnd"/>
      <w:r>
        <w:rPr>
          <w:rFonts w:ascii="Helvetica" w:hAnsi="Helvetica" w:cs="Arial"/>
          <w:sz w:val="16"/>
          <w:szCs w:val="16"/>
        </w:rPr>
        <w:t xml:space="preserve"> za 2021, </w:t>
      </w:r>
      <w:proofErr w:type="spellStart"/>
      <w:r>
        <w:rPr>
          <w:rFonts w:ascii="Helvetica" w:hAnsi="Helvetica" w:cs="Arial"/>
          <w:sz w:val="16"/>
          <w:szCs w:val="16"/>
        </w:rPr>
        <w:t>Sudski</w:t>
      </w:r>
      <w:proofErr w:type="spellEnd"/>
      <w:r>
        <w:rPr>
          <w:rFonts w:ascii="Helvetica" w:hAnsi="Helvetica" w:cs="Arial"/>
          <w:sz w:val="16"/>
          <w:szCs w:val="16"/>
        </w:rPr>
        <w:t xml:space="preserve"> </w:t>
      </w:r>
      <w:proofErr w:type="spellStart"/>
      <w:r>
        <w:rPr>
          <w:rFonts w:ascii="Helvetica" w:hAnsi="Helvetica" w:cs="Arial"/>
          <w:sz w:val="16"/>
          <w:szCs w:val="16"/>
        </w:rPr>
        <w:t>savjet</w:t>
      </w:r>
      <w:proofErr w:type="spellEnd"/>
      <w:r>
        <w:rPr>
          <w:rFonts w:ascii="Helvetica" w:hAnsi="Helvetica" w:cs="Arial"/>
          <w:sz w:val="16"/>
          <w:szCs w:val="16"/>
        </w:rPr>
        <w:t>,</w:t>
      </w:r>
      <w:r>
        <w:rPr>
          <w:rFonts w:ascii="Helvetica" w:eastAsiaTheme="minorHAnsi" w:hAnsi="Helvetica" w:cstheme="minorBidi"/>
          <w:i/>
          <w:iCs/>
          <w:sz w:val="16"/>
          <w:szCs w:val="16"/>
          <w:lang w:val="sr-Latn-ME"/>
        </w:rPr>
        <w:t xml:space="preserve"> </w:t>
      </w:r>
      <w:r>
        <w:rPr>
          <w:rFonts w:ascii="Helvetica" w:hAnsi="Helvetica" w:cs="Arial"/>
          <w:i/>
          <w:iCs/>
          <w:sz w:val="16"/>
          <w:szCs w:val="16"/>
          <w:lang w:val="sr-Latn-ME"/>
        </w:rPr>
        <w:t>op.cit,</w:t>
      </w:r>
      <w:r>
        <w:rPr>
          <w:rFonts w:ascii="Helvetica" w:hAnsi="Helvetica" w:cs="Arial"/>
          <w:sz w:val="16"/>
          <w:szCs w:val="16"/>
        </w:rPr>
        <w:t xml:space="preserve"> str. 43.</w:t>
      </w:r>
    </w:p>
  </w:footnote>
  <w:footnote w:id="157">
    <w:p w14:paraId="753BDA18"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Godišnji</w:t>
      </w:r>
      <w:proofErr w:type="spellEnd"/>
      <w:r>
        <w:rPr>
          <w:rFonts w:ascii="Helvetica" w:hAnsi="Helvetica"/>
          <w:sz w:val="16"/>
          <w:szCs w:val="16"/>
        </w:rPr>
        <w:t xml:space="preserve"> </w:t>
      </w:r>
      <w:proofErr w:type="spellStart"/>
      <w:r>
        <w:rPr>
          <w:rFonts w:ascii="Helvetica" w:hAnsi="Helvetica"/>
          <w:sz w:val="16"/>
          <w:szCs w:val="16"/>
        </w:rPr>
        <w:t>izvještaj</w:t>
      </w:r>
      <w:proofErr w:type="spellEnd"/>
      <w:r>
        <w:rPr>
          <w:rFonts w:ascii="Helvetica" w:hAnsi="Helvetica"/>
          <w:sz w:val="16"/>
          <w:szCs w:val="16"/>
        </w:rPr>
        <w:t xml:space="preserve"> o </w:t>
      </w:r>
      <w:proofErr w:type="spellStart"/>
      <w:r>
        <w:rPr>
          <w:rFonts w:ascii="Helvetica" w:hAnsi="Helvetica"/>
          <w:sz w:val="16"/>
          <w:szCs w:val="16"/>
        </w:rPr>
        <w:t>radu</w:t>
      </w:r>
      <w:proofErr w:type="spellEnd"/>
      <w:r>
        <w:rPr>
          <w:rFonts w:ascii="Helvetica" w:hAnsi="Helvetica"/>
          <w:sz w:val="16"/>
          <w:szCs w:val="16"/>
        </w:rPr>
        <w:t xml:space="preserve"> </w:t>
      </w:r>
      <w:proofErr w:type="spellStart"/>
      <w:r>
        <w:rPr>
          <w:rFonts w:ascii="Helvetica" w:hAnsi="Helvetica"/>
          <w:sz w:val="16"/>
          <w:szCs w:val="16"/>
        </w:rPr>
        <w:t>Sudskog</w:t>
      </w:r>
      <w:proofErr w:type="spellEnd"/>
      <w:r>
        <w:rPr>
          <w:rFonts w:ascii="Helvetica" w:hAnsi="Helvetica"/>
          <w:sz w:val="16"/>
          <w:szCs w:val="16"/>
        </w:rPr>
        <w:t xml:space="preserve"> </w:t>
      </w:r>
      <w:proofErr w:type="spellStart"/>
      <w:r>
        <w:rPr>
          <w:rFonts w:ascii="Helvetica" w:hAnsi="Helvetica"/>
          <w:sz w:val="16"/>
          <w:szCs w:val="16"/>
        </w:rPr>
        <w:t>savjeta</w:t>
      </w:r>
      <w:proofErr w:type="spellEnd"/>
      <w:r>
        <w:rPr>
          <w:rFonts w:ascii="Helvetica" w:hAnsi="Helvetica"/>
          <w:sz w:val="16"/>
          <w:szCs w:val="16"/>
        </w:rPr>
        <w:t xml:space="preserve"> </w:t>
      </w:r>
      <w:proofErr w:type="spellStart"/>
      <w:r>
        <w:rPr>
          <w:rFonts w:ascii="Helvetica" w:hAnsi="Helvetica"/>
          <w:sz w:val="16"/>
          <w:szCs w:val="16"/>
        </w:rPr>
        <w:t>i</w:t>
      </w:r>
      <w:proofErr w:type="spellEnd"/>
      <w:r>
        <w:rPr>
          <w:rFonts w:ascii="Helvetica" w:hAnsi="Helvetica"/>
          <w:sz w:val="16"/>
          <w:szCs w:val="16"/>
        </w:rPr>
        <w:t xml:space="preserve"> </w:t>
      </w:r>
      <w:proofErr w:type="spellStart"/>
      <w:r>
        <w:rPr>
          <w:rFonts w:ascii="Helvetica" w:hAnsi="Helvetica"/>
          <w:sz w:val="16"/>
          <w:szCs w:val="16"/>
        </w:rPr>
        <w:t>ukupnom</w:t>
      </w:r>
      <w:proofErr w:type="spellEnd"/>
      <w:r>
        <w:rPr>
          <w:rFonts w:ascii="Helvetica" w:hAnsi="Helvetica"/>
          <w:sz w:val="16"/>
          <w:szCs w:val="16"/>
        </w:rPr>
        <w:t xml:space="preserve"> </w:t>
      </w:r>
      <w:proofErr w:type="spellStart"/>
      <w:r>
        <w:rPr>
          <w:rFonts w:ascii="Helvetica" w:hAnsi="Helvetica"/>
          <w:sz w:val="16"/>
          <w:szCs w:val="16"/>
        </w:rPr>
        <w:t>stanju</w:t>
      </w:r>
      <w:proofErr w:type="spellEnd"/>
      <w:r>
        <w:rPr>
          <w:rFonts w:ascii="Helvetica" w:hAnsi="Helvetica"/>
          <w:sz w:val="16"/>
          <w:szCs w:val="16"/>
        </w:rPr>
        <w:t xml:space="preserve"> u </w:t>
      </w:r>
      <w:proofErr w:type="spellStart"/>
      <w:r>
        <w:rPr>
          <w:rFonts w:ascii="Helvetica" w:hAnsi="Helvetica"/>
          <w:sz w:val="16"/>
          <w:szCs w:val="16"/>
        </w:rPr>
        <w:t>sudstvu</w:t>
      </w:r>
      <w:proofErr w:type="spellEnd"/>
      <w:r>
        <w:rPr>
          <w:rFonts w:ascii="Helvetica" w:hAnsi="Helvetica"/>
          <w:sz w:val="16"/>
          <w:szCs w:val="16"/>
        </w:rPr>
        <w:t xml:space="preserve"> za 2022, </w:t>
      </w:r>
      <w:proofErr w:type="spellStart"/>
      <w:r>
        <w:rPr>
          <w:rFonts w:ascii="Helvetica" w:hAnsi="Helvetica"/>
          <w:sz w:val="16"/>
          <w:szCs w:val="16"/>
        </w:rPr>
        <w:t>Sudski</w:t>
      </w:r>
      <w:proofErr w:type="spellEnd"/>
      <w:r>
        <w:rPr>
          <w:rFonts w:ascii="Helvetica" w:hAnsi="Helvetica"/>
          <w:sz w:val="16"/>
          <w:szCs w:val="16"/>
        </w:rPr>
        <w:t xml:space="preserve"> </w:t>
      </w:r>
      <w:proofErr w:type="spellStart"/>
      <w:r>
        <w:rPr>
          <w:rFonts w:ascii="Helvetica" w:hAnsi="Helvetica"/>
          <w:sz w:val="16"/>
          <w:szCs w:val="16"/>
        </w:rPr>
        <w:t>savjet</w:t>
      </w:r>
      <w:proofErr w:type="spellEnd"/>
      <w:r>
        <w:rPr>
          <w:rFonts w:ascii="Helvetica" w:hAnsi="Helvetica"/>
          <w:sz w:val="16"/>
          <w:szCs w:val="16"/>
        </w:rPr>
        <w:t xml:space="preserve">, </w:t>
      </w:r>
      <w:r>
        <w:rPr>
          <w:rFonts w:ascii="Helvetica" w:hAnsi="Helvetica"/>
          <w:i/>
          <w:iCs/>
          <w:sz w:val="16"/>
          <w:szCs w:val="16"/>
          <w:lang w:val="sr-Latn-ME"/>
        </w:rPr>
        <w:t>op.cit</w:t>
      </w:r>
      <w:r>
        <w:rPr>
          <w:rFonts w:ascii="Helvetica" w:hAnsi="Helvetica"/>
          <w:sz w:val="16"/>
          <w:szCs w:val="16"/>
          <w:lang w:val="sr-Latn-ME"/>
        </w:rPr>
        <w:t xml:space="preserve">, </w:t>
      </w:r>
      <w:r>
        <w:rPr>
          <w:rFonts w:ascii="Helvetica" w:hAnsi="Helvetica"/>
          <w:sz w:val="16"/>
          <w:szCs w:val="16"/>
        </w:rPr>
        <w:t>str.44.</w:t>
      </w:r>
    </w:p>
  </w:footnote>
  <w:footnote w:id="158">
    <w:p w14:paraId="142AB725"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r>
        <w:rPr>
          <w:rFonts w:ascii="Helvetica" w:hAnsi="Helvetica"/>
          <w:i/>
          <w:iCs/>
          <w:sz w:val="16"/>
          <w:szCs w:val="16"/>
        </w:rPr>
        <w:t>Ibid</w:t>
      </w:r>
      <w:r>
        <w:rPr>
          <w:rFonts w:ascii="Helvetica" w:hAnsi="Helvetica"/>
          <w:sz w:val="16"/>
          <w:szCs w:val="16"/>
        </w:rPr>
        <w:t>, str.58.</w:t>
      </w:r>
    </w:p>
  </w:footnote>
  <w:footnote w:id="159">
    <w:p w14:paraId="45C0B3A0"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Su</w:t>
      </w:r>
      <w:proofErr w:type="spellEnd"/>
      <w:r>
        <w:rPr>
          <w:rFonts w:ascii="Helvetica" w:hAnsi="Helvetica"/>
          <w:sz w:val="16"/>
          <w:szCs w:val="16"/>
        </w:rPr>
        <w:t>. 280/22, 47/20, 297/19,299/19.</w:t>
      </w:r>
    </w:p>
  </w:footnote>
  <w:footnote w:id="160">
    <w:p w14:paraId="0CB7C8E9"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Za 2017 </w:t>
      </w:r>
      <w:proofErr w:type="spellStart"/>
      <w:r>
        <w:rPr>
          <w:rFonts w:ascii="Helvetica" w:hAnsi="Helvetica"/>
          <w:sz w:val="16"/>
          <w:szCs w:val="16"/>
        </w:rPr>
        <w:t>godinu</w:t>
      </w:r>
      <w:proofErr w:type="spellEnd"/>
      <w:r>
        <w:rPr>
          <w:rFonts w:ascii="Helvetica" w:hAnsi="Helvetica"/>
          <w:sz w:val="16"/>
          <w:szCs w:val="16"/>
        </w:rPr>
        <w:t xml:space="preserve"> 21 </w:t>
      </w:r>
      <w:proofErr w:type="spellStart"/>
      <w:r>
        <w:rPr>
          <w:rFonts w:ascii="Helvetica" w:hAnsi="Helvetica"/>
          <w:sz w:val="16"/>
          <w:szCs w:val="16"/>
        </w:rPr>
        <w:t>predmet</w:t>
      </w:r>
      <w:proofErr w:type="spellEnd"/>
      <w:r>
        <w:rPr>
          <w:rFonts w:ascii="Helvetica" w:hAnsi="Helvetica"/>
          <w:sz w:val="16"/>
          <w:szCs w:val="16"/>
        </w:rPr>
        <w:t xml:space="preserve">, za 2018 </w:t>
      </w:r>
      <w:proofErr w:type="spellStart"/>
      <w:r>
        <w:rPr>
          <w:rFonts w:ascii="Helvetica" w:hAnsi="Helvetica"/>
          <w:sz w:val="16"/>
          <w:szCs w:val="16"/>
        </w:rPr>
        <w:t>godinu</w:t>
      </w:r>
      <w:proofErr w:type="spellEnd"/>
      <w:r>
        <w:rPr>
          <w:rFonts w:ascii="Helvetica" w:hAnsi="Helvetica"/>
          <w:sz w:val="16"/>
          <w:szCs w:val="16"/>
        </w:rPr>
        <w:t xml:space="preserve"> 82 </w:t>
      </w:r>
      <w:proofErr w:type="spellStart"/>
      <w:r>
        <w:rPr>
          <w:rFonts w:ascii="Helvetica" w:hAnsi="Helvetica"/>
          <w:sz w:val="16"/>
          <w:szCs w:val="16"/>
        </w:rPr>
        <w:t>predmeta</w:t>
      </w:r>
      <w:proofErr w:type="spellEnd"/>
      <w:r>
        <w:rPr>
          <w:rFonts w:ascii="Helvetica" w:hAnsi="Helvetica"/>
          <w:sz w:val="16"/>
          <w:szCs w:val="16"/>
        </w:rPr>
        <w:t xml:space="preserve">, za 2019 </w:t>
      </w:r>
      <w:proofErr w:type="spellStart"/>
      <w:r>
        <w:rPr>
          <w:rFonts w:ascii="Helvetica" w:hAnsi="Helvetica"/>
          <w:sz w:val="16"/>
          <w:szCs w:val="16"/>
        </w:rPr>
        <w:t>godinu</w:t>
      </w:r>
      <w:proofErr w:type="spellEnd"/>
      <w:r>
        <w:rPr>
          <w:rFonts w:ascii="Helvetica" w:hAnsi="Helvetica"/>
          <w:sz w:val="16"/>
          <w:szCs w:val="16"/>
        </w:rPr>
        <w:t xml:space="preserve"> 28 </w:t>
      </w:r>
      <w:proofErr w:type="spellStart"/>
      <w:r>
        <w:rPr>
          <w:rFonts w:ascii="Helvetica" w:hAnsi="Helvetica"/>
          <w:sz w:val="16"/>
          <w:szCs w:val="16"/>
        </w:rPr>
        <w:t>predmeta</w:t>
      </w:r>
      <w:proofErr w:type="spellEnd"/>
      <w:r>
        <w:rPr>
          <w:rFonts w:ascii="Helvetica" w:hAnsi="Helvetica"/>
          <w:sz w:val="16"/>
          <w:szCs w:val="16"/>
        </w:rPr>
        <w:t xml:space="preserve">, za 2020 </w:t>
      </w:r>
      <w:proofErr w:type="spellStart"/>
      <w:r>
        <w:rPr>
          <w:rFonts w:ascii="Helvetica" w:hAnsi="Helvetica"/>
          <w:sz w:val="16"/>
          <w:szCs w:val="16"/>
        </w:rPr>
        <w:t>godinu</w:t>
      </w:r>
      <w:proofErr w:type="spellEnd"/>
      <w:r>
        <w:rPr>
          <w:rFonts w:ascii="Helvetica" w:hAnsi="Helvetica"/>
          <w:sz w:val="16"/>
          <w:szCs w:val="16"/>
        </w:rPr>
        <w:t xml:space="preserve"> 35 </w:t>
      </w:r>
      <w:proofErr w:type="spellStart"/>
      <w:r>
        <w:rPr>
          <w:rFonts w:ascii="Helvetica" w:hAnsi="Helvetica"/>
          <w:sz w:val="16"/>
          <w:szCs w:val="16"/>
        </w:rPr>
        <w:t>predmeta</w:t>
      </w:r>
      <w:proofErr w:type="spellEnd"/>
      <w:r>
        <w:rPr>
          <w:rFonts w:ascii="Helvetica" w:hAnsi="Helvetica"/>
          <w:sz w:val="16"/>
          <w:szCs w:val="16"/>
        </w:rPr>
        <w:t xml:space="preserve"> za 2021 </w:t>
      </w:r>
      <w:proofErr w:type="spellStart"/>
      <w:r>
        <w:rPr>
          <w:rFonts w:ascii="Helvetica" w:hAnsi="Helvetica"/>
          <w:sz w:val="16"/>
          <w:szCs w:val="16"/>
        </w:rPr>
        <w:t>godinu</w:t>
      </w:r>
      <w:proofErr w:type="spellEnd"/>
      <w:r>
        <w:rPr>
          <w:rFonts w:ascii="Helvetica" w:hAnsi="Helvetica"/>
          <w:sz w:val="16"/>
          <w:szCs w:val="16"/>
        </w:rPr>
        <w:t xml:space="preserve"> 43 </w:t>
      </w:r>
      <w:proofErr w:type="spellStart"/>
      <w:r>
        <w:rPr>
          <w:rFonts w:ascii="Helvetica" w:hAnsi="Helvetica"/>
          <w:sz w:val="16"/>
          <w:szCs w:val="16"/>
        </w:rPr>
        <w:t>predmeta</w:t>
      </w:r>
      <w:proofErr w:type="spellEnd"/>
      <w:r>
        <w:rPr>
          <w:rFonts w:ascii="Helvetica" w:hAnsi="Helvetica"/>
          <w:sz w:val="16"/>
          <w:szCs w:val="16"/>
        </w:rPr>
        <w:t xml:space="preserve"> </w:t>
      </w:r>
      <w:proofErr w:type="spellStart"/>
      <w:r>
        <w:rPr>
          <w:rFonts w:ascii="Helvetica" w:hAnsi="Helvetica"/>
          <w:sz w:val="16"/>
          <w:szCs w:val="16"/>
        </w:rPr>
        <w:t>i</w:t>
      </w:r>
      <w:proofErr w:type="spellEnd"/>
      <w:r>
        <w:rPr>
          <w:rFonts w:ascii="Helvetica" w:hAnsi="Helvetica"/>
          <w:sz w:val="16"/>
          <w:szCs w:val="16"/>
        </w:rPr>
        <w:t xml:space="preserve"> za 2022 </w:t>
      </w:r>
      <w:proofErr w:type="spellStart"/>
      <w:r>
        <w:rPr>
          <w:rFonts w:ascii="Helvetica" w:hAnsi="Helvetica"/>
          <w:sz w:val="16"/>
          <w:szCs w:val="16"/>
        </w:rPr>
        <w:t>godinu</w:t>
      </w:r>
      <w:proofErr w:type="spellEnd"/>
      <w:r>
        <w:rPr>
          <w:rFonts w:ascii="Helvetica" w:hAnsi="Helvetica"/>
          <w:sz w:val="16"/>
          <w:szCs w:val="16"/>
        </w:rPr>
        <w:t xml:space="preserve"> 6 </w:t>
      </w:r>
      <w:proofErr w:type="spellStart"/>
      <w:r>
        <w:rPr>
          <w:rFonts w:ascii="Helvetica" w:hAnsi="Helvetica"/>
          <w:sz w:val="16"/>
          <w:szCs w:val="16"/>
        </w:rPr>
        <w:t>predmeta</w:t>
      </w:r>
      <w:proofErr w:type="spellEnd"/>
      <w:r>
        <w:rPr>
          <w:rFonts w:ascii="Helvetica" w:hAnsi="Helvetica"/>
          <w:sz w:val="16"/>
          <w:szCs w:val="16"/>
        </w:rPr>
        <w:t>.</w:t>
      </w:r>
    </w:p>
  </w:footnote>
  <w:footnote w:id="161">
    <w:p w14:paraId="01A34693"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Pravo</w:t>
      </w:r>
      <w:proofErr w:type="spellEnd"/>
      <w:r>
        <w:rPr>
          <w:rFonts w:ascii="Helvetica" w:hAnsi="Helvetica"/>
          <w:sz w:val="16"/>
          <w:szCs w:val="16"/>
        </w:rPr>
        <w:t xml:space="preserve"> </w:t>
      </w:r>
      <w:proofErr w:type="spellStart"/>
      <w:r>
        <w:rPr>
          <w:rFonts w:ascii="Helvetica" w:hAnsi="Helvetica"/>
          <w:sz w:val="16"/>
          <w:szCs w:val="16"/>
        </w:rPr>
        <w:t>na</w:t>
      </w:r>
      <w:proofErr w:type="spellEnd"/>
      <w:r>
        <w:rPr>
          <w:rFonts w:ascii="Helvetica" w:hAnsi="Helvetica"/>
          <w:sz w:val="16"/>
          <w:szCs w:val="16"/>
        </w:rPr>
        <w:t xml:space="preserve"> </w:t>
      </w:r>
      <w:proofErr w:type="spellStart"/>
      <w:r>
        <w:rPr>
          <w:rFonts w:ascii="Helvetica" w:hAnsi="Helvetica"/>
          <w:sz w:val="16"/>
          <w:szCs w:val="16"/>
        </w:rPr>
        <w:t>suđenje</w:t>
      </w:r>
      <w:proofErr w:type="spellEnd"/>
      <w:r>
        <w:rPr>
          <w:rFonts w:ascii="Helvetica" w:hAnsi="Helvetica"/>
          <w:sz w:val="16"/>
          <w:szCs w:val="16"/>
        </w:rPr>
        <w:t xml:space="preserve"> u </w:t>
      </w:r>
      <w:proofErr w:type="spellStart"/>
      <w:r>
        <w:rPr>
          <w:rFonts w:ascii="Helvetica" w:hAnsi="Helvetica"/>
          <w:sz w:val="16"/>
          <w:szCs w:val="16"/>
        </w:rPr>
        <w:t>razumnom</w:t>
      </w:r>
      <w:proofErr w:type="spellEnd"/>
      <w:r>
        <w:rPr>
          <w:rFonts w:ascii="Helvetica" w:hAnsi="Helvetica"/>
          <w:sz w:val="16"/>
          <w:szCs w:val="16"/>
        </w:rPr>
        <w:t xml:space="preserve"> </w:t>
      </w:r>
      <w:proofErr w:type="spellStart"/>
      <w:r>
        <w:rPr>
          <w:rFonts w:ascii="Helvetica" w:hAnsi="Helvetica"/>
          <w:sz w:val="16"/>
          <w:szCs w:val="16"/>
        </w:rPr>
        <w:t>roku</w:t>
      </w:r>
      <w:proofErr w:type="spellEnd"/>
      <w:r>
        <w:rPr>
          <w:rFonts w:ascii="Helvetica" w:hAnsi="Helvetica"/>
          <w:sz w:val="16"/>
          <w:szCs w:val="16"/>
        </w:rPr>
        <w:t xml:space="preserve">, </w:t>
      </w:r>
      <w:proofErr w:type="spellStart"/>
      <w:r>
        <w:rPr>
          <w:rFonts w:ascii="Helvetica" w:hAnsi="Helvetica"/>
          <w:i/>
          <w:iCs/>
          <w:sz w:val="16"/>
          <w:szCs w:val="16"/>
        </w:rPr>
        <w:t>op.cit</w:t>
      </w:r>
      <w:proofErr w:type="spellEnd"/>
      <w:r>
        <w:rPr>
          <w:rFonts w:ascii="Helvetica" w:hAnsi="Helvetica"/>
          <w:sz w:val="16"/>
          <w:szCs w:val="16"/>
        </w:rPr>
        <w:t>, str. 15</w:t>
      </w:r>
      <w:proofErr w:type="gramStart"/>
      <w:r>
        <w:rPr>
          <w:rFonts w:ascii="Helvetica" w:hAnsi="Helvetica"/>
          <w:sz w:val="16"/>
          <w:szCs w:val="16"/>
        </w:rPr>
        <w:t>: ”</w:t>
      </w:r>
      <w:proofErr w:type="spellStart"/>
      <w:r>
        <w:rPr>
          <w:rFonts w:ascii="Helvetica" w:hAnsi="Helvetica"/>
          <w:sz w:val="16"/>
          <w:szCs w:val="16"/>
        </w:rPr>
        <w:t>Poreski</w:t>
      </w:r>
      <w:proofErr w:type="spellEnd"/>
      <w:proofErr w:type="gramEnd"/>
      <w:r>
        <w:rPr>
          <w:rFonts w:ascii="Helvetica" w:hAnsi="Helvetica"/>
          <w:sz w:val="16"/>
          <w:szCs w:val="16"/>
        </w:rPr>
        <w:t xml:space="preserve"> </w:t>
      </w:r>
      <w:proofErr w:type="spellStart"/>
      <w:r>
        <w:rPr>
          <w:rFonts w:ascii="Helvetica" w:hAnsi="Helvetica"/>
          <w:sz w:val="16"/>
          <w:szCs w:val="16"/>
        </w:rPr>
        <w:t>sporovi</w:t>
      </w:r>
      <w:proofErr w:type="spellEnd"/>
      <w:r>
        <w:rPr>
          <w:rFonts w:ascii="Helvetica" w:hAnsi="Helvetica"/>
          <w:sz w:val="16"/>
          <w:szCs w:val="16"/>
        </w:rPr>
        <w:t xml:space="preserve"> (koji </w:t>
      </w:r>
      <w:proofErr w:type="spellStart"/>
      <w:r>
        <w:rPr>
          <w:rFonts w:ascii="Helvetica" w:hAnsi="Helvetica"/>
          <w:sz w:val="16"/>
          <w:szCs w:val="16"/>
        </w:rPr>
        <w:t>nijesu</w:t>
      </w:r>
      <w:proofErr w:type="spellEnd"/>
      <w:r>
        <w:rPr>
          <w:rFonts w:ascii="Helvetica" w:hAnsi="Helvetica"/>
          <w:sz w:val="16"/>
          <w:szCs w:val="16"/>
        </w:rPr>
        <w:t xml:space="preserve"> </w:t>
      </w:r>
      <w:proofErr w:type="spellStart"/>
      <w:r>
        <w:rPr>
          <w:rFonts w:ascii="Helvetica" w:hAnsi="Helvetica"/>
          <w:sz w:val="16"/>
          <w:szCs w:val="16"/>
        </w:rPr>
        <w:t>krivični</w:t>
      </w:r>
      <w:proofErr w:type="spellEnd"/>
      <w:r>
        <w:rPr>
          <w:rFonts w:ascii="Helvetica" w:hAnsi="Helvetica"/>
          <w:sz w:val="16"/>
          <w:szCs w:val="16"/>
        </w:rPr>
        <w:t xml:space="preserve"> </w:t>
      </w:r>
      <w:proofErr w:type="spellStart"/>
      <w:r>
        <w:rPr>
          <w:rFonts w:ascii="Helvetica" w:hAnsi="Helvetica"/>
          <w:sz w:val="16"/>
          <w:szCs w:val="16"/>
        </w:rPr>
        <w:t>predmeti</w:t>
      </w:r>
      <w:proofErr w:type="spellEnd"/>
      <w:r>
        <w:rPr>
          <w:rFonts w:ascii="Helvetica" w:hAnsi="Helvetica"/>
          <w:sz w:val="16"/>
          <w:szCs w:val="16"/>
        </w:rPr>
        <w:t xml:space="preserve">) </w:t>
      </w:r>
      <w:proofErr w:type="spellStart"/>
      <w:r>
        <w:rPr>
          <w:rFonts w:ascii="Helvetica" w:hAnsi="Helvetica"/>
          <w:sz w:val="16"/>
          <w:szCs w:val="16"/>
        </w:rPr>
        <w:t>nijesu</w:t>
      </w:r>
      <w:proofErr w:type="spellEnd"/>
      <w:r>
        <w:rPr>
          <w:rFonts w:ascii="Helvetica" w:hAnsi="Helvetica"/>
          <w:sz w:val="16"/>
          <w:szCs w:val="16"/>
        </w:rPr>
        <w:t xml:space="preserve"> </w:t>
      </w:r>
      <w:proofErr w:type="spellStart"/>
      <w:r>
        <w:rPr>
          <w:rFonts w:ascii="Helvetica" w:hAnsi="Helvetica"/>
          <w:sz w:val="16"/>
          <w:szCs w:val="16"/>
        </w:rPr>
        <w:t>obuhvaćeni</w:t>
      </w:r>
      <w:proofErr w:type="spellEnd"/>
      <w:r>
        <w:rPr>
          <w:rFonts w:ascii="Helvetica" w:hAnsi="Helvetica"/>
          <w:sz w:val="16"/>
          <w:szCs w:val="16"/>
        </w:rPr>
        <w:t xml:space="preserve"> </w:t>
      </w:r>
      <w:proofErr w:type="spellStart"/>
      <w:r>
        <w:rPr>
          <w:rFonts w:ascii="Helvetica" w:hAnsi="Helvetica"/>
          <w:sz w:val="16"/>
          <w:szCs w:val="16"/>
        </w:rPr>
        <w:t>područjem</w:t>
      </w:r>
      <w:proofErr w:type="spellEnd"/>
      <w:r>
        <w:rPr>
          <w:rFonts w:ascii="Helvetica" w:hAnsi="Helvetica"/>
          <w:sz w:val="16"/>
          <w:szCs w:val="16"/>
        </w:rPr>
        <w:t xml:space="preserve"> </w:t>
      </w:r>
      <w:proofErr w:type="spellStart"/>
      <w:r>
        <w:rPr>
          <w:rFonts w:ascii="Helvetica" w:hAnsi="Helvetica"/>
          <w:sz w:val="16"/>
          <w:szCs w:val="16"/>
        </w:rPr>
        <w:t>primjene</w:t>
      </w:r>
      <w:proofErr w:type="spellEnd"/>
      <w:r>
        <w:rPr>
          <w:rFonts w:ascii="Helvetica" w:hAnsi="Helvetica"/>
          <w:sz w:val="16"/>
          <w:szCs w:val="16"/>
        </w:rPr>
        <w:t xml:space="preserve"> </w:t>
      </w:r>
      <w:proofErr w:type="spellStart"/>
      <w:r>
        <w:rPr>
          <w:rFonts w:ascii="Helvetica" w:hAnsi="Helvetica"/>
          <w:sz w:val="16"/>
          <w:szCs w:val="16"/>
        </w:rPr>
        <w:t>člana</w:t>
      </w:r>
      <w:proofErr w:type="spellEnd"/>
      <w:r>
        <w:rPr>
          <w:rFonts w:ascii="Helvetica" w:hAnsi="Helvetica"/>
          <w:sz w:val="16"/>
          <w:szCs w:val="16"/>
        </w:rPr>
        <w:t xml:space="preserve"> 6 u </w:t>
      </w:r>
      <w:proofErr w:type="spellStart"/>
      <w:r>
        <w:rPr>
          <w:rFonts w:ascii="Helvetica" w:hAnsi="Helvetica"/>
          <w:sz w:val="16"/>
          <w:szCs w:val="16"/>
        </w:rPr>
        <w:t>građanskoj</w:t>
      </w:r>
      <w:proofErr w:type="spellEnd"/>
      <w:r>
        <w:rPr>
          <w:rFonts w:ascii="Helvetica" w:hAnsi="Helvetica"/>
          <w:sz w:val="16"/>
          <w:szCs w:val="16"/>
        </w:rPr>
        <w:t xml:space="preserve"> </w:t>
      </w:r>
      <w:proofErr w:type="spellStart"/>
      <w:r>
        <w:rPr>
          <w:rFonts w:ascii="Helvetica" w:hAnsi="Helvetica"/>
          <w:sz w:val="16"/>
          <w:szCs w:val="16"/>
        </w:rPr>
        <w:t>materiji</w:t>
      </w:r>
      <w:proofErr w:type="spellEnd"/>
      <w:r>
        <w:rPr>
          <w:rFonts w:ascii="Helvetica" w:hAnsi="Helvetica"/>
          <w:sz w:val="16"/>
          <w:szCs w:val="16"/>
        </w:rPr>
        <w:t xml:space="preserve"> </w:t>
      </w:r>
      <w:proofErr w:type="spellStart"/>
      <w:r>
        <w:rPr>
          <w:rFonts w:ascii="Helvetica" w:hAnsi="Helvetica"/>
          <w:sz w:val="16"/>
          <w:szCs w:val="16"/>
        </w:rPr>
        <w:t>jer</w:t>
      </w:r>
      <w:proofErr w:type="spellEnd"/>
      <w:r>
        <w:rPr>
          <w:rFonts w:ascii="Helvetica" w:hAnsi="Helvetica"/>
          <w:sz w:val="16"/>
          <w:szCs w:val="16"/>
        </w:rPr>
        <w:t xml:space="preserve"> se </w:t>
      </w:r>
      <w:proofErr w:type="spellStart"/>
      <w:r>
        <w:rPr>
          <w:rFonts w:ascii="Helvetica" w:hAnsi="Helvetica"/>
          <w:sz w:val="16"/>
          <w:szCs w:val="16"/>
        </w:rPr>
        <w:t>smatra</w:t>
      </w:r>
      <w:proofErr w:type="spellEnd"/>
      <w:r>
        <w:rPr>
          <w:rFonts w:ascii="Helvetica" w:hAnsi="Helvetica"/>
          <w:sz w:val="16"/>
          <w:szCs w:val="16"/>
        </w:rPr>
        <w:t xml:space="preserve"> </w:t>
      </w:r>
      <w:proofErr w:type="spellStart"/>
      <w:r>
        <w:rPr>
          <w:rFonts w:ascii="Helvetica" w:hAnsi="Helvetica"/>
          <w:sz w:val="16"/>
          <w:szCs w:val="16"/>
        </w:rPr>
        <w:t>da</w:t>
      </w:r>
      <w:proofErr w:type="spellEnd"/>
      <w:r>
        <w:rPr>
          <w:rFonts w:ascii="Helvetica" w:hAnsi="Helvetica"/>
          <w:sz w:val="16"/>
          <w:szCs w:val="16"/>
        </w:rPr>
        <w:t xml:space="preserve"> </w:t>
      </w:r>
      <w:proofErr w:type="spellStart"/>
      <w:r>
        <w:rPr>
          <w:rFonts w:ascii="Helvetica" w:hAnsi="Helvetica"/>
          <w:sz w:val="16"/>
          <w:szCs w:val="16"/>
        </w:rPr>
        <w:t>su</w:t>
      </w:r>
      <w:proofErr w:type="spellEnd"/>
      <w:r>
        <w:rPr>
          <w:rFonts w:ascii="Helvetica" w:hAnsi="Helvetica"/>
          <w:sz w:val="16"/>
          <w:szCs w:val="16"/>
        </w:rPr>
        <w:t xml:space="preserve"> </w:t>
      </w:r>
      <w:proofErr w:type="spellStart"/>
      <w:r>
        <w:rPr>
          <w:rFonts w:ascii="Helvetica" w:hAnsi="Helvetica"/>
          <w:sz w:val="16"/>
          <w:szCs w:val="16"/>
        </w:rPr>
        <w:t>dio</w:t>
      </w:r>
      <w:proofErr w:type="spellEnd"/>
      <w:r>
        <w:rPr>
          <w:rFonts w:ascii="Helvetica" w:hAnsi="Helvetica"/>
          <w:sz w:val="16"/>
          <w:szCs w:val="16"/>
        </w:rPr>
        <w:t xml:space="preserve"> “same </w:t>
      </w:r>
      <w:proofErr w:type="spellStart"/>
      <w:r>
        <w:rPr>
          <w:rFonts w:ascii="Helvetica" w:hAnsi="Helvetica"/>
          <w:sz w:val="16"/>
          <w:szCs w:val="16"/>
        </w:rPr>
        <w:t>suštine</w:t>
      </w:r>
      <w:proofErr w:type="spellEnd"/>
      <w:r>
        <w:rPr>
          <w:rFonts w:ascii="Helvetica" w:hAnsi="Helvetica"/>
          <w:sz w:val="16"/>
          <w:szCs w:val="16"/>
        </w:rPr>
        <w:t xml:space="preserve"> </w:t>
      </w:r>
      <w:proofErr w:type="spellStart"/>
      <w:r>
        <w:rPr>
          <w:rFonts w:ascii="Helvetica" w:hAnsi="Helvetica"/>
          <w:sz w:val="16"/>
          <w:szCs w:val="16"/>
        </w:rPr>
        <w:t>javnih</w:t>
      </w:r>
      <w:proofErr w:type="spellEnd"/>
      <w:r>
        <w:rPr>
          <w:rFonts w:ascii="Helvetica" w:hAnsi="Helvetica"/>
          <w:sz w:val="16"/>
          <w:szCs w:val="16"/>
        </w:rPr>
        <w:t xml:space="preserve"> </w:t>
      </w:r>
      <w:proofErr w:type="spellStart"/>
      <w:r>
        <w:rPr>
          <w:rFonts w:ascii="Helvetica" w:hAnsi="Helvetica"/>
          <w:sz w:val="16"/>
          <w:szCs w:val="16"/>
        </w:rPr>
        <w:t>ovlašćenja</w:t>
      </w:r>
      <w:proofErr w:type="spellEnd"/>
      <w:r>
        <w:rPr>
          <w:rFonts w:ascii="Helvetica" w:hAnsi="Helvetica"/>
          <w:sz w:val="16"/>
          <w:szCs w:val="16"/>
        </w:rPr>
        <w:t xml:space="preserve">”. Kao </w:t>
      </w:r>
      <w:proofErr w:type="spellStart"/>
      <w:r>
        <w:rPr>
          <w:rFonts w:ascii="Helvetica" w:hAnsi="Helvetica"/>
          <w:sz w:val="16"/>
          <w:szCs w:val="16"/>
        </w:rPr>
        <w:t>što</w:t>
      </w:r>
      <w:proofErr w:type="spellEnd"/>
      <w:r>
        <w:rPr>
          <w:rFonts w:ascii="Helvetica" w:hAnsi="Helvetica"/>
          <w:sz w:val="16"/>
          <w:szCs w:val="16"/>
        </w:rPr>
        <w:t xml:space="preserve"> je ESLJP </w:t>
      </w:r>
      <w:proofErr w:type="spellStart"/>
      <w:r>
        <w:rPr>
          <w:rFonts w:ascii="Helvetica" w:hAnsi="Helvetica"/>
          <w:sz w:val="16"/>
          <w:szCs w:val="16"/>
        </w:rPr>
        <w:t>ukazao</w:t>
      </w:r>
      <w:proofErr w:type="spellEnd"/>
      <w:r>
        <w:rPr>
          <w:rFonts w:ascii="Helvetica" w:hAnsi="Helvetica"/>
          <w:sz w:val="16"/>
          <w:szCs w:val="16"/>
        </w:rPr>
        <w:t xml:space="preserve"> u </w:t>
      </w:r>
      <w:proofErr w:type="spellStart"/>
      <w:r>
        <w:rPr>
          <w:rFonts w:ascii="Helvetica" w:hAnsi="Helvetica"/>
          <w:sz w:val="16"/>
          <w:szCs w:val="16"/>
        </w:rPr>
        <w:t>odluci</w:t>
      </w:r>
      <w:proofErr w:type="spellEnd"/>
      <w:r>
        <w:rPr>
          <w:rFonts w:ascii="Helvetica" w:hAnsi="Helvetica"/>
          <w:sz w:val="16"/>
          <w:szCs w:val="16"/>
        </w:rPr>
        <w:t xml:space="preserve"> o </w:t>
      </w:r>
      <w:proofErr w:type="spellStart"/>
      <w:r>
        <w:rPr>
          <w:rFonts w:ascii="Helvetica" w:hAnsi="Helvetica"/>
          <w:sz w:val="16"/>
          <w:szCs w:val="16"/>
        </w:rPr>
        <w:t>prihvatljivosti</w:t>
      </w:r>
      <w:proofErr w:type="spellEnd"/>
      <w:r>
        <w:rPr>
          <w:rFonts w:ascii="Helvetica" w:hAnsi="Helvetica"/>
          <w:sz w:val="16"/>
          <w:szCs w:val="16"/>
        </w:rPr>
        <w:t xml:space="preserve"> “</w:t>
      </w:r>
      <w:proofErr w:type="spellStart"/>
      <w:r>
        <w:rPr>
          <w:rFonts w:ascii="Helvetica" w:hAnsi="Helvetica"/>
          <w:sz w:val="16"/>
          <w:szCs w:val="16"/>
        </w:rPr>
        <w:t>Nije</w:t>
      </w:r>
      <w:proofErr w:type="spellEnd"/>
      <w:r>
        <w:rPr>
          <w:rFonts w:ascii="Helvetica" w:hAnsi="Helvetica"/>
          <w:sz w:val="16"/>
          <w:szCs w:val="16"/>
        </w:rPr>
        <w:t xml:space="preserve"> </w:t>
      </w:r>
      <w:proofErr w:type="spellStart"/>
      <w:r>
        <w:rPr>
          <w:rFonts w:ascii="Helvetica" w:hAnsi="Helvetica"/>
          <w:sz w:val="16"/>
          <w:szCs w:val="16"/>
        </w:rPr>
        <w:t>dovoljno</w:t>
      </w:r>
      <w:proofErr w:type="spellEnd"/>
      <w:r>
        <w:rPr>
          <w:rFonts w:ascii="Helvetica" w:hAnsi="Helvetica"/>
          <w:sz w:val="16"/>
          <w:szCs w:val="16"/>
        </w:rPr>
        <w:t xml:space="preserve"> </w:t>
      </w:r>
      <w:proofErr w:type="spellStart"/>
      <w:r>
        <w:rPr>
          <w:rFonts w:ascii="Helvetica" w:hAnsi="Helvetica"/>
          <w:sz w:val="16"/>
          <w:szCs w:val="16"/>
        </w:rPr>
        <w:t>pokazati</w:t>
      </w:r>
      <w:proofErr w:type="spellEnd"/>
      <w:r>
        <w:rPr>
          <w:rFonts w:ascii="Helvetica" w:hAnsi="Helvetica"/>
          <w:sz w:val="16"/>
          <w:szCs w:val="16"/>
        </w:rPr>
        <w:t xml:space="preserve"> da je </w:t>
      </w:r>
      <w:proofErr w:type="spellStart"/>
      <w:r>
        <w:rPr>
          <w:rFonts w:ascii="Helvetica" w:hAnsi="Helvetica"/>
          <w:sz w:val="16"/>
          <w:szCs w:val="16"/>
        </w:rPr>
        <w:t>spor</w:t>
      </w:r>
      <w:proofErr w:type="spellEnd"/>
      <w:r>
        <w:rPr>
          <w:rFonts w:ascii="Helvetica" w:hAnsi="Helvetica"/>
          <w:sz w:val="16"/>
          <w:szCs w:val="16"/>
        </w:rPr>
        <w:t xml:space="preserve"> “</w:t>
      </w:r>
      <w:proofErr w:type="spellStart"/>
      <w:r>
        <w:rPr>
          <w:rFonts w:ascii="Helvetica" w:hAnsi="Helvetica"/>
          <w:sz w:val="16"/>
          <w:szCs w:val="16"/>
        </w:rPr>
        <w:t>materijalan</w:t>
      </w:r>
      <w:proofErr w:type="spellEnd"/>
      <w:r>
        <w:rPr>
          <w:rFonts w:ascii="Helvetica" w:hAnsi="Helvetica"/>
          <w:sz w:val="16"/>
          <w:szCs w:val="16"/>
        </w:rPr>
        <w:t xml:space="preserve">” po </w:t>
      </w:r>
      <w:proofErr w:type="spellStart"/>
      <w:r>
        <w:rPr>
          <w:rFonts w:ascii="Helvetica" w:hAnsi="Helvetica"/>
          <w:sz w:val="16"/>
          <w:szCs w:val="16"/>
        </w:rPr>
        <w:t>prirodi</w:t>
      </w:r>
      <w:proofErr w:type="spellEnd"/>
      <w:r>
        <w:rPr>
          <w:rFonts w:ascii="Helvetica" w:hAnsi="Helvetica"/>
          <w:sz w:val="16"/>
          <w:szCs w:val="16"/>
        </w:rPr>
        <w:t xml:space="preserve"> da bi bio </w:t>
      </w:r>
      <w:proofErr w:type="spellStart"/>
      <w:r>
        <w:rPr>
          <w:rFonts w:ascii="Helvetica" w:hAnsi="Helvetica"/>
          <w:sz w:val="16"/>
          <w:szCs w:val="16"/>
        </w:rPr>
        <w:t>obuhvaćen</w:t>
      </w:r>
      <w:proofErr w:type="spellEnd"/>
      <w:r>
        <w:rPr>
          <w:rFonts w:ascii="Helvetica" w:hAnsi="Helvetica"/>
          <w:sz w:val="16"/>
          <w:szCs w:val="16"/>
        </w:rPr>
        <w:t xml:space="preserve"> </w:t>
      </w:r>
      <w:proofErr w:type="spellStart"/>
      <w:r>
        <w:rPr>
          <w:rFonts w:ascii="Helvetica" w:hAnsi="Helvetica"/>
          <w:sz w:val="16"/>
          <w:szCs w:val="16"/>
        </w:rPr>
        <w:t>pojmom</w:t>
      </w:r>
      <w:proofErr w:type="spellEnd"/>
      <w:r>
        <w:rPr>
          <w:rFonts w:ascii="Helvetica" w:hAnsi="Helvetica"/>
          <w:sz w:val="16"/>
          <w:szCs w:val="16"/>
        </w:rPr>
        <w:t xml:space="preserve"> “</w:t>
      </w:r>
      <w:proofErr w:type="spellStart"/>
      <w:r>
        <w:rPr>
          <w:rFonts w:ascii="Helvetica" w:hAnsi="Helvetica"/>
          <w:sz w:val="16"/>
          <w:szCs w:val="16"/>
        </w:rPr>
        <w:t>građanska</w:t>
      </w:r>
      <w:proofErr w:type="spellEnd"/>
      <w:r>
        <w:rPr>
          <w:rFonts w:ascii="Helvetica" w:hAnsi="Helvetica"/>
          <w:sz w:val="16"/>
          <w:szCs w:val="16"/>
        </w:rPr>
        <w:t xml:space="preserve"> </w:t>
      </w:r>
      <w:proofErr w:type="spellStart"/>
      <w:r>
        <w:rPr>
          <w:rFonts w:ascii="Helvetica" w:hAnsi="Helvetica"/>
          <w:sz w:val="16"/>
          <w:szCs w:val="16"/>
        </w:rPr>
        <w:t>prava</w:t>
      </w:r>
      <w:proofErr w:type="spellEnd"/>
      <w:r>
        <w:rPr>
          <w:rFonts w:ascii="Helvetica" w:hAnsi="Helvetica"/>
          <w:sz w:val="16"/>
          <w:szCs w:val="16"/>
        </w:rPr>
        <w:t xml:space="preserve"> </w:t>
      </w:r>
      <w:proofErr w:type="spellStart"/>
      <w:r>
        <w:rPr>
          <w:rFonts w:ascii="Helvetica" w:hAnsi="Helvetica"/>
          <w:sz w:val="16"/>
          <w:szCs w:val="16"/>
        </w:rPr>
        <w:t>i</w:t>
      </w:r>
      <w:proofErr w:type="spellEnd"/>
      <w:r>
        <w:rPr>
          <w:rFonts w:ascii="Helvetica" w:hAnsi="Helvetica"/>
          <w:sz w:val="16"/>
          <w:szCs w:val="16"/>
        </w:rPr>
        <w:t xml:space="preserve"> </w:t>
      </w:r>
      <w:proofErr w:type="spellStart"/>
      <w:r>
        <w:rPr>
          <w:rFonts w:ascii="Helvetica" w:hAnsi="Helvetica"/>
          <w:sz w:val="16"/>
          <w:szCs w:val="16"/>
        </w:rPr>
        <w:t>obaveze</w:t>
      </w:r>
      <w:proofErr w:type="spellEnd"/>
      <w:r>
        <w:rPr>
          <w:rFonts w:ascii="Helvetica" w:hAnsi="Helvetica"/>
          <w:sz w:val="16"/>
          <w:szCs w:val="16"/>
        </w:rPr>
        <w:t>”. (</w:t>
      </w:r>
      <w:proofErr w:type="spellStart"/>
      <w:r>
        <w:rPr>
          <w:rFonts w:ascii="Helvetica" w:hAnsi="Helvetica"/>
          <w:sz w:val="16"/>
          <w:szCs w:val="16"/>
        </w:rPr>
        <w:t>Odluka</w:t>
      </w:r>
      <w:proofErr w:type="spellEnd"/>
      <w:r>
        <w:rPr>
          <w:rFonts w:ascii="Helvetica" w:hAnsi="Helvetica"/>
          <w:sz w:val="16"/>
          <w:szCs w:val="16"/>
        </w:rPr>
        <w:t xml:space="preserve"> </w:t>
      </w:r>
      <w:proofErr w:type="spellStart"/>
      <w:r>
        <w:rPr>
          <w:rFonts w:ascii="Helvetica" w:hAnsi="Helvetica"/>
          <w:i/>
          <w:iCs/>
          <w:sz w:val="16"/>
          <w:szCs w:val="16"/>
        </w:rPr>
        <w:t>Ferrazzini</w:t>
      </w:r>
      <w:proofErr w:type="spellEnd"/>
      <w:r>
        <w:rPr>
          <w:rFonts w:ascii="Helvetica" w:hAnsi="Helvetica"/>
          <w:i/>
          <w:iCs/>
          <w:sz w:val="16"/>
          <w:szCs w:val="16"/>
        </w:rPr>
        <w:t xml:space="preserve"> vs. Italy</w:t>
      </w:r>
      <w:r>
        <w:rPr>
          <w:rFonts w:ascii="Helvetica" w:hAnsi="Helvetica"/>
          <w:sz w:val="16"/>
          <w:szCs w:val="16"/>
        </w:rPr>
        <w:t xml:space="preserve">, </w:t>
      </w:r>
      <w:proofErr w:type="spellStart"/>
      <w:r>
        <w:rPr>
          <w:rFonts w:ascii="Helvetica" w:hAnsi="Helvetica"/>
          <w:sz w:val="16"/>
          <w:szCs w:val="16"/>
        </w:rPr>
        <w:t>prim.aut</w:t>
      </w:r>
      <w:proofErr w:type="spellEnd"/>
      <w:r>
        <w:rPr>
          <w:rFonts w:ascii="Helvetica" w:hAnsi="Helvetica"/>
          <w:sz w:val="16"/>
          <w:szCs w:val="16"/>
        </w:rPr>
        <w:t>)</w:t>
      </w:r>
    </w:p>
  </w:footnote>
  <w:footnote w:id="162">
    <w:p w14:paraId="6FD72428"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r>
        <w:rPr>
          <w:rFonts w:ascii="Helvetica" w:hAnsi="Helvetica"/>
          <w:sz w:val="16"/>
          <w:szCs w:val="16"/>
          <w:lang w:val="sr-Latn-ME"/>
        </w:rPr>
        <w:t>Su. 12/19, 28/19, 29/19, 37/19 i 39/19, 41/20, 42/20, 43/20,46/20, 23/21, 29/21, 249/22.</w:t>
      </w:r>
    </w:p>
  </w:footnote>
  <w:footnote w:id="163">
    <w:p w14:paraId="2B92F98F"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Su</w:t>
      </w:r>
      <w:proofErr w:type="spellEnd"/>
      <w:r>
        <w:rPr>
          <w:rFonts w:ascii="Helvetica" w:hAnsi="Helvetica" w:cs="Arial"/>
          <w:sz w:val="16"/>
          <w:szCs w:val="16"/>
        </w:rPr>
        <w:t>. 87/19, 89/19, 534/19,535/19,536/19, 537/19.</w:t>
      </w:r>
    </w:p>
  </w:footnote>
  <w:footnote w:id="164">
    <w:p w14:paraId="407CBF09"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Su</w:t>
      </w:r>
      <w:proofErr w:type="spellEnd"/>
      <w:r>
        <w:rPr>
          <w:rFonts w:ascii="Helvetica" w:hAnsi="Helvetica" w:cs="Arial"/>
          <w:sz w:val="16"/>
          <w:szCs w:val="16"/>
        </w:rPr>
        <w:t>. 7/17, 23/17, 18/19, 23/19, 31/19, 32/19, 86/201/21, 2/21, 39/21.</w:t>
      </w:r>
    </w:p>
  </w:footnote>
  <w:footnote w:id="165">
    <w:p w14:paraId="0CB99F2E"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Su</w:t>
      </w:r>
      <w:proofErr w:type="spellEnd"/>
      <w:r>
        <w:rPr>
          <w:rFonts w:ascii="Helvetica" w:hAnsi="Helvetica"/>
          <w:sz w:val="16"/>
          <w:szCs w:val="16"/>
        </w:rPr>
        <w:t>. 122/22, 290/22, 291/22, 292/22.</w:t>
      </w:r>
    </w:p>
  </w:footnote>
  <w:footnote w:id="166">
    <w:p w14:paraId="481C5232"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Crna</w:t>
      </w:r>
      <w:proofErr w:type="spellEnd"/>
      <w:r>
        <w:rPr>
          <w:rFonts w:ascii="Helvetica" w:hAnsi="Helvetica"/>
          <w:sz w:val="16"/>
          <w:szCs w:val="16"/>
        </w:rPr>
        <w:t xml:space="preserve"> Gora je u </w:t>
      </w:r>
      <w:proofErr w:type="spellStart"/>
      <w:r>
        <w:rPr>
          <w:rFonts w:ascii="Helvetica" w:hAnsi="Helvetica"/>
          <w:sz w:val="16"/>
          <w:szCs w:val="16"/>
        </w:rPr>
        <w:t>decembru</w:t>
      </w:r>
      <w:proofErr w:type="spellEnd"/>
      <w:r>
        <w:rPr>
          <w:rFonts w:ascii="Helvetica" w:hAnsi="Helvetica"/>
          <w:sz w:val="16"/>
          <w:szCs w:val="16"/>
        </w:rPr>
        <w:t xml:space="preserve"> 2010. </w:t>
      </w:r>
      <w:proofErr w:type="spellStart"/>
      <w:r>
        <w:rPr>
          <w:rFonts w:ascii="Helvetica" w:hAnsi="Helvetica"/>
          <w:sz w:val="16"/>
          <w:szCs w:val="16"/>
        </w:rPr>
        <w:t>godine</w:t>
      </w:r>
      <w:proofErr w:type="spellEnd"/>
      <w:r>
        <w:rPr>
          <w:rFonts w:ascii="Helvetica" w:hAnsi="Helvetica"/>
          <w:sz w:val="16"/>
          <w:szCs w:val="16"/>
        </w:rPr>
        <w:t xml:space="preserve"> </w:t>
      </w:r>
      <w:proofErr w:type="spellStart"/>
      <w:r>
        <w:rPr>
          <w:rFonts w:ascii="Helvetica" w:hAnsi="Helvetica"/>
          <w:sz w:val="16"/>
          <w:szCs w:val="16"/>
        </w:rPr>
        <w:t>postala</w:t>
      </w:r>
      <w:proofErr w:type="spellEnd"/>
      <w:r>
        <w:rPr>
          <w:rFonts w:ascii="Helvetica" w:hAnsi="Helvetica"/>
          <w:sz w:val="16"/>
          <w:szCs w:val="16"/>
        </w:rPr>
        <w:t xml:space="preserve"> </w:t>
      </w:r>
      <w:proofErr w:type="spellStart"/>
      <w:r>
        <w:rPr>
          <w:rFonts w:ascii="Helvetica" w:hAnsi="Helvetica"/>
          <w:sz w:val="16"/>
          <w:szCs w:val="16"/>
        </w:rPr>
        <w:t>kandidat</w:t>
      </w:r>
      <w:proofErr w:type="spellEnd"/>
      <w:r>
        <w:rPr>
          <w:rFonts w:ascii="Helvetica" w:hAnsi="Helvetica"/>
          <w:sz w:val="16"/>
          <w:szCs w:val="16"/>
        </w:rPr>
        <w:t xml:space="preserve"> za </w:t>
      </w:r>
      <w:proofErr w:type="spellStart"/>
      <w:r>
        <w:rPr>
          <w:rFonts w:ascii="Helvetica" w:hAnsi="Helvetica"/>
          <w:sz w:val="16"/>
          <w:szCs w:val="16"/>
        </w:rPr>
        <w:t>članstvo</w:t>
      </w:r>
      <w:proofErr w:type="spellEnd"/>
      <w:r>
        <w:rPr>
          <w:rFonts w:ascii="Helvetica" w:hAnsi="Helvetica"/>
          <w:sz w:val="16"/>
          <w:szCs w:val="16"/>
        </w:rPr>
        <w:t xml:space="preserve"> u </w:t>
      </w:r>
      <w:proofErr w:type="spellStart"/>
      <w:r>
        <w:rPr>
          <w:rFonts w:ascii="Helvetica" w:hAnsi="Helvetica"/>
          <w:sz w:val="16"/>
          <w:szCs w:val="16"/>
        </w:rPr>
        <w:t>Evropskoj</w:t>
      </w:r>
      <w:proofErr w:type="spellEnd"/>
      <w:r>
        <w:rPr>
          <w:rFonts w:ascii="Helvetica" w:hAnsi="Helvetica"/>
          <w:sz w:val="16"/>
          <w:szCs w:val="16"/>
        </w:rPr>
        <w:t xml:space="preserve"> </w:t>
      </w:r>
      <w:proofErr w:type="spellStart"/>
      <w:r>
        <w:rPr>
          <w:rFonts w:ascii="Helvetica" w:hAnsi="Helvetica"/>
          <w:sz w:val="16"/>
          <w:szCs w:val="16"/>
        </w:rPr>
        <w:t>uniji</w:t>
      </w:r>
      <w:proofErr w:type="spellEnd"/>
      <w:r>
        <w:rPr>
          <w:rFonts w:ascii="Helvetica" w:hAnsi="Helvetica"/>
          <w:sz w:val="16"/>
          <w:szCs w:val="16"/>
        </w:rPr>
        <w:t xml:space="preserve"> (EU), a </w:t>
      </w:r>
      <w:proofErr w:type="spellStart"/>
      <w:r>
        <w:rPr>
          <w:rFonts w:ascii="Helvetica" w:hAnsi="Helvetica"/>
          <w:sz w:val="16"/>
          <w:szCs w:val="16"/>
        </w:rPr>
        <w:t>pregovore</w:t>
      </w:r>
      <w:proofErr w:type="spellEnd"/>
      <w:r>
        <w:rPr>
          <w:rFonts w:ascii="Helvetica" w:hAnsi="Helvetica"/>
          <w:sz w:val="16"/>
          <w:szCs w:val="16"/>
        </w:rPr>
        <w:t xml:space="preserve"> </w:t>
      </w:r>
      <w:proofErr w:type="spellStart"/>
      <w:r>
        <w:rPr>
          <w:rFonts w:ascii="Helvetica" w:hAnsi="Helvetica"/>
          <w:sz w:val="16"/>
          <w:szCs w:val="16"/>
        </w:rPr>
        <w:t>sa</w:t>
      </w:r>
      <w:proofErr w:type="spellEnd"/>
      <w:r>
        <w:rPr>
          <w:rFonts w:ascii="Helvetica" w:hAnsi="Helvetica"/>
          <w:sz w:val="16"/>
          <w:szCs w:val="16"/>
        </w:rPr>
        <w:t xml:space="preserve"> EU je </w:t>
      </w:r>
      <w:proofErr w:type="spellStart"/>
      <w:r>
        <w:rPr>
          <w:rFonts w:ascii="Helvetica" w:hAnsi="Helvetica"/>
          <w:sz w:val="16"/>
          <w:szCs w:val="16"/>
        </w:rPr>
        <w:t>zvanično</w:t>
      </w:r>
      <w:proofErr w:type="spellEnd"/>
      <w:r>
        <w:rPr>
          <w:rFonts w:ascii="Helvetica" w:hAnsi="Helvetica"/>
          <w:sz w:val="16"/>
          <w:szCs w:val="16"/>
        </w:rPr>
        <w:t xml:space="preserve"> </w:t>
      </w:r>
      <w:proofErr w:type="spellStart"/>
      <w:r>
        <w:rPr>
          <w:rFonts w:ascii="Helvetica" w:hAnsi="Helvetica"/>
          <w:sz w:val="16"/>
          <w:szCs w:val="16"/>
        </w:rPr>
        <w:t>otpočela</w:t>
      </w:r>
      <w:proofErr w:type="spellEnd"/>
      <w:r>
        <w:rPr>
          <w:rFonts w:ascii="Helvetica" w:hAnsi="Helvetica"/>
          <w:sz w:val="16"/>
          <w:szCs w:val="16"/>
        </w:rPr>
        <w:t xml:space="preserve"> 29. </w:t>
      </w:r>
      <w:proofErr w:type="spellStart"/>
      <w:r>
        <w:rPr>
          <w:rFonts w:ascii="Helvetica" w:hAnsi="Helvetica"/>
          <w:sz w:val="16"/>
          <w:szCs w:val="16"/>
        </w:rPr>
        <w:t>juna</w:t>
      </w:r>
      <w:proofErr w:type="spellEnd"/>
      <w:r>
        <w:rPr>
          <w:rFonts w:ascii="Helvetica" w:hAnsi="Helvetica"/>
          <w:sz w:val="16"/>
          <w:szCs w:val="16"/>
        </w:rPr>
        <w:t xml:space="preserve"> 2012. </w:t>
      </w:r>
      <w:proofErr w:type="spellStart"/>
      <w:r>
        <w:rPr>
          <w:rFonts w:ascii="Helvetica" w:hAnsi="Helvetica"/>
          <w:sz w:val="16"/>
          <w:szCs w:val="16"/>
        </w:rPr>
        <w:t>godine</w:t>
      </w:r>
      <w:proofErr w:type="spellEnd"/>
      <w:r>
        <w:rPr>
          <w:rFonts w:ascii="Helvetica" w:hAnsi="Helvetica"/>
          <w:sz w:val="16"/>
          <w:szCs w:val="16"/>
        </w:rPr>
        <w:t xml:space="preserve">. Sa </w:t>
      </w:r>
      <w:proofErr w:type="spellStart"/>
      <w:r>
        <w:rPr>
          <w:rFonts w:ascii="Helvetica" w:hAnsi="Helvetica"/>
          <w:sz w:val="16"/>
          <w:szCs w:val="16"/>
        </w:rPr>
        <w:t>Crnom</w:t>
      </w:r>
      <w:proofErr w:type="spellEnd"/>
      <w:r>
        <w:rPr>
          <w:rFonts w:ascii="Helvetica" w:hAnsi="Helvetica"/>
          <w:sz w:val="16"/>
          <w:szCs w:val="16"/>
        </w:rPr>
        <w:t xml:space="preserve"> </w:t>
      </w:r>
      <w:proofErr w:type="spellStart"/>
      <w:r>
        <w:rPr>
          <w:rFonts w:ascii="Helvetica" w:hAnsi="Helvetica"/>
          <w:sz w:val="16"/>
          <w:szCs w:val="16"/>
        </w:rPr>
        <w:t>Gorom</w:t>
      </w:r>
      <w:proofErr w:type="spellEnd"/>
      <w:r>
        <w:rPr>
          <w:rFonts w:ascii="Helvetica" w:hAnsi="Helvetica"/>
          <w:sz w:val="16"/>
          <w:szCs w:val="16"/>
        </w:rPr>
        <w:t xml:space="preserve"> je </w:t>
      </w:r>
      <w:proofErr w:type="spellStart"/>
      <w:r>
        <w:rPr>
          <w:rFonts w:ascii="Helvetica" w:hAnsi="Helvetica"/>
          <w:sz w:val="16"/>
          <w:szCs w:val="16"/>
        </w:rPr>
        <w:t>započet</w:t>
      </w:r>
      <w:proofErr w:type="spellEnd"/>
      <w:r>
        <w:rPr>
          <w:rFonts w:ascii="Helvetica" w:hAnsi="Helvetica"/>
          <w:sz w:val="16"/>
          <w:szCs w:val="16"/>
        </w:rPr>
        <w:t xml:space="preserve"> </w:t>
      </w:r>
      <w:proofErr w:type="spellStart"/>
      <w:r>
        <w:rPr>
          <w:rFonts w:ascii="Helvetica" w:hAnsi="Helvetica"/>
          <w:sz w:val="16"/>
          <w:szCs w:val="16"/>
        </w:rPr>
        <w:t>novi</w:t>
      </w:r>
      <w:proofErr w:type="spellEnd"/>
      <w:r>
        <w:rPr>
          <w:rFonts w:ascii="Helvetica" w:hAnsi="Helvetica"/>
          <w:sz w:val="16"/>
          <w:szCs w:val="16"/>
        </w:rPr>
        <w:t xml:space="preserve"> </w:t>
      </w:r>
      <w:proofErr w:type="spellStart"/>
      <w:r>
        <w:rPr>
          <w:rFonts w:ascii="Helvetica" w:hAnsi="Helvetica"/>
          <w:sz w:val="16"/>
          <w:szCs w:val="16"/>
        </w:rPr>
        <w:t>pristup</w:t>
      </w:r>
      <w:proofErr w:type="spellEnd"/>
      <w:r>
        <w:rPr>
          <w:rFonts w:ascii="Helvetica" w:hAnsi="Helvetica"/>
          <w:sz w:val="16"/>
          <w:szCs w:val="16"/>
        </w:rPr>
        <w:t xml:space="preserve"> u </w:t>
      </w:r>
      <w:proofErr w:type="spellStart"/>
      <w:r>
        <w:rPr>
          <w:rFonts w:ascii="Helvetica" w:hAnsi="Helvetica"/>
          <w:sz w:val="16"/>
          <w:szCs w:val="16"/>
        </w:rPr>
        <w:t>pregovorima</w:t>
      </w:r>
      <w:proofErr w:type="spellEnd"/>
      <w:r>
        <w:rPr>
          <w:rFonts w:ascii="Helvetica" w:hAnsi="Helvetica"/>
          <w:sz w:val="16"/>
          <w:szCs w:val="16"/>
        </w:rPr>
        <w:t xml:space="preserve">, po </w:t>
      </w:r>
      <w:proofErr w:type="spellStart"/>
      <w:r>
        <w:rPr>
          <w:rFonts w:ascii="Helvetica" w:hAnsi="Helvetica"/>
          <w:sz w:val="16"/>
          <w:szCs w:val="16"/>
        </w:rPr>
        <w:t>kome</w:t>
      </w:r>
      <w:proofErr w:type="spellEnd"/>
      <w:r>
        <w:rPr>
          <w:rFonts w:ascii="Helvetica" w:hAnsi="Helvetica"/>
          <w:sz w:val="16"/>
          <w:szCs w:val="16"/>
        </w:rPr>
        <w:t xml:space="preserve"> </w:t>
      </w:r>
      <w:proofErr w:type="spellStart"/>
      <w:r>
        <w:rPr>
          <w:rFonts w:ascii="Helvetica" w:hAnsi="Helvetica"/>
          <w:sz w:val="16"/>
          <w:szCs w:val="16"/>
        </w:rPr>
        <w:t>su</w:t>
      </w:r>
      <w:proofErr w:type="spellEnd"/>
      <w:r>
        <w:rPr>
          <w:rFonts w:ascii="Helvetica" w:hAnsi="Helvetica"/>
          <w:sz w:val="16"/>
          <w:szCs w:val="16"/>
        </w:rPr>
        <w:t xml:space="preserve"> </w:t>
      </w:r>
      <w:proofErr w:type="spellStart"/>
      <w:r>
        <w:rPr>
          <w:rFonts w:ascii="Helvetica" w:hAnsi="Helvetica"/>
          <w:sz w:val="16"/>
          <w:szCs w:val="16"/>
        </w:rPr>
        <w:t>među</w:t>
      </w:r>
      <w:proofErr w:type="spellEnd"/>
      <w:r>
        <w:rPr>
          <w:rFonts w:ascii="Helvetica" w:hAnsi="Helvetica"/>
          <w:sz w:val="16"/>
          <w:szCs w:val="16"/>
        </w:rPr>
        <w:t xml:space="preserve"> </w:t>
      </w:r>
      <w:proofErr w:type="spellStart"/>
      <w:r>
        <w:rPr>
          <w:rFonts w:ascii="Helvetica" w:hAnsi="Helvetica"/>
          <w:sz w:val="16"/>
          <w:szCs w:val="16"/>
        </w:rPr>
        <w:t>prvima</w:t>
      </w:r>
      <w:proofErr w:type="spellEnd"/>
      <w:r>
        <w:rPr>
          <w:rFonts w:ascii="Helvetica" w:hAnsi="Helvetica"/>
          <w:sz w:val="16"/>
          <w:szCs w:val="16"/>
        </w:rPr>
        <w:t xml:space="preserve"> </w:t>
      </w:r>
      <w:proofErr w:type="spellStart"/>
      <w:r>
        <w:rPr>
          <w:rFonts w:ascii="Helvetica" w:hAnsi="Helvetica"/>
          <w:sz w:val="16"/>
          <w:szCs w:val="16"/>
        </w:rPr>
        <w:t>otvorena</w:t>
      </w:r>
      <w:proofErr w:type="spellEnd"/>
      <w:r>
        <w:rPr>
          <w:rFonts w:ascii="Helvetica" w:hAnsi="Helvetica"/>
          <w:sz w:val="16"/>
          <w:szCs w:val="16"/>
        </w:rPr>
        <w:t xml:space="preserve"> </w:t>
      </w:r>
      <w:proofErr w:type="spellStart"/>
      <w:r>
        <w:rPr>
          <w:rFonts w:ascii="Helvetica" w:hAnsi="Helvetica"/>
          <w:sz w:val="16"/>
          <w:szCs w:val="16"/>
        </w:rPr>
        <w:t>pregovaračka</w:t>
      </w:r>
      <w:proofErr w:type="spellEnd"/>
      <w:r>
        <w:rPr>
          <w:rFonts w:ascii="Helvetica" w:hAnsi="Helvetica"/>
          <w:sz w:val="16"/>
          <w:szCs w:val="16"/>
        </w:rPr>
        <w:t xml:space="preserve"> </w:t>
      </w:r>
      <w:proofErr w:type="spellStart"/>
      <w:r>
        <w:rPr>
          <w:rFonts w:ascii="Helvetica" w:hAnsi="Helvetica"/>
          <w:sz w:val="16"/>
          <w:szCs w:val="16"/>
        </w:rPr>
        <w:t>poglavlja</w:t>
      </w:r>
      <w:proofErr w:type="spellEnd"/>
      <w:r>
        <w:rPr>
          <w:rFonts w:ascii="Helvetica" w:hAnsi="Helvetica"/>
          <w:sz w:val="16"/>
          <w:szCs w:val="16"/>
        </w:rPr>
        <w:t xml:space="preserve"> 23 - </w:t>
      </w:r>
      <w:proofErr w:type="spellStart"/>
      <w:r>
        <w:rPr>
          <w:rFonts w:ascii="Helvetica" w:hAnsi="Helvetica"/>
          <w:sz w:val="16"/>
          <w:szCs w:val="16"/>
        </w:rPr>
        <w:t>Pravosuđe</w:t>
      </w:r>
      <w:proofErr w:type="spellEnd"/>
      <w:r>
        <w:rPr>
          <w:rFonts w:ascii="Helvetica" w:hAnsi="Helvetica"/>
          <w:sz w:val="16"/>
          <w:szCs w:val="16"/>
        </w:rPr>
        <w:t xml:space="preserve"> </w:t>
      </w:r>
      <w:proofErr w:type="spellStart"/>
      <w:r>
        <w:rPr>
          <w:rFonts w:ascii="Helvetica" w:hAnsi="Helvetica"/>
          <w:sz w:val="16"/>
          <w:szCs w:val="16"/>
        </w:rPr>
        <w:t>i</w:t>
      </w:r>
      <w:proofErr w:type="spellEnd"/>
      <w:r>
        <w:rPr>
          <w:rFonts w:ascii="Helvetica" w:hAnsi="Helvetica"/>
          <w:sz w:val="16"/>
          <w:szCs w:val="16"/>
        </w:rPr>
        <w:t xml:space="preserve"> </w:t>
      </w:r>
      <w:proofErr w:type="spellStart"/>
      <w:r>
        <w:rPr>
          <w:rFonts w:ascii="Helvetica" w:hAnsi="Helvetica"/>
          <w:sz w:val="16"/>
          <w:szCs w:val="16"/>
        </w:rPr>
        <w:t>temeljna</w:t>
      </w:r>
      <w:proofErr w:type="spellEnd"/>
      <w:r>
        <w:rPr>
          <w:rFonts w:ascii="Helvetica" w:hAnsi="Helvetica"/>
          <w:sz w:val="16"/>
          <w:szCs w:val="16"/>
        </w:rPr>
        <w:t xml:space="preserve"> </w:t>
      </w:r>
      <w:proofErr w:type="spellStart"/>
      <w:r>
        <w:rPr>
          <w:rFonts w:ascii="Helvetica" w:hAnsi="Helvetica"/>
          <w:sz w:val="16"/>
          <w:szCs w:val="16"/>
        </w:rPr>
        <w:t>prava</w:t>
      </w:r>
      <w:proofErr w:type="spellEnd"/>
      <w:r>
        <w:rPr>
          <w:rFonts w:ascii="Helvetica" w:hAnsi="Helvetica"/>
          <w:sz w:val="16"/>
          <w:szCs w:val="16"/>
        </w:rPr>
        <w:t xml:space="preserve"> i 24 - Pravda, </w:t>
      </w:r>
      <w:proofErr w:type="spellStart"/>
      <w:r>
        <w:rPr>
          <w:rFonts w:ascii="Helvetica" w:hAnsi="Helvetica"/>
          <w:sz w:val="16"/>
          <w:szCs w:val="16"/>
        </w:rPr>
        <w:t>sloboda</w:t>
      </w:r>
      <w:proofErr w:type="spellEnd"/>
      <w:r>
        <w:rPr>
          <w:rFonts w:ascii="Helvetica" w:hAnsi="Helvetica"/>
          <w:sz w:val="16"/>
          <w:szCs w:val="16"/>
        </w:rPr>
        <w:t xml:space="preserve"> </w:t>
      </w:r>
      <w:proofErr w:type="spellStart"/>
      <w:r>
        <w:rPr>
          <w:rFonts w:ascii="Helvetica" w:hAnsi="Helvetica"/>
          <w:sz w:val="16"/>
          <w:szCs w:val="16"/>
        </w:rPr>
        <w:t>i</w:t>
      </w:r>
      <w:proofErr w:type="spellEnd"/>
      <w:r>
        <w:rPr>
          <w:rFonts w:ascii="Helvetica" w:hAnsi="Helvetica"/>
          <w:sz w:val="16"/>
          <w:szCs w:val="16"/>
        </w:rPr>
        <w:t xml:space="preserve"> </w:t>
      </w:r>
      <w:proofErr w:type="spellStart"/>
      <w:r>
        <w:rPr>
          <w:rFonts w:ascii="Helvetica" w:hAnsi="Helvetica"/>
          <w:sz w:val="16"/>
          <w:szCs w:val="16"/>
        </w:rPr>
        <w:t>bezbjednost</w:t>
      </w:r>
      <w:proofErr w:type="spellEnd"/>
      <w:r>
        <w:rPr>
          <w:rFonts w:ascii="Helvetica" w:hAnsi="Helvetica"/>
          <w:sz w:val="16"/>
          <w:szCs w:val="16"/>
        </w:rPr>
        <w:t xml:space="preserve"> </w:t>
      </w:r>
      <w:proofErr w:type="spellStart"/>
      <w:r>
        <w:rPr>
          <w:rFonts w:ascii="Helvetica" w:hAnsi="Helvetica"/>
          <w:sz w:val="16"/>
          <w:szCs w:val="16"/>
        </w:rPr>
        <w:t>i</w:t>
      </w:r>
      <w:proofErr w:type="spellEnd"/>
      <w:r>
        <w:rPr>
          <w:rFonts w:ascii="Helvetica" w:hAnsi="Helvetica"/>
          <w:sz w:val="16"/>
          <w:szCs w:val="16"/>
        </w:rPr>
        <w:t xml:space="preserve"> </w:t>
      </w:r>
      <w:proofErr w:type="spellStart"/>
      <w:r>
        <w:rPr>
          <w:rFonts w:ascii="Helvetica" w:hAnsi="Helvetica"/>
          <w:sz w:val="16"/>
          <w:szCs w:val="16"/>
        </w:rPr>
        <w:t>ona</w:t>
      </w:r>
      <w:proofErr w:type="spellEnd"/>
      <w:r>
        <w:rPr>
          <w:rFonts w:ascii="Helvetica" w:hAnsi="Helvetica"/>
          <w:sz w:val="16"/>
          <w:szCs w:val="16"/>
        </w:rPr>
        <w:t xml:space="preserve"> </w:t>
      </w:r>
      <w:proofErr w:type="spellStart"/>
      <w:r>
        <w:rPr>
          <w:rFonts w:ascii="Helvetica" w:hAnsi="Helvetica"/>
          <w:sz w:val="16"/>
          <w:szCs w:val="16"/>
        </w:rPr>
        <w:t>će</w:t>
      </w:r>
      <w:proofErr w:type="spellEnd"/>
      <w:r>
        <w:rPr>
          <w:rFonts w:ascii="Helvetica" w:hAnsi="Helvetica"/>
          <w:sz w:val="16"/>
          <w:szCs w:val="16"/>
        </w:rPr>
        <w:t xml:space="preserve"> </w:t>
      </w:r>
      <w:proofErr w:type="spellStart"/>
      <w:r>
        <w:rPr>
          <w:rFonts w:ascii="Helvetica" w:hAnsi="Helvetica"/>
          <w:sz w:val="16"/>
          <w:szCs w:val="16"/>
        </w:rPr>
        <w:t>ostati</w:t>
      </w:r>
      <w:proofErr w:type="spellEnd"/>
      <w:r>
        <w:rPr>
          <w:rFonts w:ascii="Helvetica" w:hAnsi="Helvetica"/>
          <w:sz w:val="16"/>
          <w:szCs w:val="16"/>
        </w:rPr>
        <w:t xml:space="preserve"> </w:t>
      </w:r>
      <w:proofErr w:type="spellStart"/>
      <w:r>
        <w:rPr>
          <w:rFonts w:ascii="Helvetica" w:hAnsi="Helvetica"/>
          <w:sz w:val="16"/>
          <w:szCs w:val="16"/>
        </w:rPr>
        <w:t>otvorena</w:t>
      </w:r>
      <w:proofErr w:type="spellEnd"/>
      <w:r>
        <w:rPr>
          <w:rFonts w:ascii="Helvetica" w:hAnsi="Helvetica"/>
          <w:sz w:val="16"/>
          <w:szCs w:val="16"/>
        </w:rPr>
        <w:t xml:space="preserve"> do </w:t>
      </w:r>
      <w:proofErr w:type="spellStart"/>
      <w:r>
        <w:rPr>
          <w:rFonts w:ascii="Helvetica" w:hAnsi="Helvetica"/>
          <w:sz w:val="16"/>
          <w:szCs w:val="16"/>
        </w:rPr>
        <w:t>kraja</w:t>
      </w:r>
      <w:proofErr w:type="spellEnd"/>
      <w:r>
        <w:rPr>
          <w:rFonts w:ascii="Helvetica" w:hAnsi="Helvetica"/>
          <w:sz w:val="16"/>
          <w:szCs w:val="16"/>
        </w:rPr>
        <w:t xml:space="preserve"> </w:t>
      </w:r>
      <w:proofErr w:type="spellStart"/>
      <w:r>
        <w:rPr>
          <w:rFonts w:ascii="Helvetica" w:hAnsi="Helvetica"/>
          <w:sz w:val="16"/>
          <w:szCs w:val="16"/>
        </w:rPr>
        <w:t>pregovaračkog</w:t>
      </w:r>
      <w:proofErr w:type="spellEnd"/>
      <w:r>
        <w:rPr>
          <w:rFonts w:ascii="Helvetica" w:hAnsi="Helvetica"/>
          <w:sz w:val="16"/>
          <w:szCs w:val="16"/>
        </w:rPr>
        <w:t xml:space="preserve"> </w:t>
      </w:r>
      <w:proofErr w:type="spellStart"/>
      <w:r>
        <w:rPr>
          <w:rFonts w:ascii="Helvetica" w:hAnsi="Helvetica"/>
          <w:sz w:val="16"/>
          <w:szCs w:val="16"/>
        </w:rPr>
        <w:t>procesa</w:t>
      </w:r>
      <w:proofErr w:type="spellEnd"/>
      <w:r>
        <w:rPr>
          <w:rFonts w:ascii="Helvetica" w:hAnsi="Helvetica"/>
          <w:sz w:val="16"/>
          <w:szCs w:val="16"/>
        </w:rPr>
        <w:t>.</w:t>
      </w:r>
    </w:p>
  </w:footnote>
  <w:footnote w:id="167">
    <w:p w14:paraId="018A21A2"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sz w:val="16"/>
          <w:szCs w:val="16"/>
          <w:lang w:val="sr-Latn-ME"/>
        </w:rPr>
        <w:t xml:space="preserve"> Montenegro 2022 Report, European Commission, Brussels 12.10.2022,</w:t>
      </w:r>
      <w:r>
        <w:rPr>
          <w:rFonts w:ascii="Helvetica" w:hAnsi="Helvetica" w:cs="Arial"/>
          <w:sz w:val="16"/>
          <w:szCs w:val="16"/>
        </w:rPr>
        <w:t xml:space="preserve"> str.25: “</w:t>
      </w:r>
      <w:r>
        <w:rPr>
          <w:rFonts w:ascii="Helvetica" w:hAnsi="Helvetica" w:cs="Arial"/>
          <w:b/>
          <w:sz w:val="16"/>
          <w:szCs w:val="16"/>
        </w:rPr>
        <w:t>In 2021</w:t>
      </w:r>
      <w:r>
        <w:rPr>
          <w:rFonts w:ascii="Helvetica" w:hAnsi="Helvetica" w:cs="Arial"/>
          <w:sz w:val="16"/>
          <w:szCs w:val="16"/>
        </w:rPr>
        <w:t>, 118 568 cases (2020: 139 560) were pending before Montenegrin courts, 84 143 of which were new cases (2020: 80 723). Some 80,485 cases were resolved (2020: 83 206), and at the end of 2021 there was 37 963 cases pending. The number of cases older than 3 years was 3 794 at the end of 2021 (2020: 3 036). The disposition time, i.e. the average time from filing to decision, was 158 days in basic court cases (2020: 150), 197 for commercial cases (2020: 148) and 538 days before the Administrative Court (2020: 438).”</w:t>
      </w:r>
      <w:r>
        <w:rPr>
          <w:rFonts w:ascii="Helvetica" w:hAnsi="Helvetica" w:cs="Arial"/>
          <w:sz w:val="16"/>
          <w:szCs w:val="16"/>
          <w:lang w:val="sr-Latn-ME"/>
        </w:rPr>
        <w:t xml:space="preserve">, dostupno na linku:  </w:t>
      </w:r>
      <w:hyperlink r:id="rId40" w:history="1">
        <w:r>
          <w:rPr>
            <w:rStyle w:val="Hyperlink"/>
            <w:rFonts w:ascii="Helvetica" w:hAnsi="Helvetica"/>
            <w:sz w:val="16"/>
            <w:szCs w:val="16"/>
            <w:lang w:val="sr-Latn-ME"/>
          </w:rPr>
          <w:t>https://neighbourhood-enlargement.ec.europa.eu/system/files/2022-10/Montenegro%20Report%202022.pdf</w:t>
        </w:r>
      </w:hyperlink>
      <w:r>
        <w:rPr>
          <w:rFonts w:ascii="Helvetica" w:hAnsi="Helvetica"/>
          <w:sz w:val="16"/>
          <w:szCs w:val="16"/>
          <w:lang w:val="sr-Latn-ME"/>
        </w:rPr>
        <w:t xml:space="preserve"> </w:t>
      </w:r>
    </w:p>
  </w:footnote>
  <w:footnote w:id="168">
    <w:p w14:paraId="2B38F2AF"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U </w:t>
      </w:r>
      <w:proofErr w:type="spellStart"/>
      <w:r>
        <w:rPr>
          <w:rFonts w:ascii="Helvetica" w:hAnsi="Helvetica"/>
          <w:sz w:val="16"/>
          <w:szCs w:val="16"/>
        </w:rPr>
        <w:t>izvještajima</w:t>
      </w:r>
      <w:proofErr w:type="spellEnd"/>
      <w:r>
        <w:rPr>
          <w:rFonts w:ascii="Helvetica" w:hAnsi="Helvetica"/>
          <w:sz w:val="16"/>
          <w:szCs w:val="16"/>
        </w:rPr>
        <w:t xml:space="preserve"> EK za 20</w:t>
      </w:r>
      <w:r>
        <w:rPr>
          <w:rFonts w:ascii="Helvetica" w:hAnsi="Helvetica"/>
          <w:sz w:val="16"/>
          <w:szCs w:val="16"/>
          <w:lang w:val="sr-Latn-ME"/>
        </w:rPr>
        <w:t>20</w:t>
      </w:r>
      <w:r>
        <w:rPr>
          <w:rFonts w:ascii="Helvetica" w:hAnsi="Helvetica"/>
          <w:sz w:val="16"/>
          <w:szCs w:val="16"/>
        </w:rPr>
        <w:t>.  i 20</w:t>
      </w:r>
      <w:r>
        <w:rPr>
          <w:rFonts w:ascii="Helvetica" w:hAnsi="Helvetica"/>
          <w:sz w:val="16"/>
          <w:szCs w:val="16"/>
          <w:lang w:val="sr-Latn-ME"/>
        </w:rPr>
        <w:t>21</w:t>
      </w:r>
      <w:r>
        <w:rPr>
          <w:rFonts w:ascii="Helvetica" w:hAnsi="Helvetica"/>
          <w:sz w:val="16"/>
          <w:szCs w:val="16"/>
        </w:rPr>
        <w:t xml:space="preserve">.  </w:t>
      </w:r>
      <w:proofErr w:type="spellStart"/>
      <w:r>
        <w:rPr>
          <w:rFonts w:ascii="Helvetica" w:hAnsi="Helvetica"/>
          <w:sz w:val="16"/>
          <w:szCs w:val="16"/>
        </w:rPr>
        <w:t>godinu</w:t>
      </w:r>
      <w:proofErr w:type="spellEnd"/>
      <w:r>
        <w:rPr>
          <w:rFonts w:ascii="Helvetica" w:hAnsi="Helvetica"/>
          <w:sz w:val="16"/>
          <w:szCs w:val="16"/>
        </w:rPr>
        <w:t xml:space="preserve"> </w:t>
      </w:r>
      <w:proofErr w:type="spellStart"/>
      <w:r>
        <w:rPr>
          <w:rFonts w:ascii="Helvetica" w:hAnsi="Helvetica"/>
          <w:sz w:val="16"/>
          <w:szCs w:val="16"/>
        </w:rPr>
        <w:t>izričito</w:t>
      </w:r>
      <w:proofErr w:type="spellEnd"/>
      <w:r>
        <w:rPr>
          <w:rFonts w:ascii="Helvetica" w:hAnsi="Helvetica"/>
          <w:sz w:val="16"/>
          <w:szCs w:val="16"/>
        </w:rPr>
        <w:t xml:space="preserve"> je </w:t>
      </w:r>
      <w:proofErr w:type="spellStart"/>
      <w:r>
        <w:rPr>
          <w:rFonts w:ascii="Helvetica" w:hAnsi="Helvetica"/>
          <w:sz w:val="16"/>
          <w:szCs w:val="16"/>
        </w:rPr>
        <w:t>naglašeno</w:t>
      </w:r>
      <w:proofErr w:type="spellEnd"/>
      <w:r>
        <w:rPr>
          <w:rFonts w:ascii="Helvetica" w:hAnsi="Helvetica"/>
          <w:sz w:val="16"/>
          <w:szCs w:val="16"/>
        </w:rPr>
        <w:t xml:space="preserve"> da </w:t>
      </w:r>
      <w:proofErr w:type="spellStart"/>
      <w:r>
        <w:rPr>
          <w:rFonts w:ascii="Helvetica" w:hAnsi="Helvetica"/>
          <w:sz w:val="16"/>
          <w:szCs w:val="16"/>
        </w:rPr>
        <w:t>vrijeme</w:t>
      </w:r>
      <w:proofErr w:type="spellEnd"/>
      <w:r>
        <w:rPr>
          <w:rFonts w:ascii="Helvetica" w:hAnsi="Helvetica"/>
          <w:sz w:val="16"/>
          <w:szCs w:val="16"/>
        </w:rPr>
        <w:t xml:space="preserve"> </w:t>
      </w:r>
      <w:proofErr w:type="spellStart"/>
      <w:r>
        <w:rPr>
          <w:rFonts w:ascii="Helvetica" w:hAnsi="Helvetica"/>
          <w:sz w:val="16"/>
          <w:szCs w:val="16"/>
        </w:rPr>
        <w:t>odlučivanja</w:t>
      </w:r>
      <w:proofErr w:type="spellEnd"/>
      <w:r>
        <w:rPr>
          <w:rFonts w:ascii="Helvetica" w:hAnsi="Helvetica"/>
          <w:sz w:val="16"/>
          <w:szCs w:val="16"/>
        </w:rPr>
        <w:t xml:space="preserve"> pred </w:t>
      </w:r>
      <w:proofErr w:type="spellStart"/>
      <w:r>
        <w:rPr>
          <w:rFonts w:ascii="Helvetica" w:hAnsi="Helvetica"/>
          <w:sz w:val="16"/>
          <w:szCs w:val="16"/>
        </w:rPr>
        <w:t>Upravnim</w:t>
      </w:r>
      <w:proofErr w:type="spellEnd"/>
      <w:r>
        <w:rPr>
          <w:rFonts w:ascii="Helvetica" w:hAnsi="Helvetica"/>
          <w:sz w:val="16"/>
          <w:szCs w:val="16"/>
        </w:rPr>
        <w:t xml:space="preserve"> </w:t>
      </w:r>
      <w:proofErr w:type="spellStart"/>
      <w:r>
        <w:rPr>
          <w:rFonts w:ascii="Helvetica" w:hAnsi="Helvetica"/>
          <w:sz w:val="16"/>
          <w:szCs w:val="16"/>
        </w:rPr>
        <w:t>sudom</w:t>
      </w:r>
      <w:proofErr w:type="spellEnd"/>
      <w:r>
        <w:rPr>
          <w:rFonts w:ascii="Helvetica" w:hAnsi="Helvetica"/>
          <w:sz w:val="16"/>
          <w:szCs w:val="16"/>
        </w:rPr>
        <w:t xml:space="preserve"> (534 dana u 20</w:t>
      </w:r>
      <w:r>
        <w:rPr>
          <w:rFonts w:ascii="Helvetica" w:hAnsi="Helvetica"/>
          <w:sz w:val="16"/>
          <w:szCs w:val="16"/>
          <w:lang w:val="sr-Latn-ME"/>
        </w:rPr>
        <w:t>20</w:t>
      </w:r>
      <w:r>
        <w:rPr>
          <w:rFonts w:ascii="Helvetica" w:hAnsi="Helvetica"/>
          <w:sz w:val="16"/>
          <w:szCs w:val="16"/>
        </w:rPr>
        <w:t xml:space="preserve">. </w:t>
      </w:r>
      <w:proofErr w:type="spellStart"/>
      <w:r>
        <w:rPr>
          <w:rFonts w:ascii="Helvetica" w:hAnsi="Helvetica"/>
          <w:sz w:val="16"/>
          <w:szCs w:val="16"/>
        </w:rPr>
        <w:t>godini</w:t>
      </w:r>
      <w:proofErr w:type="spellEnd"/>
      <w:r>
        <w:rPr>
          <w:rFonts w:ascii="Helvetica" w:hAnsi="Helvetica"/>
          <w:sz w:val="16"/>
          <w:szCs w:val="16"/>
        </w:rPr>
        <w:t xml:space="preserve"> i 438 dana u 202</w:t>
      </w:r>
      <w:r>
        <w:rPr>
          <w:rFonts w:ascii="Helvetica" w:hAnsi="Helvetica"/>
          <w:sz w:val="16"/>
          <w:szCs w:val="16"/>
          <w:lang w:val="sr-Latn-ME"/>
        </w:rPr>
        <w:t>1</w:t>
      </w:r>
      <w:r>
        <w:rPr>
          <w:rFonts w:ascii="Helvetica" w:hAnsi="Helvetica"/>
          <w:sz w:val="16"/>
          <w:szCs w:val="16"/>
        </w:rPr>
        <w:t xml:space="preserve">. </w:t>
      </w:r>
      <w:proofErr w:type="spellStart"/>
      <w:r>
        <w:rPr>
          <w:rFonts w:ascii="Helvetica" w:hAnsi="Helvetica"/>
          <w:sz w:val="16"/>
          <w:szCs w:val="16"/>
        </w:rPr>
        <w:t>godini</w:t>
      </w:r>
      <w:proofErr w:type="spellEnd"/>
      <w:r>
        <w:rPr>
          <w:rFonts w:ascii="Helvetica" w:hAnsi="Helvetica"/>
          <w:sz w:val="16"/>
          <w:szCs w:val="16"/>
        </w:rPr>
        <w:t xml:space="preserve">) </w:t>
      </w:r>
      <w:proofErr w:type="spellStart"/>
      <w:r>
        <w:rPr>
          <w:rFonts w:ascii="Helvetica" w:hAnsi="Helvetica"/>
          <w:sz w:val="16"/>
          <w:szCs w:val="16"/>
        </w:rPr>
        <w:t>izaziva</w:t>
      </w:r>
      <w:proofErr w:type="spellEnd"/>
      <w:r>
        <w:rPr>
          <w:rFonts w:ascii="Helvetica" w:hAnsi="Helvetica"/>
          <w:sz w:val="16"/>
          <w:szCs w:val="16"/>
        </w:rPr>
        <w:t xml:space="preserve"> </w:t>
      </w:r>
      <w:proofErr w:type="spellStart"/>
      <w:r>
        <w:rPr>
          <w:rFonts w:ascii="Helvetica" w:hAnsi="Helvetica"/>
          <w:sz w:val="16"/>
          <w:szCs w:val="16"/>
        </w:rPr>
        <w:t>zabrinutost</w:t>
      </w:r>
      <w:proofErr w:type="spellEnd"/>
      <w:r>
        <w:rPr>
          <w:rFonts w:ascii="Helvetica" w:hAnsi="Helvetica"/>
          <w:sz w:val="16"/>
          <w:szCs w:val="16"/>
          <w:lang w:val="sr-Latn-ME"/>
        </w:rPr>
        <w:t xml:space="preserve">: Montenegro 2020 Report, European Commission, Brussels, 6.10.2020, strana 24 i Montenegro 2021, European Commission, Strasbourg, 19.10.2021, strana 23. </w:t>
      </w:r>
    </w:p>
  </w:footnote>
  <w:footnote w:id="169">
    <w:p w14:paraId="42C2EB35"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Vrijeme</w:t>
      </w:r>
      <w:proofErr w:type="spellEnd"/>
      <w:r>
        <w:rPr>
          <w:rFonts w:ascii="Helvetica" w:hAnsi="Helvetica"/>
          <w:sz w:val="16"/>
          <w:szCs w:val="16"/>
        </w:rPr>
        <w:t xml:space="preserve"> </w:t>
      </w:r>
      <w:proofErr w:type="spellStart"/>
      <w:r>
        <w:rPr>
          <w:rFonts w:ascii="Helvetica" w:hAnsi="Helvetica"/>
          <w:sz w:val="16"/>
          <w:szCs w:val="16"/>
        </w:rPr>
        <w:t>potrebno</w:t>
      </w:r>
      <w:proofErr w:type="spellEnd"/>
      <w:r>
        <w:rPr>
          <w:rFonts w:ascii="Helvetica" w:hAnsi="Helvetica"/>
          <w:sz w:val="16"/>
          <w:szCs w:val="16"/>
        </w:rPr>
        <w:t xml:space="preserve"> za </w:t>
      </w:r>
      <w:proofErr w:type="spellStart"/>
      <w:r>
        <w:rPr>
          <w:rFonts w:ascii="Helvetica" w:hAnsi="Helvetica"/>
          <w:sz w:val="16"/>
          <w:szCs w:val="16"/>
        </w:rPr>
        <w:t>rješavanje</w:t>
      </w:r>
      <w:proofErr w:type="spellEnd"/>
      <w:r>
        <w:rPr>
          <w:rFonts w:ascii="Helvetica" w:hAnsi="Helvetica"/>
          <w:sz w:val="16"/>
          <w:szCs w:val="16"/>
        </w:rPr>
        <w:t xml:space="preserve"> </w:t>
      </w:r>
      <w:proofErr w:type="spellStart"/>
      <w:r>
        <w:rPr>
          <w:rFonts w:ascii="Helvetica" w:hAnsi="Helvetica"/>
          <w:sz w:val="16"/>
          <w:szCs w:val="16"/>
        </w:rPr>
        <w:t>predmeta</w:t>
      </w:r>
      <w:proofErr w:type="spellEnd"/>
      <w:r>
        <w:rPr>
          <w:rFonts w:ascii="Helvetica" w:hAnsi="Helvetica"/>
          <w:sz w:val="16"/>
          <w:szCs w:val="16"/>
        </w:rPr>
        <w:t xml:space="preserve"> (DT </w:t>
      </w:r>
      <w:proofErr w:type="spellStart"/>
      <w:r>
        <w:rPr>
          <w:rFonts w:ascii="Helvetica" w:hAnsi="Helvetica"/>
          <w:sz w:val="16"/>
          <w:szCs w:val="16"/>
        </w:rPr>
        <w:t>indikator</w:t>
      </w:r>
      <w:proofErr w:type="spellEnd"/>
      <w:r>
        <w:rPr>
          <w:rFonts w:ascii="Helvetica" w:hAnsi="Helvetica"/>
          <w:sz w:val="16"/>
          <w:szCs w:val="16"/>
        </w:rPr>
        <w:t xml:space="preserve">) </w:t>
      </w:r>
      <w:proofErr w:type="spellStart"/>
      <w:r>
        <w:rPr>
          <w:rFonts w:ascii="Helvetica" w:hAnsi="Helvetica"/>
          <w:sz w:val="16"/>
          <w:szCs w:val="16"/>
        </w:rPr>
        <w:t>predstavlja</w:t>
      </w:r>
      <w:proofErr w:type="spellEnd"/>
      <w:r>
        <w:rPr>
          <w:rFonts w:ascii="Helvetica" w:hAnsi="Helvetica"/>
          <w:sz w:val="16"/>
          <w:szCs w:val="16"/>
        </w:rPr>
        <w:t xml:space="preserve"> </w:t>
      </w:r>
      <w:proofErr w:type="spellStart"/>
      <w:r>
        <w:rPr>
          <w:rFonts w:ascii="Helvetica" w:hAnsi="Helvetica"/>
          <w:sz w:val="16"/>
          <w:szCs w:val="16"/>
        </w:rPr>
        <w:t>odnos</w:t>
      </w:r>
      <w:proofErr w:type="spellEnd"/>
      <w:r>
        <w:rPr>
          <w:rFonts w:ascii="Helvetica" w:hAnsi="Helvetica"/>
          <w:sz w:val="16"/>
          <w:szCs w:val="16"/>
        </w:rPr>
        <w:t xml:space="preserve"> </w:t>
      </w:r>
      <w:proofErr w:type="spellStart"/>
      <w:r>
        <w:rPr>
          <w:rFonts w:ascii="Helvetica" w:hAnsi="Helvetica"/>
          <w:sz w:val="16"/>
          <w:szCs w:val="16"/>
        </w:rPr>
        <w:t>između</w:t>
      </w:r>
      <w:proofErr w:type="spellEnd"/>
      <w:r>
        <w:rPr>
          <w:rFonts w:ascii="Helvetica" w:hAnsi="Helvetica"/>
          <w:sz w:val="16"/>
          <w:szCs w:val="16"/>
        </w:rPr>
        <w:t xml:space="preserve"> </w:t>
      </w:r>
      <w:proofErr w:type="spellStart"/>
      <w:r>
        <w:rPr>
          <w:rFonts w:ascii="Helvetica" w:hAnsi="Helvetica"/>
          <w:sz w:val="16"/>
          <w:szCs w:val="16"/>
        </w:rPr>
        <w:t>broja</w:t>
      </w:r>
      <w:proofErr w:type="spellEnd"/>
      <w:r>
        <w:rPr>
          <w:rFonts w:ascii="Helvetica" w:hAnsi="Helvetica"/>
          <w:sz w:val="16"/>
          <w:szCs w:val="16"/>
        </w:rPr>
        <w:t xml:space="preserve"> dana u </w:t>
      </w:r>
      <w:proofErr w:type="spellStart"/>
      <w:r>
        <w:rPr>
          <w:rFonts w:ascii="Helvetica" w:hAnsi="Helvetica"/>
          <w:sz w:val="16"/>
          <w:szCs w:val="16"/>
        </w:rPr>
        <w:t>godini</w:t>
      </w:r>
      <w:proofErr w:type="spellEnd"/>
      <w:r>
        <w:rPr>
          <w:rFonts w:ascii="Helvetica" w:hAnsi="Helvetica"/>
          <w:sz w:val="16"/>
          <w:szCs w:val="16"/>
        </w:rPr>
        <w:t xml:space="preserve"> </w:t>
      </w:r>
      <w:proofErr w:type="spellStart"/>
      <w:r>
        <w:rPr>
          <w:rFonts w:ascii="Helvetica" w:hAnsi="Helvetica"/>
          <w:sz w:val="16"/>
          <w:szCs w:val="16"/>
        </w:rPr>
        <w:t>i</w:t>
      </w:r>
      <w:proofErr w:type="spellEnd"/>
      <w:r>
        <w:rPr>
          <w:rFonts w:ascii="Helvetica" w:hAnsi="Helvetica"/>
          <w:sz w:val="16"/>
          <w:szCs w:val="16"/>
        </w:rPr>
        <w:t xml:space="preserve"> </w:t>
      </w:r>
      <w:proofErr w:type="spellStart"/>
      <w:r>
        <w:rPr>
          <w:rFonts w:ascii="Helvetica" w:hAnsi="Helvetica"/>
          <w:sz w:val="16"/>
          <w:szCs w:val="16"/>
        </w:rPr>
        <w:t>koeficijenta</w:t>
      </w:r>
      <w:proofErr w:type="spellEnd"/>
      <w:r>
        <w:rPr>
          <w:rFonts w:ascii="Helvetica" w:hAnsi="Helvetica"/>
          <w:sz w:val="16"/>
          <w:szCs w:val="16"/>
        </w:rPr>
        <w:t xml:space="preserve"> </w:t>
      </w:r>
      <w:proofErr w:type="spellStart"/>
      <w:r>
        <w:rPr>
          <w:rFonts w:ascii="Helvetica" w:hAnsi="Helvetica"/>
          <w:sz w:val="16"/>
          <w:szCs w:val="16"/>
        </w:rPr>
        <w:t>protoka</w:t>
      </w:r>
      <w:proofErr w:type="spellEnd"/>
      <w:r>
        <w:rPr>
          <w:rFonts w:ascii="Helvetica" w:hAnsi="Helvetica"/>
          <w:sz w:val="16"/>
          <w:szCs w:val="16"/>
        </w:rPr>
        <w:t xml:space="preserve"> </w:t>
      </w:r>
      <w:proofErr w:type="spellStart"/>
      <w:r>
        <w:rPr>
          <w:rFonts w:ascii="Helvetica" w:hAnsi="Helvetica"/>
          <w:sz w:val="16"/>
          <w:szCs w:val="16"/>
        </w:rPr>
        <w:t>predmeta</w:t>
      </w:r>
      <w:proofErr w:type="spellEnd"/>
      <w:r>
        <w:rPr>
          <w:rFonts w:ascii="Helvetica" w:hAnsi="Helvetica"/>
          <w:sz w:val="16"/>
          <w:szCs w:val="16"/>
        </w:rPr>
        <w:t xml:space="preserve"> - u </w:t>
      </w:r>
      <w:proofErr w:type="spellStart"/>
      <w:r>
        <w:rPr>
          <w:rFonts w:ascii="Helvetica" w:hAnsi="Helvetica"/>
          <w:sz w:val="16"/>
          <w:szCs w:val="16"/>
        </w:rPr>
        <w:t>danima</w:t>
      </w:r>
      <w:proofErr w:type="spellEnd"/>
      <w:r>
        <w:rPr>
          <w:rFonts w:ascii="Helvetica" w:hAnsi="Helvetica"/>
          <w:sz w:val="16"/>
          <w:szCs w:val="16"/>
        </w:rPr>
        <w:t xml:space="preserve"> (</w:t>
      </w:r>
      <w:proofErr w:type="spellStart"/>
      <w:r>
        <w:rPr>
          <w:rFonts w:ascii="Helvetica" w:hAnsi="Helvetica"/>
          <w:sz w:val="16"/>
          <w:szCs w:val="16"/>
        </w:rPr>
        <w:t>Koeficijent</w:t>
      </w:r>
      <w:proofErr w:type="spellEnd"/>
      <w:r>
        <w:rPr>
          <w:rFonts w:ascii="Helvetica" w:hAnsi="Helvetica"/>
          <w:sz w:val="16"/>
          <w:szCs w:val="16"/>
        </w:rPr>
        <w:t xml:space="preserve"> </w:t>
      </w:r>
      <w:proofErr w:type="spellStart"/>
      <w:r>
        <w:rPr>
          <w:rFonts w:ascii="Helvetica" w:hAnsi="Helvetica"/>
          <w:sz w:val="16"/>
          <w:szCs w:val="16"/>
        </w:rPr>
        <w:t>protoka</w:t>
      </w:r>
      <w:proofErr w:type="spellEnd"/>
      <w:r>
        <w:rPr>
          <w:rFonts w:ascii="Helvetica" w:hAnsi="Helvetica"/>
          <w:sz w:val="16"/>
          <w:szCs w:val="16"/>
        </w:rPr>
        <w:t xml:space="preserve"> </w:t>
      </w:r>
      <w:proofErr w:type="spellStart"/>
      <w:r>
        <w:rPr>
          <w:rFonts w:ascii="Helvetica" w:hAnsi="Helvetica"/>
          <w:sz w:val="16"/>
          <w:szCs w:val="16"/>
        </w:rPr>
        <w:t>predmeta</w:t>
      </w:r>
      <w:proofErr w:type="spellEnd"/>
      <w:r>
        <w:rPr>
          <w:rFonts w:ascii="Helvetica" w:hAnsi="Helvetica"/>
          <w:sz w:val="16"/>
          <w:szCs w:val="16"/>
        </w:rPr>
        <w:t xml:space="preserve"> (CTR </w:t>
      </w:r>
      <w:proofErr w:type="spellStart"/>
      <w:r>
        <w:rPr>
          <w:rFonts w:ascii="Helvetica" w:hAnsi="Helvetica"/>
          <w:sz w:val="16"/>
          <w:szCs w:val="16"/>
        </w:rPr>
        <w:t>indikator</w:t>
      </w:r>
      <w:proofErr w:type="spellEnd"/>
      <w:r>
        <w:rPr>
          <w:rFonts w:ascii="Helvetica" w:hAnsi="Helvetica"/>
          <w:sz w:val="16"/>
          <w:szCs w:val="16"/>
        </w:rPr>
        <w:t xml:space="preserve">) </w:t>
      </w:r>
      <w:proofErr w:type="spellStart"/>
      <w:r>
        <w:rPr>
          <w:rFonts w:ascii="Helvetica" w:hAnsi="Helvetica"/>
          <w:sz w:val="16"/>
          <w:szCs w:val="16"/>
        </w:rPr>
        <w:t>predstavlja</w:t>
      </w:r>
      <w:proofErr w:type="spellEnd"/>
      <w:r>
        <w:rPr>
          <w:rFonts w:ascii="Helvetica" w:hAnsi="Helvetica"/>
          <w:sz w:val="16"/>
          <w:szCs w:val="16"/>
        </w:rPr>
        <w:t xml:space="preserve"> </w:t>
      </w:r>
      <w:proofErr w:type="spellStart"/>
      <w:r>
        <w:rPr>
          <w:rFonts w:ascii="Helvetica" w:hAnsi="Helvetica"/>
          <w:sz w:val="16"/>
          <w:szCs w:val="16"/>
        </w:rPr>
        <w:t>odnos</w:t>
      </w:r>
      <w:proofErr w:type="spellEnd"/>
      <w:r>
        <w:rPr>
          <w:rFonts w:ascii="Helvetica" w:hAnsi="Helvetica"/>
          <w:sz w:val="16"/>
          <w:szCs w:val="16"/>
        </w:rPr>
        <w:t xml:space="preserve"> </w:t>
      </w:r>
      <w:proofErr w:type="spellStart"/>
      <w:r>
        <w:rPr>
          <w:rFonts w:ascii="Helvetica" w:hAnsi="Helvetica"/>
          <w:sz w:val="16"/>
          <w:szCs w:val="16"/>
        </w:rPr>
        <w:t>između</w:t>
      </w:r>
      <w:proofErr w:type="spellEnd"/>
      <w:r>
        <w:rPr>
          <w:rFonts w:ascii="Helvetica" w:hAnsi="Helvetica"/>
          <w:sz w:val="16"/>
          <w:szCs w:val="16"/>
        </w:rPr>
        <w:t xml:space="preserve"> </w:t>
      </w:r>
      <w:proofErr w:type="spellStart"/>
      <w:r>
        <w:rPr>
          <w:rFonts w:ascii="Helvetica" w:hAnsi="Helvetica"/>
          <w:sz w:val="16"/>
          <w:szCs w:val="16"/>
        </w:rPr>
        <w:t>broja</w:t>
      </w:r>
      <w:proofErr w:type="spellEnd"/>
      <w:r>
        <w:rPr>
          <w:rFonts w:ascii="Helvetica" w:hAnsi="Helvetica"/>
          <w:sz w:val="16"/>
          <w:szCs w:val="16"/>
        </w:rPr>
        <w:t xml:space="preserve"> </w:t>
      </w:r>
      <w:proofErr w:type="spellStart"/>
      <w:r>
        <w:rPr>
          <w:rFonts w:ascii="Helvetica" w:hAnsi="Helvetica"/>
          <w:sz w:val="16"/>
          <w:szCs w:val="16"/>
        </w:rPr>
        <w:t>riješenih</w:t>
      </w:r>
      <w:proofErr w:type="spellEnd"/>
      <w:r>
        <w:rPr>
          <w:rFonts w:ascii="Helvetica" w:hAnsi="Helvetica"/>
          <w:sz w:val="16"/>
          <w:szCs w:val="16"/>
        </w:rPr>
        <w:t xml:space="preserve"> </w:t>
      </w:r>
      <w:proofErr w:type="spellStart"/>
      <w:r>
        <w:rPr>
          <w:rFonts w:ascii="Helvetica" w:hAnsi="Helvetica"/>
          <w:sz w:val="16"/>
          <w:szCs w:val="16"/>
        </w:rPr>
        <w:t>i</w:t>
      </w:r>
      <w:proofErr w:type="spellEnd"/>
      <w:r>
        <w:rPr>
          <w:rFonts w:ascii="Helvetica" w:hAnsi="Helvetica"/>
          <w:sz w:val="16"/>
          <w:szCs w:val="16"/>
        </w:rPr>
        <w:t xml:space="preserve"> </w:t>
      </w:r>
      <w:proofErr w:type="spellStart"/>
      <w:r>
        <w:rPr>
          <w:rFonts w:ascii="Helvetica" w:hAnsi="Helvetica"/>
          <w:sz w:val="16"/>
          <w:szCs w:val="16"/>
        </w:rPr>
        <w:t>broja</w:t>
      </w:r>
      <w:proofErr w:type="spellEnd"/>
      <w:r>
        <w:rPr>
          <w:rFonts w:ascii="Helvetica" w:hAnsi="Helvetica"/>
          <w:sz w:val="16"/>
          <w:szCs w:val="16"/>
        </w:rPr>
        <w:t xml:space="preserve"> </w:t>
      </w:r>
      <w:proofErr w:type="spellStart"/>
      <w:r>
        <w:rPr>
          <w:rFonts w:ascii="Helvetica" w:hAnsi="Helvetica"/>
          <w:sz w:val="16"/>
          <w:szCs w:val="16"/>
        </w:rPr>
        <w:t>neriješenih</w:t>
      </w:r>
      <w:proofErr w:type="spellEnd"/>
      <w:r>
        <w:rPr>
          <w:rFonts w:ascii="Helvetica" w:hAnsi="Helvetica"/>
          <w:sz w:val="16"/>
          <w:szCs w:val="16"/>
        </w:rPr>
        <w:t xml:space="preserve"> </w:t>
      </w:r>
      <w:proofErr w:type="spellStart"/>
      <w:r>
        <w:rPr>
          <w:rFonts w:ascii="Helvetica" w:hAnsi="Helvetica"/>
          <w:sz w:val="16"/>
          <w:szCs w:val="16"/>
        </w:rPr>
        <w:t>predmeta</w:t>
      </w:r>
      <w:proofErr w:type="spellEnd"/>
      <w:r>
        <w:rPr>
          <w:rFonts w:ascii="Helvetica" w:hAnsi="Helvetica"/>
          <w:sz w:val="16"/>
          <w:szCs w:val="16"/>
        </w:rPr>
        <w:t xml:space="preserve"> </w:t>
      </w:r>
      <w:proofErr w:type="spellStart"/>
      <w:r>
        <w:rPr>
          <w:rFonts w:ascii="Helvetica" w:hAnsi="Helvetica"/>
          <w:sz w:val="16"/>
          <w:szCs w:val="16"/>
        </w:rPr>
        <w:t>na</w:t>
      </w:r>
      <w:proofErr w:type="spellEnd"/>
      <w:r>
        <w:rPr>
          <w:rFonts w:ascii="Helvetica" w:hAnsi="Helvetica"/>
          <w:sz w:val="16"/>
          <w:szCs w:val="16"/>
        </w:rPr>
        <w:t xml:space="preserve"> </w:t>
      </w:r>
      <w:proofErr w:type="spellStart"/>
      <w:r>
        <w:rPr>
          <w:rFonts w:ascii="Helvetica" w:hAnsi="Helvetica"/>
          <w:sz w:val="16"/>
          <w:szCs w:val="16"/>
        </w:rPr>
        <w:t>kraju</w:t>
      </w:r>
      <w:proofErr w:type="spellEnd"/>
      <w:r>
        <w:rPr>
          <w:rFonts w:ascii="Helvetica" w:hAnsi="Helvetica"/>
          <w:sz w:val="16"/>
          <w:szCs w:val="16"/>
        </w:rPr>
        <w:t xml:space="preserve"> </w:t>
      </w:r>
      <w:proofErr w:type="spellStart"/>
      <w:r>
        <w:rPr>
          <w:rFonts w:ascii="Helvetica" w:hAnsi="Helvetica"/>
          <w:sz w:val="16"/>
          <w:szCs w:val="16"/>
        </w:rPr>
        <w:t>izvještajnog</w:t>
      </w:r>
      <w:proofErr w:type="spellEnd"/>
      <w:r>
        <w:rPr>
          <w:rFonts w:ascii="Helvetica" w:hAnsi="Helvetica"/>
          <w:sz w:val="16"/>
          <w:szCs w:val="16"/>
        </w:rPr>
        <w:t xml:space="preserve"> </w:t>
      </w:r>
      <w:proofErr w:type="spellStart"/>
      <w:r>
        <w:rPr>
          <w:rFonts w:ascii="Helvetica" w:hAnsi="Helvetica"/>
          <w:sz w:val="16"/>
          <w:szCs w:val="16"/>
        </w:rPr>
        <w:t>perioda</w:t>
      </w:r>
      <w:proofErr w:type="spellEnd"/>
      <w:r>
        <w:rPr>
          <w:rFonts w:ascii="Helvetica" w:hAnsi="Helvetica"/>
          <w:sz w:val="16"/>
          <w:szCs w:val="16"/>
        </w:rPr>
        <w:t>).</w:t>
      </w:r>
    </w:p>
  </w:footnote>
  <w:footnote w:id="170">
    <w:p w14:paraId="4AC6281B"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r>
        <w:rPr>
          <w:rFonts w:ascii="Helvetica" w:hAnsi="Helvetica"/>
          <w:sz w:val="16"/>
          <w:szCs w:val="16"/>
          <w:lang w:val="sr-Latn-ME"/>
        </w:rPr>
        <w:t xml:space="preserve">Montenegro 2022 Report, </w:t>
      </w:r>
      <w:r>
        <w:rPr>
          <w:rFonts w:ascii="Helvetica" w:hAnsi="Helvetica"/>
          <w:i/>
          <w:iCs/>
          <w:sz w:val="16"/>
          <w:szCs w:val="16"/>
          <w:lang w:val="sr-Latn-ME"/>
        </w:rPr>
        <w:t xml:space="preserve">op.cit, </w:t>
      </w:r>
      <w:r>
        <w:rPr>
          <w:rFonts w:ascii="Helvetica" w:hAnsi="Helvetica"/>
          <w:sz w:val="16"/>
          <w:szCs w:val="16"/>
          <w:lang w:val="sr-Latn-ME"/>
        </w:rPr>
        <w:t>str. 26.</w:t>
      </w:r>
    </w:p>
  </w:footnote>
  <w:footnote w:id="171">
    <w:p w14:paraId="2EFD7FDB"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r>
        <w:rPr>
          <w:rFonts w:ascii="Helvetica" w:hAnsi="Helvetica"/>
          <w:sz w:val="16"/>
          <w:szCs w:val="16"/>
          <w:lang w:val="sr-Latn-ME"/>
        </w:rPr>
        <w:t xml:space="preserve">Crna Gora je i dalje druga u Evropi po broju sudija u odnosu na broj stanovnika, odmah posle Monaka. Prosječan broj sudija u državama članicama Savjeta Evrope je 22,2 na 100.000 stanovnika, a u CG je prema izvještaju o procjeni Evropske komisije za efikasnost pravosuđa (za 2022. godinu prema podacima iz 2020. godine) taj broj bio 49,8 sudija (sada je očigledno manji): CEPEJ Evaluation Report, European judicial systems, 2022 Evaluation cycle (2020 data), Izvještaj o procjeni Evropske komisije za efikasnost pravosuđa, Evropski sudski sistemi (za 2022. godinu prema podacima iz 2020. godine), str. </w:t>
      </w:r>
      <w:r>
        <w:rPr>
          <w:rFonts w:ascii="Helvetica" w:hAnsi="Helvetica"/>
          <w:sz w:val="16"/>
          <w:szCs w:val="16"/>
          <w:lang w:val="sr-Latn-ME"/>
        </w:rPr>
        <w:t xml:space="preserve">48, dostupno na linku: </w:t>
      </w:r>
      <w:hyperlink r:id="rId41" w:history="1">
        <w:r>
          <w:rPr>
            <w:rStyle w:val="Hyperlink"/>
            <w:rFonts w:ascii="Helvetica" w:hAnsi="Helvetica"/>
            <w:sz w:val="16"/>
            <w:szCs w:val="16"/>
            <w:lang w:val="sr-Latn-ME"/>
          </w:rPr>
          <w:t>https://rm.coe.int/cepej-report-2020-22-e-web/1680a86279</w:t>
        </w:r>
      </w:hyperlink>
      <w:r>
        <w:rPr>
          <w:rFonts w:ascii="Helvetica" w:hAnsi="Helvetica"/>
          <w:sz w:val="16"/>
          <w:szCs w:val="16"/>
          <w:lang w:val="sr-Latn-ME"/>
        </w:rPr>
        <w:t xml:space="preserve"> </w:t>
      </w:r>
    </w:p>
  </w:footnote>
  <w:footnote w:id="172">
    <w:p w14:paraId="4E1ECB8D"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Montenegro report 2022 EU </w:t>
      </w:r>
      <w:proofErr w:type="gramStart"/>
      <w:r>
        <w:rPr>
          <w:rFonts w:ascii="Helvetica" w:hAnsi="Helvetica"/>
          <w:sz w:val="16"/>
          <w:szCs w:val="16"/>
        </w:rPr>
        <w:t xml:space="preserve">Commission </w:t>
      </w:r>
      <w:r>
        <w:rPr>
          <w:rFonts w:ascii="Helvetica" w:hAnsi="Helvetica"/>
          <w:sz w:val="16"/>
          <w:szCs w:val="16"/>
          <w:lang w:val="sr-Latn-ME"/>
        </w:rPr>
        <w:t xml:space="preserve"> str.</w:t>
      </w:r>
      <w:proofErr w:type="gramEnd"/>
      <w:r>
        <w:rPr>
          <w:rFonts w:ascii="Helvetica" w:hAnsi="Helvetica"/>
          <w:sz w:val="16"/>
          <w:szCs w:val="16"/>
          <w:lang w:val="sr-Latn-ME"/>
        </w:rPr>
        <w:t>27.</w:t>
      </w:r>
    </w:p>
  </w:footnote>
  <w:footnote w:id="173">
    <w:p w14:paraId="0E73B5A5"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r>
        <w:rPr>
          <w:rFonts w:ascii="Helvetica" w:hAnsi="Helvetica"/>
          <w:sz w:val="16"/>
          <w:szCs w:val="16"/>
          <w:lang w:val="sr-Latn-ME"/>
        </w:rPr>
        <w:t>Odlukom o broju sudija u sudovima („Službeni list Crne Gore“, br. 025/15 od 15.5.2015, 62/15 od 2.11.2015, 47/16 od 29.7.2016, 83/16 od 31.12.2016, 79/18 od 7.12.2018, 54/19 od 23.9.2019, 52/23 od 19.5.2023.) je predviđeno da u  sudovima u Crnoj Gori(osim sudova za prekršaje  treba da bude ukupno 269 sudija. Prema Godišnjem izvještaju za 2022.g. u tim sudovima radilo je 212 sudija, što je 21% manje od propisanog.</w:t>
      </w:r>
    </w:p>
  </w:footnote>
  <w:footnote w:id="174">
    <w:p w14:paraId="080C311E"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Prevod</w:t>
      </w:r>
      <w:proofErr w:type="spellEnd"/>
      <w:r>
        <w:rPr>
          <w:rFonts w:ascii="Helvetica" w:hAnsi="Helvetica"/>
          <w:sz w:val="16"/>
          <w:szCs w:val="16"/>
        </w:rPr>
        <w:t xml:space="preserve"> </w:t>
      </w:r>
      <w:proofErr w:type="spellStart"/>
      <w:r>
        <w:rPr>
          <w:rFonts w:ascii="Helvetica" w:hAnsi="Helvetica"/>
          <w:sz w:val="16"/>
          <w:szCs w:val="16"/>
        </w:rPr>
        <w:t>presude</w:t>
      </w:r>
      <w:proofErr w:type="spellEnd"/>
      <w:r>
        <w:rPr>
          <w:rFonts w:ascii="Helvetica" w:hAnsi="Helvetica"/>
          <w:sz w:val="16"/>
          <w:szCs w:val="16"/>
        </w:rPr>
        <w:t xml:space="preserve"> </w:t>
      </w:r>
      <w:proofErr w:type="spellStart"/>
      <w:r>
        <w:rPr>
          <w:rFonts w:ascii="Helvetica" w:hAnsi="Helvetica"/>
          <w:i/>
          <w:iCs/>
          <w:sz w:val="16"/>
          <w:szCs w:val="16"/>
        </w:rPr>
        <w:t>Vukelić</w:t>
      </w:r>
      <w:proofErr w:type="spellEnd"/>
      <w:r>
        <w:rPr>
          <w:rFonts w:ascii="Helvetica" w:hAnsi="Helvetica"/>
          <w:i/>
          <w:iCs/>
          <w:sz w:val="16"/>
          <w:szCs w:val="16"/>
        </w:rPr>
        <w:t xml:space="preserve"> </w:t>
      </w:r>
      <w:proofErr w:type="spellStart"/>
      <w:r>
        <w:rPr>
          <w:rFonts w:ascii="Helvetica" w:hAnsi="Helvetica"/>
          <w:i/>
          <w:iCs/>
          <w:sz w:val="16"/>
          <w:szCs w:val="16"/>
        </w:rPr>
        <w:t>protiv</w:t>
      </w:r>
      <w:proofErr w:type="spellEnd"/>
      <w:r>
        <w:rPr>
          <w:rFonts w:ascii="Helvetica" w:hAnsi="Helvetica"/>
          <w:i/>
          <w:iCs/>
          <w:sz w:val="16"/>
          <w:szCs w:val="16"/>
        </w:rPr>
        <w:t xml:space="preserve"> </w:t>
      </w:r>
      <w:proofErr w:type="spellStart"/>
      <w:r>
        <w:rPr>
          <w:rFonts w:ascii="Helvetica" w:hAnsi="Helvetica"/>
          <w:i/>
          <w:iCs/>
          <w:sz w:val="16"/>
          <w:szCs w:val="16"/>
        </w:rPr>
        <w:t>Crne</w:t>
      </w:r>
      <w:proofErr w:type="spellEnd"/>
      <w:r>
        <w:rPr>
          <w:rFonts w:ascii="Helvetica" w:hAnsi="Helvetica"/>
          <w:i/>
          <w:iCs/>
          <w:sz w:val="16"/>
          <w:szCs w:val="16"/>
        </w:rPr>
        <w:t xml:space="preserve"> Gore, </w:t>
      </w:r>
      <w:proofErr w:type="spellStart"/>
      <w:r>
        <w:rPr>
          <w:rFonts w:ascii="Helvetica" w:hAnsi="Helvetica"/>
          <w:sz w:val="16"/>
          <w:szCs w:val="16"/>
        </w:rPr>
        <w:t>predstavka</w:t>
      </w:r>
      <w:proofErr w:type="spellEnd"/>
      <w:r>
        <w:rPr>
          <w:rFonts w:ascii="Helvetica" w:hAnsi="Helvetica"/>
          <w:sz w:val="16"/>
          <w:szCs w:val="16"/>
        </w:rPr>
        <w:t xml:space="preserve"> </w:t>
      </w:r>
      <w:proofErr w:type="spellStart"/>
      <w:r>
        <w:rPr>
          <w:rFonts w:ascii="Helvetica" w:hAnsi="Helvetica"/>
          <w:sz w:val="16"/>
          <w:szCs w:val="16"/>
        </w:rPr>
        <w:t>broj</w:t>
      </w:r>
      <w:proofErr w:type="spellEnd"/>
      <w:r>
        <w:rPr>
          <w:rFonts w:ascii="Helvetica" w:hAnsi="Helvetica"/>
          <w:sz w:val="16"/>
          <w:szCs w:val="16"/>
        </w:rPr>
        <w:t xml:space="preserve"> 58258/09 </w:t>
      </w:r>
      <w:proofErr w:type="spellStart"/>
      <w:r>
        <w:rPr>
          <w:rFonts w:ascii="Helvetica" w:hAnsi="Helvetica"/>
          <w:sz w:val="16"/>
          <w:szCs w:val="16"/>
        </w:rPr>
        <w:t>dostupan</w:t>
      </w:r>
      <w:proofErr w:type="spellEnd"/>
      <w:r>
        <w:rPr>
          <w:rFonts w:ascii="Helvetica" w:hAnsi="Helvetica"/>
          <w:sz w:val="16"/>
          <w:szCs w:val="16"/>
        </w:rPr>
        <w:t xml:space="preserve"> </w:t>
      </w:r>
      <w:proofErr w:type="spellStart"/>
      <w:r>
        <w:rPr>
          <w:rFonts w:ascii="Helvetica" w:hAnsi="Helvetica"/>
          <w:sz w:val="16"/>
          <w:szCs w:val="16"/>
        </w:rPr>
        <w:t>na</w:t>
      </w:r>
      <w:proofErr w:type="spellEnd"/>
      <w:r>
        <w:rPr>
          <w:rFonts w:ascii="Helvetica" w:hAnsi="Helvetica"/>
          <w:sz w:val="16"/>
          <w:szCs w:val="16"/>
        </w:rPr>
        <w:t xml:space="preserve"> </w:t>
      </w:r>
      <w:proofErr w:type="spellStart"/>
      <w:r>
        <w:rPr>
          <w:rFonts w:ascii="Helvetica" w:hAnsi="Helvetica"/>
          <w:sz w:val="16"/>
          <w:szCs w:val="16"/>
        </w:rPr>
        <w:t>sajtu</w:t>
      </w:r>
      <w:proofErr w:type="spellEnd"/>
      <w:r>
        <w:rPr>
          <w:rFonts w:ascii="Helvetica" w:hAnsi="Helvetica"/>
          <w:sz w:val="16"/>
          <w:szCs w:val="16"/>
        </w:rPr>
        <w:t xml:space="preserve"> </w:t>
      </w:r>
      <w:proofErr w:type="spellStart"/>
      <w:r>
        <w:rPr>
          <w:rFonts w:ascii="Helvetica" w:hAnsi="Helvetica"/>
          <w:sz w:val="16"/>
          <w:szCs w:val="16"/>
        </w:rPr>
        <w:t>Vrhovnog</w:t>
      </w:r>
      <w:proofErr w:type="spellEnd"/>
      <w:r>
        <w:rPr>
          <w:rFonts w:ascii="Helvetica" w:hAnsi="Helvetica"/>
          <w:sz w:val="16"/>
          <w:szCs w:val="16"/>
        </w:rPr>
        <w:t xml:space="preserve"> </w:t>
      </w:r>
      <w:proofErr w:type="spellStart"/>
      <w:r>
        <w:rPr>
          <w:rFonts w:ascii="Helvetica" w:hAnsi="Helvetica"/>
          <w:sz w:val="16"/>
          <w:szCs w:val="16"/>
        </w:rPr>
        <w:t>suda</w:t>
      </w:r>
      <w:proofErr w:type="spellEnd"/>
      <w:r>
        <w:rPr>
          <w:rFonts w:ascii="Helvetica" w:hAnsi="Helvetica"/>
          <w:sz w:val="16"/>
          <w:szCs w:val="16"/>
        </w:rPr>
        <w:t xml:space="preserve"> </w:t>
      </w:r>
      <w:proofErr w:type="spellStart"/>
      <w:r>
        <w:rPr>
          <w:rFonts w:ascii="Helvetica" w:hAnsi="Helvetica"/>
          <w:sz w:val="16"/>
          <w:szCs w:val="16"/>
        </w:rPr>
        <w:t>Crne</w:t>
      </w:r>
      <w:proofErr w:type="spellEnd"/>
      <w:r>
        <w:rPr>
          <w:rFonts w:ascii="Helvetica" w:hAnsi="Helvetica"/>
          <w:sz w:val="16"/>
          <w:szCs w:val="16"/>
        </w:rPr>
        <w:t xml:space="preserve"> Gore:</w:t>
      </w:r>
      <w:r>
        <w:rPr>
          <w:rFonts w:ascii="Helvetica" w:hAnsi="Helvetica"/>
          <w:i/>
          <w:iCs/>
          <w:sz w:val="16"/>
          <w:szCs w:val="16"/>
        </w:rPr>
        <w:t xml:space="preserve"> </w:t>
      </w:r>
      <w:r>
        <w:rPr>
          <w:rFonts w:ascii="Helvetica" w:hAnsi="Helvetica"/>
          <w:sz w:val="16"/>
          <w:szCs w:val="16"/>
        </w:rPr>
        <w:t xml:space="preserve"> </w:t>
      </w:r>
      <w:hyperlink r:id="rId42" w:history="1">
        <w:r>
          <w:rPr>
            <w:rStyle w:val="Hyperlink"/>
            <w:rFonts w:ascii="Helvetica" w:hAnsi="Helvetica"/>
            <w:sz w:val="16"/>
            <w:szCs w:val="16"/>
          </w:rPr>
          <w:t>www.sudovi.mehttp://sudovi.me/podaci/vrhs/dokumenta/1200.pdf</w:t>
        </w:r>
      </w:hyperlink>
      <w:r>
        <w:rPr>
          <w:rFonts w:ascii="Helvetica" w:hAnsi="Helvetica"/>
          <w:sz w:val="16"/>
          <w:szCs w:val="16"/>
        </w:rPr>
        <w:t xml:space="preserve"> </w:t>
      </w:r>
    </w:p>
  </w:footnote>
  <w:footnote w:id="175">
    <w:p w14:paraId="56C50BE3"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Prevod</w:t>
      </w:r>
      <w:proofErr w:type="spellEnd"/>
      <w:r>
        <w:rPr>
          <w:rFonts w:ascii="Helvetica" w:hAnsi="Helvetica"/>
          <w:sz w:val="16"/>
          <w:szCs w:val="16"/>
        </w:rPr>
        <w:t xml:space="preserve"> </w:t>
      </w:r>
      <w:proofErr w:type="spellStart"/>
      <w:r>
        <w:rPr>
          <w:rFonts w:ascii="Helvetica" w:hAnsi="Helvetica"/>
          <w:sz w:val="16"/>
          <w:szCs w:val="16"/>
        </w:rPr>
        <w:t>presude</w:t>
      </w:r>
      <w:proofErr w:type="spellEnd"/>
      <w:r>
        <w:rPr>
          <w:rFonts w:ascii="Helvetica" w:hAnsi="Helvetica"/>
          <w:sz w:val="16"/>
          <w:szCs w:val="16"/>
        </w:rPr>
        <w:t xml:space="preserve"> </w:t>
      </w:r>
      <w:proofErr w:type="spellStart"/>
      <w:r>
        <w:rPr>
          <w:rFonts w:ascii="Helvetica" w:hAnsi="Helvetica"/>
          <w:i/>
          <w:iCs/>
          <w:sz w:val="16"/>
          <w:szCs w:val="16"/>
        </w:rPr>
        <w:t>Vučeljić</w:t>
      </w:r>
      <w:proofErr w:type="spellEnd"/>
      <w:r>
        <w:rPr>
          <w:rFonts w:ascii="Helvetica" w:hAnsi="Helvetica"/>
          <w:i/>
          <w:iCs/>
          <w:sz w:val="16"/>
          <w:szCs w:val="16"/>
        </w:rPr>
        <w:t xml:space="preserve"> </w:t>
      </w:r>
      <w:proofErr w:type="spellStart"/>
      <w:r>
        <w:rPr>
          <w:rFonts w:ascii="Helvetica" w:hAnsi="Helvetica"/>
          <w:i/>
          <w:iCs/>
          <w:sz w:val="16"/>
          <w:szCs w:val="16"/>
        </w:rPr>
        <w:t>protiv</w:t>
      </w:r>
      <w:proofErr w:type="spellEnd"/>
      <w:r>
        <w:rPr>
          <w:rFonts w:ascii="Helvetica" w:hAnsi="Helvetica"/>
          <w:i/>
          <w:iCs/>
          <w:sz w:val="16"/>
          <w:szCs w:val="16"/>
        </w:rPr>
        <w:t xml:space="preserve"> </w:t>
      </w:r>
      <w:proofErr w:type="spellStart"/>
      <w:r>
        <w:rPr>
          <w:rFonts w:ascii="Helvetica" w:hAnsi="Helvetica"/>
          <w:i/>
          <w:iCs/>
          <w:sz w:val="16"/>
          <w:szCs w:val="16"/>
        </w:rPr>
        <w:t>Crne</w:t>
      </w:r>
      <w:proofErr w:type="spellEnd"/>
      <w:r>
        <w:rPr>
          <w:rFonts w:ascii="Helvetica" w:hAnsi="Helvetica"/>
          <w:i/>
          <w:iCs/>
          <w:sz w:val="16"/>
          <w:szCs w:val="16"/>
        </w:rPr>
        <w:t xml:space="preserve"> Gore, </w:t>
      </w:r>
      <w:proofErr w:type="spellStart"/>
      <w:r>
        <w:rPr>
          <w:rFonts w:ascii="Helvetica" w:hAnsi="Helvetica"/>
          <w:sz w:val="16"/>
          <w:szCs w:val="16"/>
        </w:rPr>
        <w:t>predstavka</w:t>
      </w:r>
      <w:proofErr w:type="spellEnd"/>
      <w:r>
        <w:rPr>
          <w:rFonts w:ascii="Helvetica" w:hAnsi="Helvetica"/>
          <w:sz w:val="16"/>
          <w:szCs w:val="16"/>
        </w:rPr>
        <w:t xml:space="preserve"> </w:t>
      </w:r>
      <w:proofErr w:type="spellStart"/>
      <w:r>
        <w:rPr>
          <w:rFonts w:ascii="Helvetica" w:hAnsi="Helvetica"/>
          <w:sz w:val="16"/>
          <w:szCs w:val="16"/>
        </w:rPr>
        <w:t>broj</w:t>
      </w:r>
      <w:proofErr w:type="spellEnd"/>
      <w:r>
        <w:rPr>
          <w:rFonts w:ascii="Helvetica" w:hAnsi="Helvetica"/>
          <w:sz w:val="16"/>
          <w:szCs w:val="16"/>
        </w:rPr>
        <w:t xml:space="preserve"> 59129/15 </w:t>
      </w:r>
      <w:proofErr w:type="spellStart"/>
      <w:r>
        <w:rPr>
          <w:rFonts w:ascii="Helvetica" w:hAnsi="Helvetica"/>
          <w:sz w:val="16"/>
          <w:szCs w:val="16"/>
        </w:rPr>
        <w:t>dostupan</w:t>
      </w:r>
      <w:proofErr w:type="spellEnd"/>
      <w:r>
        <w:rPr>
          <w:rFonts w:ascii="Helvetica" w:hAnsi="Helvetica"/>
          <w:sz w:val="16"/>
          <w:szCs w:val="16"/>
        </w:rPr>
        <w:t xml:space="preserve"> </w:t>
      </w:r>
      <w:proofErr w:type="spellStart"/>
      <w:r>
        <w:rPr>
          <w:rFonts w:ascii="Helvetica" w:hAnsi="Helvetica"/>
          <w:sz w:val="16"/>
          <w:szCs w:val="16"/>
        </w:rPr>
        <w:t>na</w:t>
      </w:r>
      <w:proofErr w:type="spellEnd"/>
      <w:r>
        <w:rPr>
          <w:rFonts w:ascii="Helvetica" w:hAnsi="Helvetica"/>
          <w:sz w:val="16"/>
          <w:szCs w:val="16"/>
        </w:rPr>
        <w:t xml:space="preserve"> </w:t>
      </w:r>
      <w:proofErr w:type="spellStart"/>
      <w:r>
        <w:rPr>
          <w:rFonts w:ascii="Helvetica" w:hAnsi="Helvetica"/>
          <w:sz w:val="16"/>
          <w:szCs w:val="16"/>
        </w:rPr>
        <w:t>sajtu</w:t>
      </w:r>
      <w:proofErr w:type="spellEnd"/>
      <w:r>
        <w:rPr>
          <w:rFonts w:ascii="Helvetica" w:hAnsi="Helvetica"/>
          <w:sz w:val="16"/>
          <w:szCs w:val="16"/>
        </w:rPr>
        <w:t xml:space="preserve"> </w:t>
      </w:r>
      <w:proofErr w:type="spellStart"/>
      <w:r>
        <w:rPr>
          <w:rFonts w:ascii="Helvetica" w:hAnsi="Helvetica"/>
          <w:sz w:val="16"/>
          <w:szCs w:val="16"/>
        </w:rPr>
        <w:t>Vrhovnog</w:t>
      </w:r>
      <w:proofErr w:type="spellEnd"/>
      <w:r>
        <w:rPr>
          <w:rFonts w:ascii="Helvetica" w:hAnsi="Helvetica"/>
          <w:sz w:val="16"/>
          <w:szCs w:val="16"/>
        </w:rPr>
        <w:t xml:space="preserve"> </w:t>
      </w:r>
      <w:proofErr w:type="spellStart"/>
      <w:r>
        <w:rPr>
          <w:rFonts w:ascii="Helvetica" w:hAnsi="Helvetica"/>
          <w:sz w:val="16"/>
          <w:szCs w:val="16"/>
        </w:rPr>
        <w:t>suda</w:t>
      </w:r>
      <w:proofErr w:type="spellEnd"/>
      <w:r>
        <w:rPr>
          <w:rFonts w:ascii="Helvetica" w:hAnsi="Helvetica"/>
          <w:sz w:val="16"/>
          <w:szCs w:val="16"/>
        </w:rPr>
        <w:t xml:space="preserve"> </w:t>
      </w:r>
      <w:proofErr w:type="spellStart"/>
      <w:r>
        <w:rPr>
          <w:rFonts w:ascii="Helvetica" w:hAnsi="Helvetica"/>
          <w:sz w:val="16"/>
          <w:szCs w:val="16"/>
        </w:rPr>
        <w:t>Crne</w:t>
      </w:r>
      <w:proofErr w:type="spellEnd"/>
      <w:r>
        <w:rPr>
          <w:rFonts w:ascii="Helvetica" w:hAnsi="Helvetica"/>
          <w:sz w:val="16"/>
          <w:szCs w:val="16"/>
        </w:rPr>
        <w:t xml:space="preserve"> Gore: </w:t>
      </w:r>
      <w:hyperlink r:id="rId43" w:history="1">
        <w:r>
          <w:rPr>
            <w:rStyle w:val="Hyperlink"/>
            <w:rFonts w:ascii="Helvetica" w:hAnsi="Helvetica"/>
            <w:sz w:val="16"/>
            <w:szCs w:val="16"/>
          </w:rPr>
          <w:t>https://www.sudovi.me/static/vrhs/doc/5339.pdf</w:t>
        </w:r>
      </w:hyperlink>
      <w:r>
        <w:rPr>
          <w:rFonts w:ascii="Helvetica" w:hAnsi="Helvetica"/>
          <w:sz w:val="16"/>
          <w:szCs w:val="16"/>
        </w:rPr>
        <w:t xml:space="preserve">, </w:t>
      </w:r>
      <w:proofErr w:type="spellStart"/>
      <w:r>
        <w:rPr>
          <w:rFonts w:ascii="Helvetica" w:hAnsi="Helvetica"/>
          <w:sz w:val="16"/>
          <w:szCs w:val="16"/>
        </w:rPr>
        <w:t>stav</w:t>
      </w:r>
      <w:proofErr w:type="spellEnd"/>
      <w:r>
        <w:rPr>
          <w:rFonts w:ascii="Helvetica" w:hAnsi="Helvetica"/>
          <w:sz w:val="16"/>
          <w:szCs w:val="16"/>
        </w:rPr>
        <w:t xml:space="preserve"> 30: “…</w:t>
      </w:r>
      <w:proofErr w:type="spellStart"/>
      <w:r>
        <w:rPr>
          <w:rFonts w:ascii="Helvetica" w:hAnsi="Helvetica"/>
          <w:sz w:val="16"/>
          <w:szCs w:val="16"/>
        </w:rPr>
        <w:t>Ipak</w:t>
      </w:r>
      <w:proofErr w:type="spellEnd"/>
      <w:r>
        <w:rPr>
          <w:rFonts w:ascii="Helvetica" w:hAnsi="Helvetica"/>
          <w:sz w:val="16"/>
          <w:szCs w:val="16"/>
        </w:rPr>
        <w:t xml:space="preserve">, </w:t>
      </w:r>
      <w:proofErr w:type="spellStart"/>
      <w:r>
        <w:rPr>
          <w:rFonts w:ascii="Helvetica" w:hAnsi="Helvetica"/>
          <w:sz w:val="16"/>
          <w:szCs w:val="16"/>
        </w:rPr>
        <w:t>pokazalo</w:t>
      </w:r>
      <w:proofErr w:type="spellEnd"/>
      <w:r>
        <w:rPr>
          <w:rFonts w:ascii="Helvetica" w:hAnsi="Helvetica"/>
          <w:sz w:val="16"/>
          <w:szCs w:val="16"/>
        </w:rPr>
        <w:t xml:space="preserve"> se da je </w:t>
      </w:r>
      <w:proofErr w:type="spellStart"/>
      <w:r>
        <w:rPr>
          <w:rFonts w:ascii="Helvetica" w:hAnsi="Helvetica"/>
          <w:sz w:val="16"/>
          <w:szCs w:val="16"/>
        </w:rPr>
        <w:t>pomoću</w:t>
      </w:r>
      <w:proofErr w:type="spellEnd"/>
      <w:r>
        <w:rPr>
          <w:rFonts w:ascii="Helvetica" w:hAnsi="Helvetica"/>
          <w:sz w:val="16"/>
          <w:szCs w:val="16"/>
        </w:rPr>
        <w:t xml:space="preserve"> </w:t>
      </w:r>
      <w:proofErr w:type="spellStart"/>
      <w:r>
        <w:rPr>
          <w:rFonts w:ascii="Helvetica" w:hAnsi="Helvetica"/>
          <w:sz w:val="16"/>
          <w:szCs w:val="16"/>
        </w:rPr>
        <w:t>njega</w:t>
      </w:r>
      <w:proofErr w:type="spellEnd"/>
      <w:r>
        <w:rPr>
          <w:rFonts w:ascii="Helvetica" w:hAnsi="Helvetica"/>
          <w:sz w:val="16"/>
          <w:szCs w:val="16"/>
        </w:rPr>
        <w:t xml:space="preserve"> </w:t>
      </w:r>
      <w:proofErr w:type="spellStart"/>
      <w:r>
        <w:rPr>
          <w:rFonts w:ascii="Helvetica" w:hAnsi="Helvetica"/>
          <w:sz w:val="16"/>
          <w:szCs w:val="16"/>
        </w:rPr>
        <w:t>moguće</w:t>
      </w:r>
      <w:proofErr w:type="spellEnd"/>
      <w:r>
        <w:rPr>
          <w:rFonts w:ascii="Helvetica" w:hAnsi="Helvetica"/>
          <w:sz w:val="16"/>
          <w:szCs w:val="16"/>
        </w:rPr>
        <w:t xml:space="preserve"> </w:t>
      </w:r>
      <w:proofErr w:type="spellStart"/>
      <w:r>
        <w:rPr>
          <w:rFonts w:ascii="Helvetica" w:hAnsi="Helvetica"/>
          <w:sz w:val="16"/>
          <w:szCs w:val="16"/>
        </w:rPr>
        <w:t>ostvariti</w:t>
      </w:r>
      <w:proofErr w:type="spellEnd"/>
      <w:r>
        <w:rPr>
          <w:rFonts w:ascii="Helvetica" w:hAnsi="Helvetica"/>
          <w:sz w:val="16"/>
          <w:szCs w:val="16"/>
        </w:rPr>
        <w:t xml:space="preserve"> </w:t>
      </w:r>
      <w:proofErr w:type="spellStart"/>
      <w:r>
        <w:rPr>
          <w:rFonts w:ascii="Helvetica" w:hAnsi="Helvetica"/>
          <w:sz w:val="16"/>
          <w:szCs w:val="16"/>
        </w:rPr>
        <w:t>adekvatnu</w:t>
      </w:r>
      <w:proofErr w:type="spellEnd"/>
      <w:r>
        <w:rPr>
          <w:rFonts w:ascii="Helvetica" w:hAnsi="Helvetica"/>
          <w:sz w:val="16"/>
          <w:szCs w:val="16"/>
        </w:rPr>
        <w:t xml:space="preserve"> </w:t>
      </w:r>
      <w:proofErr w:type="spellStart"/>
      <w:r>
        <w:rPr>
          <w:rFonts w:ascii="Helvetica" w:hAnsi="Helvetica"/>
          <w:sz w:val="16"/>
          <w:szCs w:val="16"/>
        </w:rPr>
        <w:t>naknadu</w:t>
      </w:r>
      <w:proofErr w:type="spellEnd"/>
      <w:r>
        <w:rPr>
          <w:rFonts w:ascii="Helvetica" w:hAnsi="Helvetica"/>
          <w:sz w:val="16"/>
          <w:szCs w:val="16"/>
        </w:rPr>
        <w:t xml:space="preserve"> za </w:t>
      </w:r>
      <w:proofErr w:type="spellStart"/>
      <w:r>
        <w:rPr>
          <w:rFonts w:ascii="Helvetica" w:hAnsi="Helvetica"/>
          <w:sz w:val="16"/>
          <w:szCs w:val="16"/>
        </w:rPr>
        <w:t>povredu</w:t>
      </w:r>
      <w:proofErr w:type="spellEnd"/>
      <w:r>
        <w:rPr>
          <w:rFonts w:ascii="Helvetica" w:hAnsi="Helvetica"/>
          <w:sz w:val="16"/>
          <w:szCs w:val="16"/>
        </w:rPr>
        <w:t xml:space="preserve"> </w:t>
      </w:r>
      <w:proofErr w:type="spellStart"/>
      <w:r>
        <w:rPr>
          <w:rFonts w:ascii="Helvetica" w:hAnsi="Helvetica"/>
          <w:sz w:val="16"/>
          <w:szCs w:val="16"/>
        </w:rPr>
        <w:t>prava</w:t>
      </w:r>
      <w:proofErr w:type="spellEnd"/>
      <w:r>
        <w:rPr>
          <w:rFonts w:ascii="Helvetica" w:hAnsi="Helvetica"/>
          <w:sz w:val="16"/>
          <w:szCs w:val="16"/>
        </w:rPr>
        <w:t xml:space="preserve"> </w:t>
      </w:r>
      <w:proofErr w:type="spellStart"/>
      <w:r>
        <w:rPr>
          <w:rFonts w:ascii="Helvetica" w:hAnsi="Helvetica"/>
          <w:sz w:val="16"/>
          <w:szCs w:val="16"/>
        </w:rPr>
        <w:t>na</w:t>
      </w:r>
      <w:proofErr w:type="spellEnd"/>
      <w:r>
        <w:rPr>
          <w:rFonts w:ascii="Helvetica" w:hAnsi="Helvetica"/>
          <w:sz w:val="16"/>
          <w:szCs w:val="16"/>
        </w:rPr>
        <w:t xml:space="preserve"> </w:t>
      </w:r>
      <w:proofErr w:type="spellStart"/>
      <w:r>
        <w:rPr>
          <w:rFonts w:ascii="Helvetica" w:hAnsi="Helvetica"/>
          <w:sz w:val="16"/>
          <w:szCs w:val="16"/>
        </w:rPr>
        <w:t>suđenje</w:t>
      </w:r>
      <w:proofErr w:type="spellEnd"/>
      <w:r>
        <w:rPr>
          <w:rFonts w:ascii="Helvetica" w:hAnsi="Helvetica"/>
          <w:sz w:val="16"/>
          <w:szCs w:val="16"/>
        </w:rPr>
        <w:t xml:space="preserve"> u </w:t>
      </w:r>
      <w:proofErr w:type="spellStart"/>
      <w:r>
        <w:rPr>
          <w:rFonts w:ascii="Helvetica" w:hAnsi="Helvetica"/>
          <w:sz w:val="16"/>
          <w:szCs w:val="16"/>
        </w:rPr>
        <w:t>razumnom</w:t>
      </w:r>
      <w:proofErr w:type="spellEnd"/>
      <w:r>
        <w:rPr>
          <w:rFonts w:ascii="Helvetica" w:hAnsi="Helvetica"/>
          <w:sz w:val="16"/>
          <w:szCs w:val="16"/>
        </w:rPr>
        <w:t xml:space="preserve"> </w:t>
      </w:r>
      <w:proofErr w:type="spellStart"/>
      <w:r>
        <w:rPr>
          <w:rFonts w:ascii="Helvetica" w:hAnsi="Helvetica"/>
          <w:sz w:val="16"/>
          <w:szCs w:val="16"/>
        </w:rPr>
        <w:t>roku</w:t>
      </w:r>
      <w:proofErr w:type="spellEnd"/>
      <w:r>
        <w:rPr>
          <w:rFonts w:ascii="Helvetica" w:hAnsi="Helvetica"/>
          <w:sz w:val="16"/>
          <w:szCs w:val="16"/>
        </w:rPr>
        <w:t xml:space="preserve">… Sud ga, </w:t>
      </w:r>
      <w:proofErr w:type="spellStart"/>
      <w:r>
        <w:rPr>
          <w:rFonts w:ascii="Helvetica" w:hAnsi="Helvetica"/>
          <w:sz w:val="16"/>
          <w:szCs w:val="16"/>
        </w:rPr>
        <w:t>shodno</w:t>
      </w:r>
      <w:proofErr w:type="spellEnd"/>
      <w:r>
        <w:rPr>
          <w:rFonts w:ascii="Helvetica" w:hAnsi="Helvetica"/>
          <w:sz w:val="16"/>
          <w:szCs w:val="16"/>
        </w:rPr>
        <w:t xml:space="preserve"> tome, </w:t>
      </w:r>
      <w:proofErr w:type="spellStart"/>
      <w:r>
        <w:rPr>
          <w:rFonts w:ascii="Helvetica" w:hAnsi="Helvetica"/>
          <w:sz w:val="16"/>
          <w:szCs w:val="16"/>
        </w:rPr>
        <w:t>smatra</w:t>
      </w:r>
      <w:proofErr w:type="spellEnd"/>
      <w:r>
        <w:rPr>
          <w:rFonts w:ascii="Helvetica" w:hAnsi="Helvetica"/>
          <w:sz w:val="16"/>
          <w:szCs w:val="16"/>
        </w:rPr>
        <w:t xml:space="preserve"> </w:t>
      </w:r>
      <w:proofErr w:type="spellStart"/>
      <w:r>
        <w:rPr>
          <w:rFonts w:ascii="Helvetica" w:hAnsi="Helvetica"/>
          <w:sz w:val="16"/>
          <w:szCs w:val="16"/>
        </w:rPr>
        <w:t>efikasnim</w:t>
      </w:r>
      <w:proofErr w:type="spellEnd"/>
      <w:r>
        <w:rPr>
          <w:rFonts w:ascii="Helvetica" w:hAnsi="Helvetica"/>
          <w:sz w:val="16"/>
          <w:szCs w:val="16"/>
        </w:rPr>
        <w:t xml:space="preserve"> </w:t>
      </w:r>
      <w:proofErr w:type="spellStart"/>
      <w:r>
        <w:rPr>
          <w:rFonts w:ascii="Helvetica" w:hAnsi="Helvetica"/>
          <w:sz w:val="16"/>
          <w:szCs w:val="16"/>
        </w:rPr>
        <w:t>domaćim</w:t>
      </w:r>
      <w:proofErr w:type="spellEnd"/>
      <w:r>
        <w:rPr>
          <w:rFonts w:ascii="Helvetica" w:hAnsi="Helvetica"/>
          <w:sz w:val="16"/>
          <w:szCs w:val="16"/>
        </w:rPr>
        <w:t xml:space="preserve"> </w:t>
      </w:r>
      <w:proofErr w:type="spellStart"/>
      <w:r>
        <w:rPr>
          <w:rFonts w:ascii="Helvetica" w:hAnsi="Helvetica"/>
          <w:sz w:val="16"/>
          <w:szCs w:val="16"/>
        </w:rPr>
        <w:t>pravnim</w:t>
      </w:r>
      <w:proofErr w:type="spellEnd"/>
      <w:r>
        <w:rPr>
          <w:rFonts w:ascii="Helvetica" w:hAnsi="Helvetica"/>
          <w:sz w:val="16"/>
          <w:szCs w:val="16"/>
        </w:rPr>
        <w:t xml:space="preserve"> </w:t>
      </w:r>
      <w:proofErr w:type="spellStart"/>
      <w:r>
        <w:rPr>
          <w:rFonts w:ascii="Helvetica" w:hAnsi="Helvetica"/>
          <w:sz w:val="16"/>
          <w:szCs w:val="16"/>
        </w:rPr>
        <w:t>lijekom</w:t>
      </w:r>
      <w:proofErr w:type="spellEnd"/>
      <w:r>
        <w:rPr>
          <w:rFonts w:ascii="Helvetica" w:hAnsi="Helvetica"/>
          <w:sz w:val="16"/>
          <w:szCs w:val="16"/>
        </w:rPr>
        <w:t>…”.</w:t>
      </w:r>
    </w:p>
  </w:footnote>
  <w:footnote w:id="176">
    <w:p w14:paraId="6065E1F3"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Prevod</w:t>
      </w:r>
      <w:proofErr w:type="spellEnd"/>
      <w:r>
        <w:rPr>
          <w:rFonts w:ascii="Helvetica" w:hAnsi="Helvetica"/>
          <w:sz w:val="16"/>
          <w:szCs w:val="16"/>
        </w:rPr>
        <w:t xml:space="preserve"> </w:t>
      </w:r>
      <w:proofErr w:type="spellStart"/>
      <w:r>
        <w:rPr>
          <w:rFonts w:ascii="Helvetica" w:hAnsi="Helvetica"/>
          <w:sz w:val="16"/>
          <w:szCs w:val="16"/>
        </w:rPr>
        <w:t>presude</w:t>
      </w:r>
      <w:proofErr w:type="spellEnd"/>
      <w:r>
        <w:rPr>
          <w:rFonts w:ascii="Helvetica" w:hAnsi="Helvetica"/>
          <w:sz w:val="16"/>
          <w:szCs w:val="16"/>
        </w:rPr>
        <w:t xml:space="preserve"> </w:t>
      </w:r>
      <w:r>
        <w:rPr>
          <w:rFonts w:ascii="Helvetica" w:hAnsi="Helvetica"/>
          <w:i/>
          <w:sz w:val="16"/>
          <w:szCs w:val="16"/>
          <w:lang w:val="sr-Latn-ME"/>
        </w:rPr>
        <w:t>Siništaj i drugi protiv Crne Gore br. 1451/10, 7260/10 i 7382/10</w:t>
      </w:r>
      <w:r>
        <w:rPr>
          <w:rFonts w:ascii="Helvetica" w:hAnsi="Helvetica"/>
          <w:sz w:val="16"/>
          <w:szCs w:val="16"/>
        </w:rPr>
        <w:t xml:space="preserve"> </w:t>
      </w:r>
      <w:proofErr w:type="spellStart"/>
      <w:r>
        <w:rPr>
          <w:rFonts w:ascii="Helvetica" w:hAnsi="Helvetica"/>
          <w:sz w:val="16"/>
          <w:szCs w:val="16"/>
        </w:rPr>
        <w:t>dostupan</w:t>
      </w:r>
      <w:proofErr w:type="spellEnd"/>
      <w:r>
        <w:rPr>
          <w:rFonts w:ascii="Helvetica" w:hAnsi="Helvetica"/>
          <w:sz w:val="16"/>
          <w:szCs w:val="16"/>
        </w:rPr>
        <w:t xml:space="preserve"> </w:t>
      </w:r>
      <w:proofErr w:type="spellStart"/>
      <w:r>
        <w:rPr>
          <w:rFonts w:ascii="Helvetica" w:hAnsi="Helvetica"/>
          <w:sz w:val="16"/>
          <w:szCs w:val="16"/>
        </w:rPr>
        <w:t>na</w:t>
      </w:r>
      <w:proofErr w:type="spellEnd"/>
      <w:r>
        <w:rPr>
          <w:rFonts w:ascii="Helvetica" w:hAnsi="Helvetica"/>
          <w:sz w:val="16"/>
          <w:szCs w:val="16"/>
        </w:rPr>
        <w:t xml:space="preserve"> </w:t>
      </w:r>
      <w:proofErr w:type="spellStart"/>
      <w:r>
        <w:rPr>
          <w:rFonts w:ascii="Helvetica" w:hAnsi="Helvetica"/>
          <w:sz w:val="16"/>
          <w:szCs w:val="16"/>
        </w:rPr>
        <w:t>sajtu</w:t>
      </w:r>
      <w:proofErr w:type="spellEnd"/>
      <w:r>
        <w:rPr>
          <w:rFonts w:ascii="Helvetica" w:hAnsi="Helvetica"/>
          <w:sz w:val="16"/>
          <w:szCs w:val="16"/>
        </w:rPr>
        <w:t xml:space="preserve"> </w:t>
      </w:r>
      <w:proofErr w:type="spellStart"/>
      <w:r>
        <w:rPr>
          <w:rFonts w:ascii="Helvetica" w:hAnsi="Helvetica"/>
          <w:sz w:val="16"/>
          <w:szCs w:val="16"/>
        </w:rPr>
        <w:t>Vrhovnog</w:t>
      </w:r>
      <w:proofErr w:type="spellEnd"/>
      <w:r>
        <w:rPr>
          <w:rFonts w:ascii="Helvetica" w:hAnsi="Helvetica"/>
          <w:sz w:val="16"/>
          <w:szCs w:val="16"/>
        </w:rPr>
        <w:t xml:space="preserve"> </w:t>
      </w:r>
      <w:proofErr w:type="spellStart"/>
      <w:r>
        <w:rPr>
          <w:rFonts w:ascii="Helvetica" w:hAnsi="Helvetica"/>
          <w:sz w:val="16"/>
          <w:szCs w:val="16"/>
        </w:rPr>
        <w:t>suda</w:t>
      </w:r>
      <w:proofErr w:type="spellEnd"/>
      <w:r>
        <w:rPr>
          <w:rFonts w:ascii="Helvetica" w:hAnsi="Helvetica"/>
          <w:sz w:val="16"/>
          <w:szCs w:val="16"/>
        </w:rPr>
        <w:t xml:space="preserve"> </w:t>
      </w:r>
      <w:proofErr w:type="spellStart"/>
      <w:r>
        <w:rPr>
          <w:rFonts w:ascii="Helvetica" w:hAnsi="Helvetica"/>
          <w:sz w:val="16"/>
          <w:szCs w:val="16"/>
        </w:rPr>
        <w:t>Crne</w:t>
      </w:r>
      <w:proofErr w:type="spellEnd"/>
      <w:r>
        <w:rPr>
          <w:rFonts w:ascii="Helvetica" w:hAnsi="Helvetica"/>
          <w:sz w:val="16"/>
          <w:szCs w:val="16"/>
        </w:rPr>
        <w:t xml:space="preserve"> Gore: </w:t>
      </w:r>
      <w:hyperlink r:id="rId44" w:history="1">
        <w:r>
          <w:rPr>
            <w:rStyle w:val="Hyperlink"/>
            <w:rFonts w:ascii="Helvetica" w:hAnsi="Helvetica"/>
            <w:sz w:val="16"/>
            <w:szCs w:val="16"/>
          </w:rPr>
          <w:t>https://www.sudovi.me/static/vrhs/doc/7672.pdf</w:t>
        </w:r>
      </w:hyperlink>
      <w:r>
        <w:rPr>
          <w:rFonts w:ascii="Helvetica" w:hAnsi="Helvetica"/>
          <w:sz w:val="16"/>
          <w:szCs w:val="16"/>
        </w:rPr>
        <w:t xml:space="preserve">, </w:t>
      </w:r>
      <w:proofErr w:type="spellStart"/>
      <w:r>
        <w:rPr>
          <w:rFonts w:ascii="Helvetica" w:hAnsi="Helvetica"/>
          <w:sz w:val="16"/>
          <w:szCs w:val="16"/>
        </w:rPr>
        <w:t>stav</w:t>
      </w:r>
      <w:proofErr w:type="spellEnd"/>
      <w:r>
        <w:rPr>
          <w:rFonts w:ascii="Helvetica" w:hAnsi="Helvetica"/>
          <w:sz w:val="16"/>
          <w:szCs w:val="16"/>
        </w:rPr>
        <w:t xml:space="preserve"> 123: “Novo </w:t>
      </w:r>
      <w:proofErr w:type="spellStart"/>
      <w:r>
        <w:rPr>
          <w:rFonts w:ascii="Helvetica" w:hAnsi="Helvetica"/>
          <w:sz w:val="16"/>
          <w:szCs w:val="16"/>
        </w:rPr>
        <w:t>zakonodavstvo</w:t>
      </w:r>
      <w:proofErr w:type="spellEnd"/>
      <w:r>
        <w:rPr>
          <w:rFonts w:ascii="Helvetica" w:hAnsi="Helvetica"/>
          <w:sz w:val="16"/>
          <w:szCs w:val="16"/>
        </w:rPr>
        <w:t xml:space="preserve">, </w:t>
      </w:r>
      <w:proofErr w:type="spellStart"/>
      <w:r>
        <w:rPr>
          <w:rFonts w:ascii="Helvetica" w:hAnsi="Helvetica"/>
          <w:sz w:val="16"/>
          <w:szCs w:val="16"/>
        </w:rPr>
        <w:t>međutim</w:t>
      </w:r>
      <w:proofErr w:type="spellEnd"/>
      <w:r>
        <w:rPr>
          <w:rFonts w:ascii="Helvetica" w:hAnsi="Helvetica"/>
          <w:sz w:val="16"/>
          <w:szCs w:val="16"/>
        </w:rPr>
        <w:t xml:space="preserve">, </w:t>
      </w:r>
      <w:proofErr w:type="spellStart"/>
      <w:r>
        <w:rPr>
          <w:rFonts w:ascii="Helvetica" w:hAnsi="Helvetica"/>
          <w:sz w:val="16"/>
          <w:szCs w:val="16"/>
        </w:rPr>
        <w:t>eksplicitno</w:t>
      </w:r>
      <w:proofErr w:type="spellEnd"/>
      <w:r>
        <w:rPr>
          <w:rFonts w:ascii="Helvetica" w:hAnsi="Helvetica"/>
          <w:sz w:val="16"/>
          <w:szCs w:val="16"/>
        </w:rPr>
        <w:t xml:space="preserve"> </w:t>
      </w:r>
      <w:proofErr w:type="spellStart"/>
      <w:r>
        <w:rPr>
          <w:rFonts w:ascii="Helvetica" w:hAnsi="Helvetica"/>
          <w:sz w:val="16"/>
          <w:szCs w:val="16"/>
        </w:rPr>
        <w:t>predviđa</w:t>
      </w:r>
      <w:proofErr w:type="spellEnd"/>
      <w:r>
        <w:rPr>
          <w:rFonts w:ascii="Helvetica" w:hAnsi="Helvetica"/>
          <w:sz w:val="16"/>
          <w:szCs w:val="16"/>
        </w:rPr>
        <w:t xml:space="preserve"> </w:t>
      </w:r>
      <w:proofErr w:type="spellStart"/>
      <w:r>
        <w:rPr>
          <w:rFonts w:ascii="Helvetica" w:hAnsi="Helvetica"/>
          <w:sz w:val="16"/>
          <w:szCs w:val="16"/>
        </w:rPr>
        <w:t>mogućnost</w:t>
      </w:r>
      <w:proofErr w:type="spellEnd"/>
      <w:r>
        <w:rPr>
          <w:rFonts w:ascii="Helvetica" w:hAnsi="Helvetica"/>
          <w:sz w:val="16"/>
          <w:szCs w:val="16"/>
        </w:rPr>
        <w:t xml:space="preserve"> </w:t>
      </w:r>
      <w:proofErr w:type="spellStart"/>
      <w:r>
        <w:rPr>
          <w:rFonts w:ascii="Helvetica" w:hAnsi="Helvetica"/>
          <w:sz w:val="16"/>
          <w:szCs w:val="16"/>
        </w:rPr>
        <w:t>podnošenja</w:t>
      </w:r>
      <w:proofErr w:type="spellEnd"/>
      <w:r>
        <w:rPr>
          <w:rFonts w:ascii="Helvetica" w:hAnsi="Helvetica"/>
          <w:sz w:val="16"/>
          <w:szCs w:val="16"/>
        </w:rPr>
        <w:t xml:space="preserve"> </w:t>
      </w:r>
      <w:proofErr w:type="spellStart"/>
      <w:r>
        <w:rPr>
          <w:rFonts w:ascii="Helvetica" w:hAnsi="Helvetica"/>
          <w:sz w:val="16"/>
          <w:szCs w:val="16"/>
        </w:rPr>
        <w:t>ustavne</w:t>
      </w:r>
      <w:proofErr w:type="spellEnd"/>
      <w:r>
        <w:rPr>
          <w:rFonts w:ascii="Helvetica" w:hAnsi="Helvetica"/>
          <w:sz w:val="16"/>
          <w:szCs w:val="16"/>
        </w:rPr>
        <w:t xml:space="preserve"> </w:t>
      </w:r>
      <w:proofErr w:type="spellStart"/>
      <w:r>
        <w:rPr>
          <w:rFonts w:ascii="Helvetica" w:hAnsi="Helvetica"/>
          <w:sz w:val="16"/>
          <w:szCs w:val="16"/>
        </w:rPr>
        <w:t>žalbe</w:t>
      </w:r>
      <w:proofErr w:type="spellEnd"/>
      <w:r>
        <w:rPr>
          <w:rFonts w:ascii="Helvetica" w:hAnsi="Helvetica"/>
          <w:sz w:val="16"/>
          <w:szCs w:val="16"/>
        </w:rPr>
        <w:t xml:space="preserve"> ne </w:t>
      </w:r>
      <w:proofErr w:type="spellStart"/>
      <w:r>
        <w:rPr>
          <w:rFonts w:ascii="Helvetica" w:hAnsi="Helvetica"/>
          <w:sz w:val="16"/>
          <w:szCs w:val="16"/>
        </w:rPr>
        <w:t>samo</w:t>
      </w:r>
      <w:proofErr w:type="spellEnd"/>
      <w:r>
        <w:rPr>
          <w:rFonts w:ascii="Helvetica" w:hAnsi="Helvetica"/>
          <w:sz w:val="16"/>
          <w:szCs w:val="16"/>
        </w:rPr>
        <w:t xml:space="preserve"> u </w:t>
      </w:r>
      <w:proofErr w:type="spellStart"/>
      <w:r>
        <w:rPr>
          <w:rFonts w:ascii="Helvetica" w:hAnsi="Helvetica"/>
          <w:sz w:val="16"/>
          <w:szCs w:val="16"/>
        </w:rPr>
        <w:t>odnosu</w:t>
      </w:r>
      <w:proofErr w:type="spellEnd"/>
      <w:r>
        <w:rPr>
          <w:rFonts w:ascii="Helvetica" w:hAnsi="Helvetica"/>
          <w:sz w:val="16"/>
          <w:szCs w:val="16"/>
        </w:rPr>
        <w:t xml:space="preserve"> </w:t>
      </w:r>
      <w:proofErr w:type="spellStart"/>
      <w:r>
        <w:rPr>
          <w:rFonts w:ascii="Helvetica" w:hAnsi="Helvetica"/>
          <w:sz w:val="16"/>
          <w:szCs w:val="16"/>
        </w:rPr>
        <w:t>na</w:t>
      </w:r>
      <w:proofErr w:type="spellEnd"/>
      <w:r>
        <w:rPr>
          <w:rFonts w:ascii="Helvetica" w:hAnsi="Helvetica"/>
          <w:sz w:val="16"/>
          <w:szCs w:val="16"/>
        </w:rPr>
        <w:t xml:space="preserve"> </w:t>
      </w:r>
      <w:proofErr w:type="spellStart"/>
      <w:r>
        <w:rPr>
          <w:rFonts w:ascii="Helvetica" w:hAnsi="Helvetica"/>
          <w:sz w:val="16"/>
          <w:szCs w:val="16"/>
        </w:rPr>
        <w:t>odluku</w:t>
      </w:r>
      <w:proofErr w:type="spellEnd"/>
      <w:r>
        <w:rPr>
          <w:rFonts w:ascii="Helvetica" w:hAnsi="Helvetica"/>
          <w:sz w:val="16"/>
          <w:szCs w:val="16"/>
        </w:rPr>
        <w:t xml:space="preserve">, </w:t>
      </w:r>
      <w:proofErr w:type="spellStart"/>
      <w:r>
        <w:rPr>
          <w:rFonts w:ascii="Helvetica" w:hAnsi="Helvetica"/>
          <w:sz w:val="16"/>
          <w:szCs w:val="16"/>
        </w:rPr>
        <w:t>već</w:t>
      </w:r>
      <w:proofErr w:type="spellEnd"/>
      <w:r>
        <w:rPr>
          <w:rFonts w:ascii="Helvetica" w:hAnsi="Helvetica"/>
          <w:sz w:val="16"/>
          <w:szCs w:val="16"/>
        </w:rPr>
        <w:t xml:space="preserve"> </w:t>
      </w:r>
      <w:proofErr w:type="spellStart"/>
      <w:r>
        <w:rPr>
          <w:rFonts w:ascii="Helvetica" w:hAnsi="Helvetica"/>
          <w:sz w:val="16"/>
          <w:szCs w:val="16"/>
        </w:rPr>
        <w:t>i</w:t>
      </w:r>
      <w:proofErr w:type="spellEnd"/>
      <w:r>
        <w:rPr>
          <w:rFonts w:ascii="Helvetica" w:hAnsi="Helvetica"/>
          <w:sz w:val="16"/>
          <w:szCs w:val="16"/>
        </w:rPr>
        <w:t xml:space="preserve"> u </w:t>
      </w:r>
      <w:proofErr w:type="spellStart"/>
      <w:r>
        <w:rPr>
          <w:rFonts w:ascii="Helvetica" w:hAnsi="Helvetica"/>
          <w:sz w:val="16"/>
          <w:szCs w:val="16"/>
        </w:rPr>
        <w:t>odnosu</w:t>
      </w:r>
      <w:proofErr w:type="spellEnd"/>
      <w:r>
        <w:rPr>
          <w:rFonts w:ascii="Helvetica" w:hAnsi="Helvetica"/>
          <w:sz w:val="16"/>
          <w:szCs w:val="16"/>
        </w:rPr>
        <w:t xml:space="preserve"> </w:t>
      </w:r>
      <w:proofErr w:type="spellStart"/>
      <w:r>
        <w:rPr>
          <w:rFonts w:ascii="Helvetica" w:hAnsi="Helvetica"/>
          <w:sz w:val="16"/>
          <w:szCs w:val="16"/>
        </w:rPr>
        <w:t>na</w:t>
      </w:r>
      <w:proofErr w:type="spellEnd"/>
      <w:r>
        <w:rPr>
          <w:rFonts w:ascii="Helvetica" w:hAnsi="Helvetica"/>
          <w:sz w:val="16"/>
          <w:szCs w:val="16"/>
        </w:rPr>
        <w:t xml:space="preserve"> </w:t>
      </w:r>
      <w:proofErr w:type="spellStart"/>
      <w:r>
        <w:rPr>
          <w:rFonts w:ascii="Helvetica" w:hAnsi="Helvetica"/>
          <w:sz w:val="16"/>
          <w:szCs w:val="16"/>
        </w:rPr>
        <w:t>činjenje</w:t>
      </w:r>
      <w:proofErr w:type="spellEnd"/>
      <w:r>
        <w:rPr>
          <w:rFonts w:ascii="Helvetica" w:hAnsi="Helvetica"/>
          <w:sz w:val="16"/>
          <w:szCs w:val="16"/>
        </w:rPr>
        <w:t xml:space="preserve"> </w:t>
      </w:r>
      <w:proofErr w:type="spellStart"/>
      <w:r>
        <w:rPr>
          <w:rFonts w:ascii="Helvetica" w:hAnsi="Helvetica"/>
          <w:sz w:val="16"/>
          <w:szCs w:val="16"/>
        </w:rPr>
        <w:t>ili</w:t>
      </w:r>
      <w:proofErr w:type="spellEnd"/>
      <w:r>
        <w:rPr>
          <w:rFonts w:ascii="Helvetica" w:hAnsi="Helvetica"/>
          <w:sz w:val="16"/>
          <w:szCs w:val="16"/>
        </w:rPr>
        <w:t xml:space="preserve"> </w:t>
      </w:r>
      <w:proofErr w:type="spellStart"/>
      <w:r>
        <w:rPr>
          <w:rFonts w:ascii="Helvetica" w:hAnsi="Helvetica"/>
          <w:sz w:val="16"/>
          <w:szCs w:val="16"/>
        </w:rPr>
        <w:t>nečinjenje</w:t>
      </w:r>
      <w:proofErr w:type="spellEnd"/>
      <w:r>
        <w:rPr>
          <w:rFonts w:ascii="Helvetica" w:hAnsi="Helvetica"/>
          <w:sz w:val="16"/>
          <w:szCs w:val="16"/>
        </w:rPr>
        <w:t xml:space="preserve">. </w:t>
      </w:r>
      <w:proofErr w:type="spellStart"/>
      <w:r>
        <w:rPr>
          <w:rFonts w:ascii="Helvetica" w:hAnsi="Helvetica"/>
          <w:sz w:val="16"/>
          <w:szCs w:val="16"/>
        </w:rPr>
        <w:t>Uz</w:t>
      </w:r>
      <w:proofErr w:type="spellEnd"/>
      <w:r>
        <w:rPr>
          <w:rFonts w:ascii="Helvetica" w:hAnsi="Helvetica"/>
          <w:sz w:val="16"/>
          <w:szCs w:val="16"/>
        </w:rPr>
        <w:t xml:space="preserve"> to, </w:t>
      </w:r>
      <w:proofErr w:type="spellStart"/>
      <w:r>
        <w:rPr>
          <w:rFonts w:ascii="Helvetica" w:hAnsi="Helvetica"/>
          <w:sz w:val="16"/>
          <w:szCs w:val="16"/>
        </w:rPr>
        <w:t>dalje</w:t>
      </w:r>
      <w:proofErr w:type="spellEnd"/>
      <w:r>
        <w:rPr>
          <w:rFonts w:ascii="Helvetica" w:hAnsi="Helvetica"/>
          <w:sz w:val="16"/>
          <w:szCs w:val="16"/>
        </w:rPr>
        <w:t xml:space="preserve"> se </w:t>
      </w:r>
      <w:proofErr w:type="spellStart"/>
      <w:r>
        <w:rPr>
          <w:rFonts w:ascii="Helvetica" w:hAnsi="Helvetica"/>
          <w:sz w:val="16"/>
          <w:szCs w:val="16"/>
        </w:rPr>
        <w:t>predviđa</w:t>
      </w:r>
      <w:proofErr w:type="spellEnd"/>
      <w:r>
        <w:rPr>
          <w:rFonts w:ascii="Helvetica" w:hAnsi="Helvetica"/>
          <w:sz w:val="16"/>
          <w:szCs w:val="16"/>
        </w:rPr>
        <w:t xml:space="preserve">, </w:t>
      </w:r>
      <w:proofErr w:type="spellStart"/>
      <w:r>
        <w:rPr>
          <w:rFonts w:ascii="Helvetica" w:hAnsi="Helvetica"/>
          <w:sz w:val="16"/>
          <w:szCs w:val="16"/>
        </w:rPr>
        <w:t>između</w:t>
      </w:r>
      <w:proofErr w:type="spellEnd"/>
      <w:r>
        <w:rPr>
          <w:rFonts w:ascii="Helvetica" w:hAnsi="Helvetica"/>
          <w:sz w:val="16"/>
          <w:szCs w:val="16"/>
        </w:rPr>
        <w:t xml:space="preserve"> </w:t>
      </w:r>
      <w:proofErr w:type="spellStart"/>
      <w:r>
        <w:rPr>
          <w:rFonts w:ascii="Helvetica" w:hAnsi="Helvetica"/>
          <w:sz w:val="16"/>
          <w:szCs w:val="16"/>
        </w:rPr>
        <w:t>ostalog</w:t>
      </w:r>
      <w:proofErr w:type="spellEnd"/>
      <w:r>
        <w:rPr>
          <w:rFonts w:ascii="Helvetica" w:hAnsi="Helvetica"/>
          <w:sz w:val="16"/>
          <w:szCs w:val="16"/>
        </w:rPr>
        <w:t xml:space="preserve">, </w:t>
      </w:r>
      <w:proofErr w:type="spellStart"/>
      <w:r>
        <w:rPr>
          <w:rFonts w:ascii="Helvetica" w:hAnsi="Helvetica"/>
          <w:sz w:val="16"/>
          <w:szCs w:val="16"/>
        </w:rPr>
        <w:t>mogućnost</w:t>
      </w:r>
      <w:proofErr w:type="spellEnd"/>
      <w:r>
        <w:rPr>
          <w:rFonts w:ascii="Helvetica" w:hAnsi="Helvetica"/>
          <w:sz w:val="16"/>
          <w:szCs w:val="16"/>
        </w:rPr>
        <w:t xml:space="preserve"> </w:t>
      </w:r>
      <w:proofErr w:type="spellStart"/>
      <w:r>
        <w:rPr>
          <w:rFonts w:ascii="Helvetica" w:hAnsi="Helvetica"/>
          <w:sz w:val="16"/>
          <w:szCs w:val="16"/>
        </w:rPr>
        <w:t>dosuđivanja</w:t>
      </w:r>
      <w:proofErr w:type="spellEnd"/>
      <w:r>
        <w:rPr>
          <w:rFonts w:ascii="Helvetica" w:hAnsi="Helvetica"/>
          <w:sz w:val="16"/>
          <w:szCs w:val="16"/>
        </w:rPr>
        <w:t xml:space="preserve"> </w:t>
      </w:r>
      <w:proofErr w:type="spellStart"/>
      <w:r>
        <w:rPr>
          <w:rFonts w:ascii="Helvetica" w:hAnsi="Helvetica"/>
          <w:sz w:val="16"/>
          <w:szCs w:val="16"/>
        </w:rPr>
        <w:t>pravične</w:t>
      </w:r>
      <w:proofErr w:type="spellEnd"/>
      <w:r>
        <w:rPr>
          <w:rFonts w:ascii="Helvetica" w:hAnsi="Helvetica"/>
          <w:sz w:val="16"/>
          <w:szCs w:val="16"/>
        </w:rPr>
        <w:t xml:space="preserve"> </w:t>
      </w:r>
      <w:proofErr w:type="spellStart"/>
      <w:r>
        <w:rPr>
          <w:rFonts w:ascii="Helvetica" w:hAnsi="Helvetica"/>
          <w:sz w:val="16"/>
          <w:szCs w:val="16"/>
        </w:rPr>
        <w:t>naknade</w:t>
      </w:r>
      <w:proofErr w:type="spellEnd"/>
      <w:r>
        <w:rPr>
          <w:rFonts w:ascii="Helvetica" w:hAnsi="Helvetica"/>
          <w:sz w:val="16"/>
          <w:szCs w:val="16"/>
        </w:rPr>
        <w:t xml:space="preserve"> </w:t>
      </w:r>
      <w:proofErr w:type="spellStart"/>
      <w:r>
        <w:rPr>
          <w:rFonts w:ascii="Helvetica" w:hAnsi="Helvetica"/>
          <w:sz w:val="16"/>
          <w:szCs w:val="16"/>
        </w:rPr>
        <w:t>i</w:t>
      </w:r>
      <w:proofErr w:type="spellEnd"/>
      <w:r>
        <w:rPr>
          <w:rFonts w:ascii="Helvetica" w:hAnsi="Helvetica"/>
          <w:sz w:val="16"/>
          <w:szCs w:val="16"/>
        </w:rPr>
        <w:t xml:space="preserve"> </w:t>
      </w:r>
      <w:proofErr w:type="spellStart"/>
      <w:r>
        <w:rPr>
          <w:rFonts w:ascii="Helvetica" w:hAnsi="Helvetica"/>
          <w:sz w:val="16"/>
          <w:szCs w:val="16"/>
        </w:rPr>
        <w:t>ograničava</w:t>
      </w:r>
      <w:proofErr w:type="spellEnd"/>
      <w:r>
        <w:rPr>
          <w:rFonts w:ascii="Helvetica" w:hAnsi="Helvetica"/>
          <w:sz w:val="16"/>
          <w:szCs w:val="16"/>
        </w:rPr>
        <w:t xml:space="preserve"> se </w:t>
      </w:r>
      <w:proofErr w:type="spellStart"/>
      <w:r>
        <w:rPr>
          <w:rFonts w:ascii="Helvetica" w:hAnsi="Helvetica"/>
          <w:sz w:val="16"/>
          <w:szCs w:val="16"/>
        </w:rPr>
        <w:t>procesuiranje</w:t>
      </w:r>
      <w:proofErr w:type="spellEnd"/>
      <w:r>
        <w:rPr>
          <w:rFonts w:ascii="Helvetica" w:hAnsi="Helvetica"/>
          <w:sz w:val="16"/>
          <w:szCs w:val="16"/>
        </w:rPr>
        <w:t xml:space="preserve"> </w:t>
      </w:r>
      <w:proofErr w:type="spellStart"/>
      <w:r>
        <w:rPr>
          <w:rFonts w:ascii="Helvetica" w:hAnsi="Helvetica"/>
          <w:sz w:val="16"/>
          <w:szCs w:val="16"/>
        </w:rPr>
        <w:t>svih</w:t>
      </w:r>
      <w:proofErr w:type="spellEnd"/>
      <w:r>
        <w:rPr>
          <w:rFonts w:ascii="Helvetica" w:hAnsi="Helvetica"/>
          <w:sz w:val="16"/>
          <w:szCs w:val="16"/>
        </w:rPr>
        <w:t xml:space="preserve"> </w:t>
      </w:r>
      <w:proofErr w:type="spellStart"/>
      <w:r>
        <w:rPr>
          <w:rFonts w:ascii="Helvetica" w:hAnsi="Helvetica"/>
          <w:sz w:val="16"/>
          <w:szCs w:val="16"/>
        </w:rPr>
        <w:t>predmeta</w:t>
      </w:r>
      <w:proofErr w:type="spellEnd"/>
      <w:r>
        <w:rPr>
          <w:rFonts w:ascii="Helvetica" w:hAnsi="Helvetica"/>
          <w:sz w:val="16"/>
          <w:szCs w:val="16"/>
        </w:rPr>
        <w:t xml:space="preserve"> pred </w:t>
      </w:r>
      <w:proofErr w:type="spellStart"/>
      <w:r>
        <w:rPr>
          <w:rFonts w:ascii="Helvetica" w:hAnsi="Helvetica"/>
          <w:sz w:val="16"/>
          <w:szCs w:val="16"/>
        </w:rPr>
        <w:t>Ustavnim</w:t>
      </w:r>
      <w:proofErr w:type="spellEnd"/>
      <w:r>
        <w:rPr>
          <w:rFonts w:ascii="Helvetica" w:hAnsi="Helvetica"/>
          <w:sz w:val="16"/>
          <w:szCs w:val="16"/>
        </w:rPr>
        <w:t xml:space="preserve"> </w:t>
      </w:r>
      <w:proofErr w:type="spellStart"/>
      <w:r>
        <w:rPr>
          <w:rFonts w:ascii="Helvetica" w:hAnsi="Helvetica"/>
          <w:sz w:val="16"/>
          <w:szCs w:val="16"/>
        </w:rPr>
        <w:t>sudom</w:t>
      </w:r>
      <w:proofErr w:type="spellEnd"/>
      <w:r>
        <w:rPr>
          <w:rFonts w:ascii="Helvetica" w:hAnsi="Helvetica"/>
          <w:sz w:val="16"/>
          <w:szCs w:val="16"/>
        </w:rPr>
        <w:t xml:space="preserve"> po </w:t>
      </w:r>
      <w:proofErr w:type="spellStart"/>
      <w:r>
        <w:rPr>
          <w:rFonts w:ascii="Helvetica" w:hAnsi="Helvetica"/>
          <w:sz w:val="16"/>
          <w:szCs w:val="16"/>
        </w:rPr>
        <w:t>ustavnoj</w:t>
      </w:r>
      <w:proofErr w:type="spellEnd"/>
      <w:r>
        <w:rPr>
          <w:rFonts w:ascii="Helvetica" w:hAnsi="Helvetica"/>
          <w:sz w:val="16"/>
          <w:szCs w:val="16"/>
        </w:rPr>
        <w:t xml:space="preserve"> </w:t>
      </w:r>
      <w:proofErr w:type="spellStart"/>
      <w:r>
        <w:rPr>
          <w:rFonts w:ascii="Helvetica" w:hAnsi="Helvetica"/>
          <w:sz w:val="16"/>
          <w:szCs w:val="16"/>
        </w:rPr>
        <w:t>žalbi</w:t>
      </w:r>
      <w:proofErr w:type="spellEnd"/>
      <w:r>
        <w:rPr>
          <w:rFonts w:ascii="Helvetica" w:hAnsi="Helvetica"/>
          <w:sz w:val="16"/>
          <w:szCs w:val="16"/>
        </w:rPr>
        <w:t xml:space="preserve"> </w:t>
      </w:r>
      <w:proofErr w:type="spellStart"/>
      <w:r>
        <w:rPr>
          <w:rFonts w:ascii="Helvetica" w:hAnsi="Helvetica"/>
          <w:sz w:val="16"/>
          <w:szCs w:val="16"/>
        </w:rPr>
        <w:t>na</w:t>
      </w:r>
      <w:proofErr w:type="spellEnd"/>
      <w:r>
        <w:rPr>
          <w:rFonts w:ascii="Helvetica" w:hAnsi="Helvetica"/>
          <w:sz w:val="16"/>
          <w:szCs w:val="16"/>
        </w:rPr>
        <w:t xml:space="preserve"> </w:t>
      </w:r>
      <w:proofErr w:type="spellStart"/>
      <w:r>
        <w:rPr>
          <w:rFonts w:ascii="Helvetica" w:hAnsi="Helvetica"/>
          <w:sz w:val="16"/>
          <w:szCs w:val="16"/>
        </w:rPr>
        <w:t>najviše</w:t>
      </w:r>
      <w:proofErr w:type="spellEnd"/>
      <w:r>
        <w:rPr>
          <w:rFonts w:ascii="Helvetica" w:hAnsi="Helvetica"/>
          <w:sz w:val="16"/>
          <w:szCs w:val="16"/>
        </w:rPr>
        <w:t xml:space="preserve"> 18 </w:t>
      </w:r>
      <w:proofErr w:type="spellStart"/>
      <w:r>
        <w:rPr>
          <w:rFonts w:ascii="Helvetica" w:hAnsi="Helvetica"/>
          <w:sz w:val="16"/>
          <w:szCs w:val="16"/>
        </w:rPr>
        <w:t>mjeseci</w:t>
      </w:r>
      <w:proofErr w:type="spellEnd"/>
      <w:r>
        <w:rPr>
          <w:rFonts w:ascii="Helvetica" w:hAnsi="Helvetica"/>
          <w:sz w:val="16"/>
          <w:szCs w:val="16"/>
        </w:rPr>
        <w:t xml:space="preserve">…. S </w:t>
      </w:r>
      <w:proofErr w:type="spellStart"/>
      <w:r>
        <w:rPr>
          <w:rFonts w:ascii="Helvetica" w:hAnsi="Helvetica"/>
          <w:sz w:val="16"/>
          <w:szCs w:val="16"/>
        </w:rPr>
        <w:t>obzirom</w:t>
      </w:r>
      <w:proofErr w:type="spellEnd"/>
      <w:r>
        <w:rPr>
          <w:rFonts w:ascii="Helvetica" w:hAnsi="Helvetica"/>
          <w:sz w:val="16"/>
          <w:szCs w:val="16"/>
        </w:rPr>
        <w:t xml:space="preserve"> </w:t>
      </w:r>
      <w:proofErr w:type="spellStart"/>
      <w:r>
        <w:rPr>
          <w:rFonts w:ascii="Helvetica" w:hAnsi="Helvetica"/>
          <w:sz w:val="16"/>
          <w:szCs w:val="16"/>
        </w:rPr>
        <w:t>na</w:t>
      </w:r>
      <w:proofErr w:type="spellEnd"/>
      <w:r>
        <w:rPr>
          <w:rFonts w:ascii="Helvetica" w:hAnsi="Helvetica"/>
          <w:sz w:val="16"/>
          <w:szCs w:val="16"/>
        </w:rPr>
        <w:t xml:space="preserve"> </w:t>
      </w:r>
      <w:proofErr w:type="spellStart"/>
      <w:r>
        <w:rPr>
          <w:rFonts w:ascii="Helvetica" w:hAnsi="Helvetica"/>
          <w:sz w:val="16"/>
          <w:szCs w:val="16"/>
        </w:rPr>
        <w:t>navedeno</w:t>
      </w:r>
      <w:proofErr w:type="spellEnd"/>
      <w:r>
        <w:rPr>
          <w:rFonts w:ascii="Helvetica" w:hAnsi="Helvetica"/>
          <w:sz w:val="16"/>
          <w:szCs w:val="16"/>
        </w:rPr>
        <w:t xml:space="preserve">, Sud je </w:t>
      </w:r>
      <w:proofErr w:type="spellStart"/>
      <w:r>
        <w:rPr>
          <w:rFonts w:ascii="Helvetica" w:hAnsi="Helvetica"/>
          <w:sz w:val="16"/>
          <w:szCs w:val="16"/>
        </w:rPr>
        <w:t>mišljenja</w:t>
      </w:r>
      <w:proofErr w:type="spellEnd"/>
      <w:r>
        <w:rPr>
          <w:rFonts w:ascii="Helvetica" w:hAnsi="Helvetica"/>
          <w:sz w:val="16"/>
          <w:szCs w:val="16"/>
        </w:rPr>
        <w:t xml:space="preserve"> da </w:t>
      </w:r>
      <w:proofErr w:type="spellStart"/>
      <w:r>
        <w:rPr>
          <w:rFonts w:ascii="Helvetica" w:hAnsi="Helvetica"/>
          <w:sz w:val="16"/>
          <w:szCs w:val="16"/>
        </w:rPr>
        <w:t>ustavna</w:t>
      </w:r>
      <w:proofErr w:type="spellEnd"/>
      <w:r>
        <w:rPr>
          <w:rFonts w:ascii="Helvetica" w:hAnsi="Helvetica"/>
          <w:sz w:val="16"/>
          <w:szCs w:val="16"/>
        </w:rPr>
        <w:t xml:space="preserve"> </w:t>
      </w:r>
      <w:proofErr w:type="spellStart"/>
      <w:r>
        <w:rPr>
          <w:rFonts w:ascii="Helvetica" w:hAnsi="Helvetica"/>
          <w:sz w:val="16"/>
          <w:szCs w:val="16"/>
        </w:rPr>
        <w:t>žalba</w:t>
      </w:r>
      <w:proofErr w:type="spellEnd"/>
      <w:r>
        <w:rPr>
          <w:rFonts w:ascii="Helvetica" w:hAnsi="Helvetica"/>
          <w:sz w:val="16"/>
          <w:szCs w:val="16"/>
        </w:rPr>
        <w:t xml:space="preserve"> u </w:t>
      </w:r>
      <w:proofErr w:type="spellStart"/>
      <w:r>
        <w:rPr>
          <w:rFonts w:ascii="Helvetica" w:hAnsi="Helvetica"/>
          <w:sz w:val="16"/>
          <w:szCs w:val="16"/>
        </w:rPr>
        <w:t>Crnoj</w:t>
      </w:r>
      <w:proofErr w:type="spellEnd"/>
      <w:r>
        <w:rPr>
          <w:rFonts w:ascii="Helvetica" w:hAnsi="Helvetica"/>
          <w:sz w:val="16"/>
          <w:szCs w:val="16"/>
        </w:rPr>
        <w:t xml:space="preserve"> Gori </w:t>
      </w:r>
      <w:proofErr w:type="spellStart"/>
      <w:r>
        <w:rPr>
          <w:rFonts w:ascii="Helvetica" w:hAnsi="Helvetica"/>
          <w:sz w:val="16"/>
          <w:szCs w:val="16"/>
        </w:rPr>
        <w:t>može</w:t>
      </w:r>
      <w:proofErr w:type="spellEnd"/>
      <w:r>
        <w:rPr>
          <w:rFonts w:ascii="Helvetica" w:hAnsi="Helvetica"/>
          <w:sz w:val="16"/>
          <w:szCs w:val="16"/>
        </w:rPr>
        <w:t xml:space="preserve"> u </w:t>
      </w:r>
      <w:proofErr w:type="spellStart"/>
      <w:r>
        <w:rPr>
          <w:rFonts w:ascii="Helvetica" w:hAnsi="Helvetica"/>
          <w:sz w:val="16"/>
          <w:szCs w:val="16"/>
        </w:rPr>
        <w:t>principu</w:t>
      </w:r>
      <w:proofErr w:type="spellEnd"/>
      <w:r>
        <w:rPr>
          <w:rFonts w:ascii="Helvetica" w:hAnsi="Helvetica"/>
          <w:sz w:val="16"/>
          <w:szCs w:val="16"/>
        </w:rPr>
        <w:t xml:space="preserve"> da se </w:t>
      </w:r>
      <w:proofErr w:type="spellStart"/>
      <w:r>
        <w:rPr>
          <w:rFonts w:ascii="Helvetica" w:hAnsi="Helvetica"/>
          <w:sz w:val="16"/>
          <w:szCs w:val="16"/>
        </w:rPr>
        <w:t>smatra</w:t>
      </w:r>
      <w:proofErr w:type="spellEnd"/>
      <w:r>
        <w:rPr>
          <w:rFonts w:ascii="Helvetica" w:hAnsi="Helvetica"/>
          <w:sz w:val="16"/>
          <w:szCs w:val="16"/>
        </w:rPr>
        <w:t xml:space="preserve"> </w:t>
      </w:r>
      <w:proofErr w:type="spellStart"/>
      <w:r>
        <w:rPr>
          <w:rFonts w:ascii="Helvetica" w:hAnsi="Helvetica"/>
          <w:sz w:val="16"/>
          <w:szCs w:val="16"/>
        </w:rPr>
        <w:t>djelotvornim</w:t>
      </w:r>
      <w:proofErr w:type="spellEnd"/>
      <w:r>
        <w:rPr>
          <w:rFonts w:ascii="Helvetica" w:hAnsi="Helvetica"/>
          <w:sz w:val="16"/>
          <w:szCs w:val="16"/>
        </w:rPr>
        <w:t xml:space="preserve"> </w:t>
      </w:r>
      <w:proofErr w:type="spellStart"/>
      <w:r>
        <w:rPr>
          <w:rFonts w:ascii="Helvetica" w:hAnsi="Helvetica"/>
          <w:sz w:val="16"/>
          <w:szCs w:val="16"/>
        </w:rPr>
        <w:t>pravnim</w:t>
      </w:r>
      <w:proofErr w:type="spellEnd"/>
      <w:r>
        <w:rPr>
          <w:rFonts w:ascii="Helvetica" w:hAnsi="Helvetica"/>
          <w:sz w:val="16"/>
          <w:szCs w:val="16"/>
        </w:rPr>
        <w:t xml:space="preserve"> </w:t>
      </w:r>
      <w:proofErr w:type="spellStart"/>
      <w:r>
        <w:rPr>
          <w:rFonts w:ascii="Helvetica" w:hAnsi="Helvetica"/>
          <w:sz w:val="16"/>
          <w:szCs w:val="16"/>
        </w:rPr>
        <w:t>lijekom</w:t>
      </w:r>
      <w:proofErr w:type="spellEnd"/>
      <w:r>
        <w:rPr>
          <w:rFonts w:ascii="Helvetica" w:hAnsi="Helvetica"/>
          <w:sz w:val="16"/>
          <w:szCs w:val="16"/>
        </w:rPr>
        <w:t xml:space="preserve"> </w:t>
      </w:r>
      <w:proofErr w:type="spellStart"/>
      <w:r>
        <w:rPr>
          <w:rFonts w:ascii="Helvetica" w:hAnsi="Helvetica"/>
          <w:sz w:val="16"/>
          <w:szCs w:val="16"/>
        </w:rPr>
        <w:t>od</w:t>
      </w:r>
      <w:proofErr w:type="spellEnd"/>
      <w:r>
        <w:rPr>
          <w:rFonts w:ascii="Helvetica" w:hAnsi="Helvetica"/>
          <w:sz w:val="16"/>
          <w:szCs w:val="16"/>
        </w:rPr>
        <w:t xml:space="preserve"> 20. </w:t>
      </w:r>
      <w:proofErr w:type="spellStart"/>
      <w:r>
        <w:rPr>
          <w:rFonts w:ascii="Helvetica" w:hAnsi="Helvetica"/>
          <w:sz w:val="16"/>
          <w:szCs w:val="16"/>
        </w:rPr>
        <w:t>marta</w:t>
      </w:r>
      <w:proofErr w:type="spellEnd"/>
      <w:r>
        <w:rPr>
          <w:rFonts w:ascii="Helvetica" w:hAnsi="Helvetica"/>
          <w:sz w:val="16"/>
          <w:szCs w:val="16"/>
        </w:rPr>
        <w:t xml:space="preserve"> 2015. </w:t>
      </w:r>
      <w:proofErr w:type="spellStart"/>
      <w:r>
        <w:rPr>
          <w:rFonts w:ascii="Helvetica" w:hAnsi="Helvetica"/>
          <w:sz w:val="16"/>
          <w:szCs w:val="16"/>
        </w:rPr>
        <w:t>godine</w:t>
      </w:r>
      <w:proofErr w:type="spellEnd"/>
      <w:r>
        <w:rPr>
          <w:rFonts w:ascii="Helvetica" w:hAnsi="Helvetica"/>
          <w:sz w:val="16"/>
          <w:szCs w:val="16"/>
        </w:rPr>
        <w:t xml:space="preserve">, </w:t>
      </w:r>
      <w:proofErr w:type="spellStart"/>
      <w:r>
        <w:rPr>
          <w:rFonts w:ascii="Helvetica" w:hAnsi="Helvetica"/>
          <w:sz w:val="16"/>
          <w:szCs w:val="16"/>
        </w:rPr>
        <w:t>jer</w:t>
      </w:r>
      <w:proofErr w:type="spellEnd"/>
      <w:r>
        <w:rPr>
          <w:rFonts w:ascii="Helvetica" w:hAnsi="Helvetica"/>
          <w:sz w:val="16"/>
          <w:szCs w:val="16"/>
        </w:rPr>
        <w:t xml:space="preserve"> je to datum od </w:t>
      </w:r>
      <w:proofErr w:type="spellStart"/>
      <w:r>
        <w:rPr>
          <w:rFonts w:ascii="Helvetica" w:hAnsi="Helvetica"/>
          <w:sz w:val="16"/>
          <w:szCs w:val="16"/>
        </w:rPr>
        <w:t>kada</w:t>
      </w:r>
      <w:proofErr w:type="spellEnd"/>
      <w:r>
        <w:rPr>
          <w:rFonts w:ascii="Helvetica" w:hAnsi="Helvetica"/>
          <w:sz w:val="16"/>
          <w:szCs w:val="16"/>
        </w:rPr>
        <w:t xml:space="preserve"> je novo </w:t>
      </w:r>
      <w:proofErr w:type="spellStart"/>
      <w:r>
        <w:rPr>
          <w:rFonts w:ascii="Helvetica" w:hAnsi="Helvetica"/>
          <w:sz w:val="16"/>
          <w:szCs w:val="16"/>
        </w:rPr>
        <w:t>zakonodavstvo</w:t>
      </w:r>
      <w:proofErr w:type="spellEnd"/>
      <w:r>
        <w:rPr>
          <w:rFonts w:ascii="Helvetica" w:hAnsi="Helvetica"/>
          <w:sz w:val="16"/>
          <w:szCs w:val="16"/>
        </w:rPr>
        <w:t xml:space="preserve"> </w:t>
      </w:r>
      <w:proofErr w:type="spellStart"/>
      <w:r>
        <w:rPr>
          <w:rFonts w:ascii="Helvetica" w:hAnsi="Helvetica"/>
          <w:sz w:val="16"/>
          <w:szCs w:val="16"/>
        </w:rPr>
        <w:t>stupilo</w:t>
      </w:r>
      <w:proofErr w:type="spellEnd"/>
      <w:r>
        <w:rPr>
          <w:rFonts w:ascii="Helvetica" w:hAnsi="Helvetica"/>
          <w:sz w:val="16"/>
          <w:szCs w:val="16"/>
        </w:rPr>
        <w:t xml:space="preserve"> </w:t>
      </w:r>
      <w:proofErr w:type="spellStart"/>
      <w:r>
        <w:rPr>
          <w:rFonts w:ascii="Helvetica" w:hAnsi="Helvetica"/>
          <w:sz w:val="16"/>
          <w:szCs w:val="16"/>
        </w:rPr>
        <w:t>na</w:t>
      </w:r>
      <w:proofErr w:type="spellEnd"/>
      <w:r>
        <w:rPr>
          <w:rFonts w:ascii="Helvetica" w:hAnsi="Helvetica"/>
          <w:sz w:val="16"/>
          <w:szCs w:val="16"/>
        </w:rPr>
        <w:t xml:space="preserve"> </w:t>
      </w:r>
      <w:proofErr w:type="spellStart"/>
      <w:r>
        <w:rPr>
          <w:rFonts w:ascii="Helvetica" w:hAnsi="Helvetica"/>
          <w:sz w:val="16"/>
          <w:szCs w:val="16"/>
        </w:rPr>
        <w:t>snagu</w:t>
      </w:r>
      <w:proofErr w:type="spellEnd"/>
      <w:r>
        <w:rPr>
          <w:rFonts w:ascii="Helvetica" w:hAnsi="Helvetica"/>
          <w:sz w:val="16"/>
          <w:szCs w:val="16"/>
        </w:rPr>
        <w:t>.”</w:t>
      </w:r>
    </w:p>
  </w:footnote>
  <w:footnote w:id="177">
    <w:p w14:paraId="3F9A02FD"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Presuda</w:t>
      </w:r>
      <w:proofErr w:type="spellEnd"/>
      <w:r>
        <w:rPr>
          <w:rFonts w:ascii="Helvetica" w:hAnsi="Helvetica"/>
          <w:sz w:val="16"/>
          <w:szCs w:val="16"/>
        </w:rPr>
        <w:t xml:space="preserve"> </w:t>
      </w:r>
      <w:proofErr w:type="spellStart"/>
      <w:r>
        <w:rPr>
          <w:rFonts w:ascii="Helvetica" w:hAnsi="Helvetica"/>
          <w:i/>
          <w:sz w:val="16"/>
          <w:szCs w:val="16"/>
        </w:rPr>
        <w:t>Siništaj</w:t>
      </w:r>
      <w:proofErr w:type="spellEnd"/>
      <w:r>
        <w:rPr>
          <w:rFonts w:ascii="Helvetica" w:hAnsi="Helvetica"/>
          <w:i/>
          <w:sz w:val="16"/>
          <w:szCs w:val="16"/>
        </w:rPr>
        <w:t xml:space="preserve"> </w:t>
      </w:r>
      <w:proofErr w:type="spellStart"/>
      <w:r>
        <w:rPr>
          <w:rFonts w:ascii="Helvetica" w:hAnsi="Helvetica"/>
          <w:i/>
          <w:sz w:val="16"/>
          <w:szCs w:val="16"/>
        </w:rPr>
        <w:t>i</w:t>
      </w:r>
      <w:proofErr w:type="spellEnd"/>
      <w:r>
        <w:rPr>
          <w:rFonts w:ascii="Helvetica" w:hAnsi="Helvetica"/>
          <w:i/>
          <w:sz w:val="16"/>
          <w:szCs w:val="16"/>
        </w:rPr>
        <w:t xml:space="preserve"> </w:t>
      </w:r>
      <w:proofErr w:type="spellStart"/>
      <w:r>
        <w:rPr>
          <w:rFonts w:ascii="Helvetica" w:hAnsi="Helvetica"/>
          <w:i/>
          <w:sz w:val="16"/>
          <w:szCs w:val="16"/>
        </w:rPr>
        <w:t>drugi</w:t>
      </w:r>
      <w:proofErr w:type="spellEnd"/>
      <w:r>
        <w:rPr>
          <w:rFonts w:ascii="Helvetica" w:hAnsi="Helvetica"/>
          <w:i/>
          <w:sz w:val="16"/>
          <w:szCs w:val="16"/>
        </w:rPr>
        <w:t xml:space="preserve"> </w:t>
      </w:r>
      <w:proofErr w:type="spellStart"/>
      <w:r>
        <w:rPr>
          <w:rFonts w:ascii="Helvetica" w:hAnsi="Helvetica"/>
          <w:i/>
          <w:sz w:val="16"/>
          <w:szCs w:val="16"/>
        </w:rPr>
        <w:t>protiv</w:t>
      </w:r>
      <w:proofErr w:type="spellEnd"/>
      <w:r>
        <w:rPr>
          <w:rFonts w:ascii="Helvetica" w:hAnsi="Helvetica"/>
          <w:i/>
          <w:sz w:val="16"/>
          <w:szCs w:val="16"/>
        </w:rPr>
        <w:t xml:space="preserve"> </w:t>
      </w:r>
      <w:proofErr w:type="spellStart"/>
      <w:r>
        <w:rPr>
          <w:rFonts w:ascii="Helvetica" w:hAnsi="Helvetica"/>
          <w:i/>
          <w:sz w:val="16"/>
          <w:szCs w:val="16"/>
        </w:rPr>
        <w:t>Crne</w:t>
      </w:r>
      <w:proofErr w:type="spellEnd"/>
      <w:r>
        <w:rPr>
          <w:rFonts w:ascii="Helvetica" w:hAnsi="Helvetica"/>
          <w:i/>
          <w:sz w:val="16"/>
          <w:szCs w:val="16"/>
        </w:rPr>
        <w:t xml:space="preserve"> Gore, </w:t>
      </w:r>
      <w:proofErr w:type="spellStart"/>
      <w:r>
        <w:rPr>
          <w:rFonts w:ascii="Helvetica" w:hAnsi="Helvetica"/>
          <w:i/>
          <w:sz w:val="16"/>
          <w:szCs w:val="16"/>
        </w:rPr>
        <w:t>op.cit</w:t>
      </w:r>
      <w:proofErr w:type="spellEnd"/>
      <w:r>
        <w:rPr>
          <w:rFonts w:ascii="Helvetica" w:hAnsi="Helvetica"/>
          <w:sz w:val="16"/>
          <w:szCs w:val="16"/>
        </w:rPr>
        <w:t xml:space="preserve">, </w:t>
      </w:r>
      <w:proofErr w:type="spellStart"/>
      <w:r>
        <w:rPr>
          <w:rFonts w:ascii="Helvetica" w:hAnsi="Helvetica"/>
          <w:sz w:val="16"/>
          <w:szCs w:val="16"/>
        </w:rPr>
        <w:t>stav</w:t>
      </w:r>
      <w:proofErr w:type="spellEnd"/>
      <w:r>
        <w:rPr>
          <w:rFonts w:ascii="Helvetica" w:hAnsi="Helvetica"/>
          <w:sz w:val="16"/>
          <w:szCs w:val="16"/>
        </w:rPr>
        <w:t xml:space="preserve"> 122 … “…</w:t>
      </w:r>
      <w:proofErr w:type="spellStart"/>
      <w:r>
        <w:rPr>
          <w:rFonts w:ascii="Helvetica" w:hAnsi="Helvetica"/>
          <w:sz w:val="16"/>
          <w:szCs w:val="16"/>
        </w:rPr>
        <w:t>Uz</w:t>
      </w:r>
      <w:proofErr w:type="spellEnd"/>
      <w:r>
        <w:rPr>
          <w:rFonts w:ascii="Helvetica" w:hAnsi="Helvetica"/>
          <w:sz w:val="16"/>
          <w:szCs w:val="16"/>
        </w:rPr>
        <w:t xml:space="preserve"> to, </w:t>
      </w:r>
      <w:proofErr w:type="spellStart"/>
      <w:r>
        <w:rPr>
          <w:rFonts w:ascii="Helvetica" w:hAnsi="Helvetica"/>
          <w:sz w:val="16"/>
          <w:szCs w:val="16"/>
        </w:rPr>
        <w:t>zakonodavstvo</w:t>
      </w:r>
      <w:proofErr w:type="spellEnd"/>
      <w:r>
        <w:rPr>
          <w:rFonts w:ascii="Helvetica" w:hAnsi="Helvetica"/>
          <w:sz w:val="16"/>
          <w:szCs w:val="16"/>
        </w:rPr>
        <w:t xml:space="preserve"> </w:t>
      </w:r>
      <w:proofErr w:type="spellStart"/>
      <w:r>
        <w:rPr>
          <w:rFonts w:ascii="Helvetica" w:hAnsi="Helvetica"/>
          <w:sz w:val="16"/>
          <w:szCs w:val="16"/>
        </w:rPr>
        <w:t>koje</w:t>
      </w:r>
      <w:proofErr w:type="spellEnd"/>
      <w:r>
        <w:rPr>
          <w:rFonts w:ascii="Helvetica" w:hAnsi="Helvetica"/>
          <w:sz w:val="16"/>
          <w:szCs w:val="16"/>
        </w:rPr>
        <w:t xml:space="preserve"> je </w:t>
      </w:r>
      <w:proofErr w:type="spellStart"/>
      <w:r>
        <w:rPr>
          <w:rFonts w:ascii="Helvetica" w:hAnsi="Helvetica"/>
          <w:sz w:val="16"/>
          <w:szCs w:val="16"/>
        </w:rPr>
        <w:t>bilo</w:t>
      </w:r>
      <w:proofErr w:type="spellEnd"/>
      <w:r>
        <w:rPr>
          <w:rFonts w:ascii="Helvetica" w:hAnsi="Helvetica"/>
          <w:sz w:val="16"/>
          <w:szCs w:val="16"/>
        </w:rPr>
        <w:t xml:space="preserve"> </w:t>
      </w:r>
      <w:proofErr w:type="spellStart"/>
      <w:r>
        <w:rPr>
          <w:rFonts w:ascii="Helvetica" w:hAnsi="Helvetica"/>
          <w:sz w:val="16"/>
          <w:szCs w:val="16"/>
        </w:rPr>
        <w:t>na</w:t>
      </w:r>
      <w:proofErr w:type="spellEnd"/>
      <w:r>
        <w:rPr>
          <w:rFonts w:ascii="Helvetica" w:hAnsi="Helvetica"/>
          <w:sz w:val="16"/>
          <w:szCs w:val="16"/>
        </w:rPr>
        <w:t xml:space="preserve"> </w:t>
      </w:r>
      <w:proofErr w:type="spellStart"/>
      <w:r>
        <w:rPr>
          <w:rFonts w:ascii="Helvetica" w:hAnsi="Helvetica"/>
          <w:sz w:val="16"/>
          <w:szCs w:val="16"/>
        </w:rPr>
        <w:t>snazi</w:t>
      </w:r>
      <w:proofErr w:type="spellEnd"/>
      <w:r>
        <w:rPr>
          <w:rFonts w:ascii="Helvetica" w:hAnsi="Helvetica"/>
          <w:sz w:val="16"/>
          <w:szCs w:val="16"/>
        </w:rPr>
        <w:t xml:space="preserve"> u to </w:t>
      </w:r>
      <w:proofErr w:type="spellStart"/>
      <w:r>
        <w:rPr>
          <w:rFonts w:ascii="Helvetica" w:hAnsi="Helvetica"/>
          <w:sz w:val="16"/>
          <w:szCs w:val="16"/>
        </w:rPr>
        <w:t>vrijeme</w:t>
      </w:r>
      <w:proofErr w:type="spellEnd"/>
      <w:r>
        <w:rPr>
          <w:rFonts w:ascii="Helvetica" w:hAnsi="Helvetica"/>
          <w:sz w:val="16"/>
          <w:szCs w:val="16"/>
        </w:rPr>
        <w:t xml:space="preserve"> </w:t>
      </w:r>
      <w:proofErr w:type="spellStart"/>
      <w:r>
        <w:rPr>
          <w:rFonts w:ascii="Helvetica" w:hAnsi="Helvetica"/>
          <w:sz w:val="16"/>
          <w:szCs w:val="16"/>
        </w:rPr>
        <w:t>nije</w:t>
      </w:r>
      <w:proofErr w:type="spellEnd"/>
      <w:r>
        <w:rPr>
          <w:rFonts w:ascii="Helvetica" w:hAnsi="Helvetica"/>
          <w:sz w:val="16"/>
          <w:szCs w:val="16"/>
        </w:rPr>
        <w:t xml:space="preserve"> </w:t>
      </w:r>
      <w:proofErr w:type="spellStart"/>
      <w:r>
        <w:rPr>
          <w:rFonts w:ascii="Helvetica" w:hAnsi="Helvetica"/>
          <w:sz w:val="16"/>
          <w:szCs w:val="16"/>
        </w:rPr>
        <w:t>predviđalo</w:t>
      </w:r>
      <w:proofErr w:type="spellEnd"/>
      <w:r>
        <w:rPr>
          <w:rFonts w:ascii="Helvetica" w:hAnsi="Helvetica"/>
          <w:sz w:val="16"/>
          <w:szCs w:val="16"/>
        </w:rPr>
        <w:t xml:space="preserve"> </w:t>
      </w:r>
      <w:proofErr w:type="spellStart"/>
      <w:r>
        <w:rPr>
          <w:rFonts w:ascii="Helvetica" w:hAnsi="Helvetica"/>
          <w:b/>
          <w:sz w:val="16"/>
          <w:szCs w:val="16"/>
        </w:rPr>
        <w:t>vremensko</w:t>
      </w:r>
      <w:proofErr w:type="spellEnd"/>
      <w:r>
        <w:rPr>
          <w:rFonts w:ascii="Helvetica" w:hAnsi="Helvetica"/>
          <w:b/>
          <w:sz w:val="16"/>
          <w:szCs w:val="16"/>
        </w:rPr>
        <w:t xml:space="preserve"> </w:t>
      </w:r>
      <w:proofErr w:type="spellStart"/>
      <w:r>
        <w:rPr>
          <w:rFonts w:ascii="Helvetica" w:hAnsi="Helvetica"/>
          <w:b/>
          <w:sz w:val="16"/>
          <w:szCs w:val="16"/>
        </w:rPr>
        <w:t>ograničenje</w:t>
      </w:r>
      <w:proofErr w:type="spellEnd"/>
      <w:r>
        <w:rPr>
          <w:rFonts w:ascii="Helvetica" w:hAnsi="Helvetica"/>
          <w:b/>
          <w:sz w:val="16"/>
          <w:szCs w:val="16"/>
        </w:rPr>
        <w:t xml:space="preserve"> za </w:t>
      </w:r>
      <w:proofErr w:type="spellStart"/>
      <w:r>
        <w:rPr>
          <w:rFonts w:ascii="Helvetica" w:hAnsi="Helvetica"/>
          <w:b/>
          <w:sz w:val="16"/>
          <w:szCs w:val="16"/>
        </w:rPr>
        <w:t>procesuiranje</w:t>
      </w:r>
      <w:proofErr w:type="spellEnd"/>
      <w:r>
        <w:rPr>
          <w:rFonts w:ascii="Helvetica" w:hAnsi="Helvetica"/>
          <w:b/>
          <w:sz w:val="16"/>
          <w:szCs w:val="16"/>
        </w:rPr>
        <w:t xml:space="preserve"> </w:t>
      </w:r>
      <w:proofErr w:type="spellStart"/>
      <w:r>
        <w:rPr>
          <w:rFonts w:ascii="Helvetica" w:hAnsi="Helvetica"/>
          <w:b/>
          <w:sz w:val="16"/>
          <w:szCs w:val="16"/>
        </w:rPr>
        <w:t>ustavnih</w:t>
      </w:r>
      <w:proofErr w:type="spellEnd"/>
      <w:r>
        <w:rPr>
          <w:rFonts w:ascii="Helvetica" w:hAnsi="Helvetica"/>
          <w:sz w:val="16"/>
          <w:szCs w:val="16"/>
        </w:rPr>
        <w:t xml:space="preserve"> </w:t>
      </w:r>
      <w:proofErr w:type="spellStart"/>
      <w:r>
        <w:rPr>
          <w:rFonts w:ascii="Helvetica" w:hAnsi="Helvetica"/>
          <w:sz w:val="16"/>
          <w:szCs w:val="16"/>
        </w:rPr>
        <w:t>žalbi</w:t>
      </w:r>
      <w:proofErr w:type="spellEnd"/>
      <w:r>
        <w:rPr>
          <w:rFonts w:ascii="Helvetica" w:hAnsi="Helvetica"/>
          <w:sz w:val="16"/>
          <w:szCs w:val="16"/>
        </w:rPr>
        <w:t xml:space="preserve">, </w:t>
      </w:r>
      <w:proofErr w:type="spellStart"/>
      <w:r>
        <w:rPr>
          <w:rFonts w:ascii="Helvetica" w:hAnsi="Helvetica"/>
          <w:sz w:val="16"/>
          <w:szCs w:val="16"/>
        </w:rPr>
        <w:t>niti</w:t>
      </w:r>
      <w:proofErr w:type="spellEnd"/>
      <w:r>
        <w:rPr>
          <w:rFonts w:ascii="Helvetica" w:hAnsi="Helvetica"/>
          <w:sz w:val="16"/>
          <w:szCs w:val="16"/>
        </w:rPr>
        <w:t xml:space="preserve"> </w:t>
      </w:r>
      <w:proofErr w:type="spellStart"/>
      <w:r>
        <w:rPr>
          <w:rFonts w:ascii="Helvetica" w:hAnsi="Helvetica"/>
          <w:sz w:val="16"/>
          <w:szCs w:val="16"/>
        </w:rPr>
        <w:t>mogućnost</w:t>
      </w:r>
      <w:proofErr w:type="spellEnd"/>
      <w:r>
        <w:rPr>
          <w:rFonts w:ascii="Helvetica" w:hAnsi="Helvetica"/>
          <w:sz w:val="16"/>
          <w:szCs w:val="16"/>
        </w:rPr>
        <w:t xml:space="preserve"> da </w:t>
      </w:r>
      <w:proofErr w:type="spellStart"/>
      <w:r>
        <w:rPr>
          <w:rFonts w:ascii="Helvetica" w:hAnsi="Helvetica"/>
          <w:sz w:val="16"/>
          <w:szCs w:val="16"/>
        </w:rPr>
        <w:t>Ustavni</w:t>
      </w:r>
      <w:proofErr w:type="spellEnd"/>
      <w:r>
        <w:rPr>
          <w:rFonts w:ascii="Helvetica" w:hAnsi="Helvetica"/>
          <w:sz w:val="16"/>
          <w:szCs w:val="16"/>
        </w:rPr>
        <w:t xml:space="preserve"> </w:t>
      </w:r>
      <w:proofErr w:type="spellStart"/>
      <w:r>
        <w:rPr>
          <w:rFonts w:ascii="Helvetica" w:hAnsi="Helvetica"/>
          <w:sz w:val="16"/>
          <w:szCs w:val="16"/>
        </w:rPr>
        <w:t>sud</w:t>
      </w:r>
      <w:proofErr w:type="spellEnd"/>
      <w:r>
        <w:rPr>
          <w:rFonts w:ascii="Helvetica" w:hAnsi="Helvetica"/>
          <w:sz w:val="16"/>
          <w:szCs w:val="16"/>
        </w:rPr>
        <w:t xml:space="preserve"> </w:t>
      </w:r>
      <w:proofErr w:type="spellStart"/>
      <w:r>
        <w:rPr>
          <w:rFonts w:ascii="Helvetica" w:hAnsi="Helvetica"/>
          <w:sz w:val="16"/>
          <w:szCs w:val="16"/>
        </w:rPr>
        <w:t>dosudi</w:t>
      </w:r>
      <w:proofErr w:type="spellEnd"/>
      <w:r>
        <w:rPr>
          <w:rFonts w:ascii="Helvetica" w:hAnsi="Helvetica"/>
          <w:sz w:val="16"/>
          <w:szCs w:val="16"/>
        </w:rPr>
        <w:t xml:space="preserve"> </w:t>
      </w:r>
      <w:proofErr w:type="spellStart"/>
      <w:r>
        <w:rPr>
          <w:rFonts w:ascii="Helvetica" w:hAnsi="Helvetica"/>
          <w:sz w:val="16"/>
          <w:szCs w:val="16"/>
        </w:rPr>
        <w:t>bilo</w:t>
      </w:r>
      <w:proofErr w:type="spellEnd"/>
      <w:r>
        <w:rPr>
          <w:rFonts w:ascii="Helvetica" w:hAnsi="Helvetica"/>
          <w:sz w:val="16"/>
          <w:szCs w:val="16"/>
        </w:rPr>
        <w:t xml:space="preserve"> </w:t>
      </w:r>
      <w:proofErr w:type="spellStart"/>
      <w:r>
        <w:rPr>
          <w:rFonts w:ascii="Helvetica" w:hAnsi="Helvetica"/>
          <w:sz w:val="16"/>
          <w:szCs w:val="16"/>
        </w:rPr>
        <w:t>kakvu</w:t>
      </w:r>
      <w:proofErr w:type="spellEnd"/>
      <w:r>
        <w:rPr>
          <w:rFonts w:ascii="Helvetica" w:hAnsi="Helvetica"/>
          <w:sz w:val="16"/>
          <w:szCs w:val="16"/>
        </w:rPr>
        <w:t xml:space="preserve"> </w:t>
      </w:r>
      <w:proofErr w:type="spellStart"/>
      <w:r>
        <w:rPr>
          <w:rFonts w:ascii="Helvetica" w:hAnsi="Helvetica"/>
          <w:sz w:val="16"/>
          <w:szCs w:val="16"/>
        </w:rPr>
        <w:t>naknadu</w:t>
      </w:r>
      <w:proofErr w:type="spellEnd"/>
      <w:r>
        <w:rPr>
          <w:rFonts w:ascii="Helvetica" w:hAnsi="Helvetica"/>
          <w:sz w:val="16"/>
          <w:szCs w:val="16"/>
        </w:rPr>
        <w:t xml:space="preserve"> u </w:t>
      </w:r>
      <w:proofErr w:type="spellStart"/>
      <w:r>
        <w:rPr>
          <w:rFonts w:ascii="Helvetica" w:hAnsi="Helvetica"/>
          <w:sz w:val="16"/>
          <w:szCs w:val="16"/>
        </w:rPr>
        <w:t>predmetima</w:t>
      </w:r>
      <w:proofErr w:type="spellEnd"/>
      <w:r>
        <w:rPr>
          <w:rFonts w:ascii="Helvetica" w:hAnsi="Helvetica"/>
          <w:sz w:val="16"/>
          <w:szCs w:val="16"/>
        </w:rPr>
        <w:t xml:space="preserve"> </w:t>
      </w:r>
      <w:proofErr w:type="spellStart"/>
      <w:r>
        <w:rPr>
          <w:rFonts w:ascii="Helvetica" w:hAnsi="Helvetica"/>
          <w:sz w:val="16"/>
          <w:szCs w:val="16"/>
        </w:rPr>
        <w:t>gdje</w:t>
      </w:r>
      <w:proofErr w:type="spellEnd"/>
      <w:r>
        <w:rPr>
          <w:rFonts w:ascii="Helvetica" w:hAnsi="Helvetica"/>
          <w:sz w:val="16"/>
          <w:szCs w:val="16"/>
        </w:rPr>
        <w:t xml:space="preserve"> </w:t>
      </w:r>
      <w:proofErr w:type="spellStart"/>
      <w:r>
        <w:rPr>
          <w:rFonts w:ascii="Helvetica" w:hAnsi="Helvetica"/>
          <w:sz w:val="16"/>
          <w:szCs w:val="16"/>
        </w:rPr>
        <w:t>utvrdi</w:t>
      </w:r>
      <w:proofErr w:type="spellEnd"/>
      <w:r>
        <w:rPr>
          <w:rFonts w:ascii="Helvetica" w:hAnsi="Helvetica"/>
          <w:sz w:val="16"/>
          <w:szCs w:val="16"/>
        </w:rPr>
        <w:t xml:space="preserve"> </w:t>
      </w:r>
      <w:proofErr w:type="spellStart"/>
      <w:r>
        <w:rPr>
          <w:rFonts w:ascii="Helvetica" w:hAnsi="Helvetica"/>
          <w:sz w:val="16"/>
          <w:szCs w:val="16"/>
        </w:rPr>
        <w:t>povredu</w:t>
      </w:r>
      <w:proofErr w:type="spellEnd"/>
      <w:r>
        <w:rPr>
          <w:rFonts w:ascii="Helvetica" w:hAnsi="Helvetica"/>
          <w:sz w:val="16"/>
          <w:szCs w:val="16"/>
        </w:rPr>
        <w:t>”.</w:t>
      </w:r>
    </w:p>
  </w:footnote>
  <w:footnote w:id="178">
    <w:p w14:paraId="12718A57" w14:textId="77777777" w:rsidR="004E0FDC" w:rsidRDefault="004E0FDC">
      <w:pPr>
        <w:pStyle w:val="FootnoteText"/>
        <w:rPr>
          <w:rFonts w:ascii="Helvetica" w:hAnsi="Helvetica"/>
          <w:i/>
          <w:iCs/>
          <w:lang w:val="sr-Latn-RS"/>
        </w:rPr>
      </w:pPr>
      <w:r>
        <w:rPr>
          <w:rStyle w:val="FootnoteReference"/>
          <w:rFonts w:ascii="Helvetica" w:hAnsi="Helvetica"/>
          <w:sz w:val="16"/>
          <w:szCs w:val="16"/>
        </w:rPr>
        <w:footnoteRef/>
      </w:r>
      <w:r>
        <w:rPr>
          <w:rFonts w:ascii="Helvetica" w:hAnsi="Helvetica"/>
          <w:sz w:val="16"/>
          <w:szCs w:val="16"/>
        </w:rPr>
        <w:t xml:space="preserve"> </w:t>
      </w:r>
      <w:r>
        <w:rPr>
          <w:rFonts w:ascii="Helvetica" w:hAnsi="Helvetica"/>
          <w:sz w:val="16"/>
          <w:szCs w:val="16"/>
          <w:lang w:val="sr-Latn-RS"/>
        </w:rPr>
        <w:t>Pajović protiv Crne Gore, br. 56823/21, 2021.</w:t>
      </w:r>
    </w:p>
  </w:footnote>
  <w:footnote w:id="179">
    <w:p w14:paraId="28D4EAB2" w14:textId="77777777" w:rsidR="004E0FDC" w:rsidRDefault="004E0FDC">
      <w:pPr>
        <w:pStyle w:val="FootnoteText"/>
        <w:rPr>
          <w:rFonts w:ascii="Helvetica" w:hAnsi="Helvetica"/>
          <w:sz w:val="16"/>
          <w:szCs w:val="16"/>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Pravo</w:t>
      </w:r>
      <w:proofErr w:type="spellEnd"/>
      <w:r>
        <w:rPr>
          <w:rFonts w:ascii="Helvetica" w:hAnsi="Helvetica"/>
          <w:sz w:val="16"/>
          <w:szCs w:val="16"/>
        </w:rPr>
        <w:t xml:space="preserve"> </w:t>
      </w:r>
      <w:proofErr w:type="spellStart"/>
      <w:r>
        <w:rPr>
          <w:rFonts w:ascii="Helvetica" w:hAnsi="Helvetica"/>
          <w:sz w:val="16"/>
          <w:szCs w:val="16"/>
        </w:rPr>
        <w:t>na</w:t>
      </w:r>
      <w:proofErr w:type="spellEnd"/>
      <w:r>
        <w:rPr>
          <w:rFonts w:ascii="Helvetica" w:hAnsi="Helvetica"/>
          <w:sz w:val="16"/>
          <w:szCs w:val="16"/>
        </w:rPr>
        <w:t xml:space="preserve"> </w:t>
      </w:r>
      <w:proofErr w:type="spellStart"/>
      <w:r>
        <w:rPr>
          <w:rFonts w:ascii="Helvetica" w:hAnsi="Helvetica"/>
          <w:sz w:val="16"/>
          <w:szCs w:val="16"/>
        </w:rPr>
        <w:t>suđenje</w:t>
      </w:r>
      <w:proofErr w:type="spellEnd"/>
      <w:r>
        <w:rPr>
          <w:rFonts w:ascii="Helvetica" w:hAnsi="Helvetica"/>
          <w:sz w:val="16"/>
          <w:szCs w:val="16"/>
        </w:rPr>
        <w:t xml:space="preserve"> u </w:t>
      </w:r>
      <w:proofErr w:type="spellStart"/>
      <w:r>
        <w:rPr>
          <w:rFonts w:ascii="Helvetica" w:hAnsi="Helvetica"/>
          <w:sz w:val="16"/>
          <w:szCs w:val="16"/>
        </w:rPr>
        <w:t>razumnom</w:t>
      </w:r>
      <w:proofErr w:type="spellEnd"/>
      <w:r>
        <w:rPr>
          <w:rFonts w:ascii="Helvetica" w:hAnsi="Helvetica"/>
          <w:sz w:val="16"/>
          <w:szCs w:val="16"/>
        </w:rPr>
        <w:t xml:space="preserve"> </w:t>
      </w:r>
      <w:proofErr w:type="spellStart"/>
      <w:r>
        <w:rPr>
          <w:rFonts w:ascii="Helvetica" w:hAnsi="Helvetica"/>
          <w:sz w:val="16"/>
          <w:szCs w:val="16"/>
        </w:rPr>
        <w:t>roku</w:t>
      </w:r>
      <w:proofErr w:type="spellEnd"/>
      <w:r>
        <w:rPr>
          <w:rFonts w:ascii="Helvetica" w:hAnsi="Helvetica"/>
          <w:sz w:val="16"/>
          <w:szCs w:val="16"/>
        </w:rPr>
        <w:t xml:space="preserve"> – </w:t>
      </w:r>
      <w:proofErr w:type="spellStart"/>
      <w:r>
        <w:rPr>
          <w:rFonts w:ascii="Helvetica" w:hAnsi="Helvetica"/>
          <w:sz w:val="16"/>
          <w:szCs w:val="16"/>
        </w:rPr>
        <w:t>analiza</w:t>
      </w:r>
      <w:proofErr w:type="spellEnd"/>
      <w:r>
        <w:rPr>
          <w:rFonts w:ascii="Helvetica" w:hAnsi="Helvetica"/>
          <w:sz w:val="16"/>
          <w:szCs w:val="16"/>
        </w:rPr>
        <w:t xml:space="preserve"> </w:t>
      </w:r>
      <w:proofErr w:type="spellStart"/>
      <w:r>
        <w:rPr>
          <w:rFonts w:ascii="Helvetica" w:hAnsi="Helvetica"/>
          <w:sz w:val="16"/>
          <w:szCs w:val="16"/>
        </w:rPr>
        <w:t>nacionalnog</w:t>
      </w:r>
      <w:proofErr w:type="spellEnd"/>
      <w:r>
        <w:rPr>
          <w:rFonts w:ascii="Helvetica" w:hAnsi="Helvetica"/>
          <w:sz w:val="16"/>
          <w:szCs w:val="16"/>
        </w:rPr>
        <w:t xml:space="preserve"> </w:t>
      </w:r>
      <w:proofErr w:type="spellStart"/>
      <w:r>
        <w:rPr>
          <w:rFonts w:ascii="Helvetica" w:hAnsi="Helvetica"/>
          <w:sz w:val="16"/>
          <w:szCs w:val="16"/>
        </w:rPr>
        <w:t>zakonodavstva</w:t>
      </w:r>
      <w:proofErr w:type="spellEnd"/>
      <w:r>
        <w:rPr>
          <w:rFonts w:ascii="Helvetica" w:hAnsi="Helvetica"/>
          <w:sz w:val="16"/>
          <w:szCs w:val="16"/>
        </w:rPr>
        <w:t xml:space="preserve"> </w:t>
      </w:r>
      <w:proofErr w:type="spellStart"/>
      <w:r>
        <w:rPr>
          <w:rFonts w:ascii="Helvetica" w:hAnsi="Helvetica"/>
          <w:sz w:val="16"/>
          <w:szCs w:val="16"/>
        </w:rPr>
        <w:t>i</w:t>
      </w:r>
      <w:proofErr w:type="spellEnd"/>
      <w:r>
        <w:rPr>
          <w:rFonts w:ascii="Helvetica" w:hAnsi="Helvetica"/>
          <w:sz w:val="16"/>
          <w:szCs w:val="16"/>
        </w:rPr>
        <w:t xml:space="preserve"> </w:t>
      </w:r>
      <w:proofErr w:type="spellStart"/>
      <w:r>
        <w:rPr>
          <w:rFonts w:ascii="Helvetica" w:hAnsi="Helvetica"/>
          <w:sz w:val="16"/>
          <w:szCs w:val="16"/>
        </w:rPr>
        <w:t>prakse</w:t>
      </w:r>
      <w:proofErr w:type="spellEnd"/>
      <w:r>
        <w:rPr>
          <w:rFonts w:ascii="Helvetica" w:hAnsi="Helvetica"/>
          <w:sz w:val="16"/>
          <w:szCs w:val="16"/>
        </w:rPr>
        <w:t xml:space="preserve">”, NVO </w:t>
      </w:r>
      <w:proofErr w:type="spellStart"/>
      <w:r>
        <w:rPr>
          <w:rFonts w:ascii="Helvetica" w:hAnsi="Helvetica"/>
          <w:sz w:val="16"/>
          <w:szCs w:val="16"/>
        </w:rPr>
        <w:t>Centar</w:t>
      </w:r>
      <w:proofErr w:type="spellEnd"/>
      <w:r>
        <w:rPr>
          <w:rFonts w:ascii="Helvetica" w:hAnsi="Helvetica"/>
          <w:sz w:val="16"/>
          <w:szCs w:val="16"/>
        </w:rPr>
        <w:t xml:space="preserve"> za monitoring </w:t>
      </w:r>
      <w:proofErr w:type="spellStart"/>
      <w:r>
        <w:rPr>
          <w:rFonts w:ascii="Helvetica" w:hAnsi="Helvetica"/>
          <w:sz w:val="16"/>
          <w:szCs w:val="16"/>
        </w:rPr>
        <w:t>i</w:t>
      </w:r>
      <w:proofErr w:type="spellEnd"/>
      <w:r>
        <w:rPr>
          <w:rFonts w:ascii="Helvetica" w:hAnsi="Helvetica"/>
          <w:sz w:val="16"/>
          <w:szCs w:val="16"/>
        </w:rPr>
        <w:t xml:space="preserve"> </w:t>
      </w:r>
      <w:proofErr w:type="spellStart"/>
      <w:r>
        <w:rPr>
          <w:rFonts w:ascii="Helvetica" w:hAnsi="Helvetica"/>
          <w:sz w:val="16"/>
          <w:szCs w:val="16"/>
        </w:rPr>
        <w:t>istraživanje</w:t>
      </w:r>
      <w:proofErr w:type="spellEnd"/>
      <w:r>
        <w:rPr>
          <w:rFonts w:ascii="Helvetica" w:hAnsi="Helvetica"/>
          <w:sz w:val="16"/>
          <w:szCs w:val="16"/>
        </w:rPr>
        <w:t xml:space="preserve"> (</w:t>
      </w:r>
      <w:proofErr w:type="spellStart"/>
      <w:r>
        <w:rPr>
          <w:rFonts w:ascii="Helvetica" w:hAnsi="Helvetica"/>
          <w:sz w:val="16"/>
          <w:szCs w:val="16"/>
        </w:rPr>
        <w:t>CeMI</w:t>
      </w:r>
      <w:proofErr w:type="spellEnd"/>
      <w:r>
        <w:rPr>
          <w:rFonts w:ascii="Helvetica" w:hAnsi="Helvetica"/>
          <w:sz w:val="16"/>
          <w:szCs w:val="16"/>
        </w:rPr>
        <w:t xml:space="preserve">), </w:t>
      </w:r>
      <w:proofErr w:type="spellStart"/>
      <w:r>
        <w:rPr>
          <w:rFonts w:ascii="Helvetica" w:hAnsi="Helvetica"/>
          <w:sz w:val="16"/>
          <w:szCs w:val="16"/>
        </w:rPr>
        <w:t>oktobar</w:t>
      </w:r>
      <w:proofErr w:type="spellEnd"/>
      <w:r>
        <w:rPr>
          <w:rFonts w:ascii="Helvetica" w:hAnsi="Helvetica"/>
          <w:sz w:val="16"/>
          <w:szCs w:val="16"/>
        </w:rPr>
        <w:t xml:space="preserve"> 2019, </w:t>
      </w:r>
      <w:proofErr w:type="spellStart"/>
      <w:r>
        <w:rPr>
          <w:rFonts w:ascii="Helvetica" w:hAnsi="Helvetica"/>
          <w:sz w:val="16"/>
          <w:szCs w:val="16"/>
        </w:rPr>
        <w:t>autori</w:t>
      </w:r>
      <w:proofErr w:type="spellEnd"/>
      <w:r>
        <w:rPr>
          <w:rFonts w:ascii="Helvetica" w:hAnsi="Helvetica"/>
          <w:sz w:val="16"/>
          <w:szCs w:val="16"/>
        </w:rPr>
        <w:t xml:space="preserve"> Ana </w:t>
      </w:r>
      <w:proofErr w:type="spellStart"/>
      <w:r>
        <w:rPr>
          <w:rFonts w:ascii="Helvetica" w:hAnsi="Helvetica"/>
          <w:sz w:val="16"/>
          <w:szCs w:val="16"/>
        </w:rPr>
        <w:t>Nenezić</w:t>
      </w:r>
      <w:proofErr w:type="spellEnd"/>
      <w:r>
        <w:rPr>
          <w:rFonts w:ascii="Helvetica" w:hAnsi="Helvetica"/>
          <w:sz w:val="16"/>
          <w:szCs w:val="16"/>
        </w:rPr>
        <w:t xml:space="preserve"> </w:t>
      </w:r>
      <w:proofErr w:type="spellStart"/>
      <w:r>
        <w:rPr>
          <w:rFonts w:ascii="Helvetica" w:hAnsi="Helvetica"/>
          <w:sz w:val="16"/>
          <w:szCs w:val="16"/>
        </w:rPr>
        <w:t>i</w:t>
      </w:r>
      <w:proofErr w:type="spellEnd"/>
      <w:r>
        <w:rPr>
          <w:rFonts w:ascii="Helvetica" w:hAnsi="Helvetica"/>
          <w:sz w:val="16"/>
          <w:szCs w:val="16"/>
        </w:rPr>
        <w:t xml:space="preserve"> </w:t>
      </w:r>
      <w:proofErr w:type="spellStart"/>
      <w:r>
        <w:rPr>
          <w:rFonts w:ascii="Helvetica" w:hAnsi="Helvetica"/>
          <w:sz w:val="16"/>
          <w:szCs w:val="16"/>
        </w:rPr>
        <w:t>mr</w:t>
      </w:r>
      <w:proofErr w:type="spellEnd"/>
      <w:r>
        <w:rPr>
          <w:rFonts w:ascii="Helvetica" w:hAnsi="Helvetica"/>
          <w:sz w:val="16"/>
          <w:szCs w:val="16"/>
        </w:rPr>
        <w:t xml:space="preserve"> Ivan </w:t>
      </w:r>
      <w:proofErr w:type="spellStart"/>
      <w:r>
        <w:rPr>
          <w:rFonts w:ascii="Helvetica" w:hAnsi="Helvetica"/>
          <w:sz w:val="16"/>
          <w:szCs w:val="16"/>
        </w:rPr>
        <w:t>Vukčević</w:t>
      </w:r>
      <w:proofErr w:type="spellEnd"/>
      <w:r>
        <w:rPr>
          <w:rFonts w:ascii="Helvetica" w:hAnsi="Helvetica"/>
          <w:sz w:val="16"/>
          <w:szCs w:val="16"/>
        </w:rPr>
        <w:t xml:space="preserve">, str. 17: </w:t>
      </w:r>
      <w:proofErr w:type="spellStart"/>
      <w:r>
        <w:rPr>
          <w:rFonts w:ascii="Helvetica" w:hAnsi="Helvetica"/>
          <w:i/>
          <w:iCs/>
          <w:sz w:val="16"/>
          <w:szCs w:val="16"/>
        </w:rPr>
        <w:t>Bujković</w:t>
      </w:r>
      <w:proofErr w:type="spellEnd"/>
      <w:r>
        <w:rPr>
          <w:rFonts w:ascii="Helvetica" w:hAnsi="Helvetica"/>
          <w:i/>
          <w:iCs/>
          <w:sz w:val="16"/>
          <w:szCs w:val="16"/>
        </w:rPr>
        <w:t xml:space="preserve"> </w:t>
      </w:r>
      <w:proofErr w:type="spellStart"/>
      <w:r>
        <w:rPr>
          <w:rFonts w:ascii="Helvetica" w:hAnsi="Helvetica"/>
          <w:i/>
          <w:iCs/>
          <w:sz w:val="16"/>
          <w:szCs w:val="16"/>
        </w:rPr>
        <w:t>protiv</w:t>
      </w:r>
      <w:proofErr w:type="spellEnd"/>
      <w:r>
        <w:rPr>
          <w:rFonts w:ascii="Helvetica" w:hAnsi="Helvetica"/>
          <w:i/>
          <w:iCs/>
          <w:sz w:val="16"/>
          <w:szCs w:val="16"/>
        </w:rPr>
        <w:t xml:space="preserve"> </w:t>
      </w:r>
      <w:proofErr w:type="spellStart"/>
      <w:r>
        <w:rPr>
          <w:rFonts w:ascii="Helvetica" w:hAnsi="Helvetica"/>
          <w:i/>
          <w:iCs/>
          <w:sz w:val="16"/>
          <w:szCs w:val="16"/>
        </w:rPr>
        <w:t>Crne</w:t>
      </w:r>
      <w:proofErr w:type="spellEnd"/>
      <w:r>
        <w:rPr>
          <w:rFonts w:ascii="Helvetica" w:hAnsi="Helvetica"/>
          <w:i/>
          <w:iCs/>
          <w:sz w:val="16"/>
          <w:szCs w:val="16"/>
        </w:rPr>
        <w:t xml:space="preserve"> Gore</w:t>
      </w:r>
      <w:r>
        <w:rPr>
          <w:rFonts w:ascii="Helvetica" w:hAnsi="Helvetica"/>
          <w:sz w:val="16"/>
          <w:szCs w:val="16"/>
        </w:rPr>
        <w:t xml:space="preserve">, </w:t>
      </w:r>
      <w:proofErr w:type="spellStart"/>
      <w:r>
        <w:rPr>
          <w:rFonts w:ascii="Helvetica" w:hAnsi="Helvetica"/>
          <w:sz w:val="16"/>
          <w:szCs w:val="16"/>
        </w:rPr>
        <w:t>presuda</w:t>
      </w:r>
      <w:proofErr w:type="spellEnd"/>
      <w:r>
        <w:rPr>
          <w:rFonts w:ascii="Helvetica" w:hAnsi="Helvetica"/>
          <w:sz w:val="16"/>
          <w:szCs w:val="16"/>
        </w:rPr>
        <w:t xml:space="preserve"> </w:t>
      </w:r>
      <w:proofErr w:type="spellStart"/>
      <w:r>
        <w:rPr>
          <w:rFonts w:ascii="Helvetica" w:hAnsi="Helvetica"/>
          <w:sz w:val="16"/>
          <w:szCs w:val="16"/>
        </w:rPr>
        <w:t>od</w:t>
      </w:r>
      <w:proofErr w:type="spellEnd"/>
      <w:r>
        <w:rPr>
          <w:rFonts w:ascii="Helvetica" w:hAnsi="Helvetica"/>
          <w:sz w:val="16"/>
          <w:szCs w:val="16"/>
        </w:rPr>
        <w:t xml:space="preserve"> 10. 03. 2015. </w:t>
      </w:r>
      <w:proofErr w:type="spellStart"/>
      <w:r>
        <w:rPr>
          <w:rFonts w:ascii="Helvetica" w:hAnsi="Helvetica"/>
          <w:sz w:val="16"/>
          <w:szCs w:val="16"/>
        </w:rPr>
        <w:t>godine</w:t>
      </w:r>
      <w:proofErr w:type="spellEnd"/>
      <w:r>
        <w:rPr>
          <w:rFonts w:ascii="Helvetica" w:hAnsi="Helvetica"/>
          <w:sz w:val="16"/>
          <w:szCs w:val="16"/>
        </w:rPr>
        <w:t xml:space="preserve">; </w:t>
      </w:r>
      <w:proofErr w:type="spellStart"/>
      <w:r>
        <w:rPr>
          <w:rFonts w:ascii="Helvetica" w:hAnsi="Helvetica"/>
          <w:i/>
          <w:iCs/>
          <w:sz w:val="16"/>
          <w:szCs w:val="16"/>
        </w:rPr>
        <w:t>Mijanović</w:t>
      </w:r>
      <w:proofErr w:type="spellEnd"/>
      <w:r>
        <w:rPr>
          <w:rFonts w:ascii="Helvetica" w:hAnsi="Helvetica"/>
          <w:i/>
          <w:iCs/>
          <w:sz w:val="16"/>
          <w:szCs w:val="16"/>
        </w:rPr>
        <w:t xml:space="preserve"> </w:t>
      </w:r>
      <w:proofErr w:type="spellStart"/>
      <w:r>
        <w:rPr>
          <w:rFonts w:ascii="Helvetica" w:hAnsi="Helvetica"/>
          <w:i/>
          <w:iCs/>
          <w:sz w:val="16"/>
          <w:szCs w:val="16"/>
        </w:rPr>
        <w:t>protiv</w:t>
      </w:r>
      <w:proofErr w:type="spellEnd"/>
      <w:r>
        <w:rPr>
          <w:rFonts w:ascii="Helvetica" w:hAnsi="Helvetica"/>
          <w:i/>
          <w:iCs/>
          <w:sz w:val="16"/>
          <w:szCs w:val="16"/>
        </w:rPr>
        <w:t xml:space="preserve"> </w:t>
      </w:r>
      <w:proofErr w:type="spellStart"/>
      <w:r>
        <w:rPr>
          <w:rFonts w:ascii="Helvetica" w:hAnsi="Helvetica"/>
          <w:i/>
          <w:iCs/>
          <w:sz w:val="16"/>
          <w:szCs w:val="16"/>
        </w:rPr>
        <w:t>Crne</w:t>
      </w:r>
      <w:proofErr w:type="spellEnd"/>
      <w:r>
        <w:rPr>
          <w:rFonts w:ascii="Helvetica" w:hAnsi="Helvetica"/>
          <w:i/>
          <w:iCs/>
          <w:sz w:val="16"/>
          <w:szCs w:val="16"/>
        </w:rPr>
        <w:t xml:space="preserve"> Gore</w:t>
      </w:r>
      <w:r>
        <w:rPr>
          <w:rFonts w:ascii="Helvetica" w:hAnsi="Helvetica"/>
          <w:sz w:val="16"/>
          <w:szCs w:val="16"/>
        </w:rPr>
        <w:t xml:space="preserve">, </w:t>
      </w:r>
      <w:proofErr w:type="spellStart"/>
      <w:r>
        <w:rPr>
          <w:rFonts w:ascii="Helvetica" w:hAnsi="Helvetica"/>
          <w:sz w:val="16"/>
          <w:szCs w:val="16"/>
        </w:rPr>
        <w:t>presuda</w:t>
      </w:r>
      <w:proofErr w:type="spellEnd"/>
      <w:r>
        <w:rPr>
          <w:rFonts w:ascii="Helvetica" w:hAnsi="Helvetica"/>
          <w:sz w:val="16"/>
          <w:szCs w:val="16"/>
        </w:rPr>
        <w:t xml:space="preserve"> </w:t>
      </w:r>
      <w:proofErr w:type="spellStart"/>
      <w:r>
        <w:rPr>
          <w:rFonts w:ascii="Helvetica" w:hAnsi="Helvetica"/>
          <w:sz w:val="16"/>
          <w:szCs w:val="16"/>
        </w:rPr>
        <w:t>od</w:t>
      </w:r>
      <w:proofErr w:type="spellEnd"/>
      <w:r>
        <w:rPr>
          <w:rFonts w:ascii="Helvetica" w:hAnsi="Helvetica"/>
          <w:sz w:val="16"/>
          <w:szCs w:val="16"/>
        </w:rPr>
        <w:t xml:space="preserve"> 17. 09. 2013. </w:t>
      </w:r>
      <w:proofErr w:type="spellStart"/>
      <w:r>
        <w:rPr>
          <w:rFonts w:ascii="Helvetica" w:hAnsi="Helvetica"/>
          <w:sz w:val="16"/>
          <w:szCs w:val="16"/>
        </w:rPr>
        <w:t>godine</w:t>
      </w:r>
      <w:proofErr w:type="spellEnd"/>
      <w:r>
        <w:rPr>
          <w:rFonts w:ascii="Helvetica" w:hAnsi="Helvetica"/>
          <w:sz w:val="16"/>
          <w:szCs w:val="16"/>
        </w:rPr>
        <w:t xml:space="preserve">; </w:t>
      </w:r>
      <w:proofErr w:type="spellStart"/>
      <w:r>
        <w:rPr>
          <w:rFonts w:ascii="Helvetica" w:hAnsi="Helvetica"/>
          <w:i/>
          <w:iCs/>
          <w:sz w:val="16"/>
          <w:szCs w:val="16"/>
        </w:rPr>
        <w:t>Vukelić</w:t>
      </w:r>
      <w:proofErr w:type="spellEnd"/>
      <w:r>
        <w:rPr>
          <w:rFonts w:ascii="Helvetica" w:hAnsi="Helvetica"/>
          <w:i/>
          <w:iCs/>
          <w:sz w:val="16"/>
          <w:szCs w:val="16"/>
        </w:rPr>
        <w:t xml:space="preserve"> </w:t>
      </w:r>
      <w:proofErr w:type="spellStart"/>
      <w:r>
        <w:rPr>
          <w:rFonts w:ascii="Helvetica" w:hAnsi="Helvetica"/>
          <w:i/>
          <w:iCs/>
          <w:sz w:val="16"/>
          <w:szCs w:val="16"/>
        </w:rPr>
        <w:t>protiv</w:t>
      </w:r>
      <w:proofErr w:type="spellEnd"/>
      <w:r>
        <w:rPr>
          <w:rFonts w:ascii="Helvetica" w:hAnsi="Helvetica"/>
          <w:i/>
          <w:iCs/>
          <w:sz w:val="16"/>
          <w:szCs w:val="16"/>
        </w:rPr>
        <w:t xml:space="preserve"> </w:t>
      </w:r>
      <w:proofErr w:type="spellStart"/>
      <w:r>
        <w:rPr>
          <w:rFonts w:ascii="Helvetica" w:hAnsi="Helvetica"/>
          <w:i/>
          <w:iCs/>
          <w:sz w:val="16"/>
          <w:szCs w:val="16"/>
        </w:rPr>
        <w:t>Crne</w:t>
      </w:r>
      <w:proofErr w:type="spellEnd"/>
      <w:r>
        <w:rPr>
          <w:rFonts w:ascii="Helvetica" w:hAnsi="Helvetica"/>
          <w:i/>
          <w:iCs/>
          <w:sz w:val="16"/>
          <w:szCs w:val="16"/>
        </w:rPr>
        <w:t xml:space="preserve"> Gore</w:t>
      </w:r>
      <w:r>
        <w:rPr>
          <w:rFonts w:ascii="Helvetica" w:hAnsi="Helvetica"/>
          <w:sz w:val="16"/>
          <w:szCs w:val="16"/>
        </w:rPr>
        <w:t xml:space="preserve">, </w:t>
      </w:r>
      <w:proofErr w:type="spellStart"/>
      <w:r>
        <w:rPr>
          <w:rFonts w:ascii="Helvetica" w:hAnsi="Helvetica"/>
          <w:sz w:val="16"/>
          <w:szCs w:val="16"/>
        </w:rPr>
        <w:t>presuda</w:t>
      </w:r>
      <w:proofErr w:type="spellEnd"/>
      <w:r>
        <w:rPr>
          <w:rFonts w:ascii="Helvetica" w:hAnsi="Helvetica"/>
          <w:sz w:val="16"/>
          <w:szCs w:val="16"/>
        </w:rPr>
        <w:t xml:space="preserve"> </w:t>
      </w:r>
      <w:proofErr w:type="spellStart"/>
      <w:r>
        <w:rPr>
          <w:rFonts w:ascii="Helvetica" w:hAnsi="Helvetica"/>
          <w:sz w:val="16"/>
          <w:szCs w:val="16"/>
        </w:rPr>
        <w:t>od</w:t>
      </w:r>
      <w:proofErr w:type="spellEnd"/>
      <w:r>
        <w:rPr>
          <w:rFonts w:ascii="Helvetica" w:hAnsi="Helvetica"/>
          <w:sz w:val="16"/>
          <w:szCs w:val="16"/>
        </w:rPr>
        <w:t xml:space="preserve"> 04. 06. 2013. </w:t>
      </w:r>
      <w:proofErr w:type="spellStart"/>
      <w:r>
        <w:rPr>
          <w:rFonts w:ascii="Helvetica" w:hAnsi="Helvetica"/>
          <w:sz w:val="16"/>
          <w:szCs w:val="16"/>
        </w:rPr>
        <w:t>godine</w:t>
      </w:r>
      <w:proofErr w:type="spellEnd"/>
      <w:r>
        <w:rPr>
          <w:rFonts w:ascii="Helvetica" w:hAnsi="Helvetica"/>
          <w:sz w:val="16"/>
          <w:szCs w:val="16"/>
        </w:rPr>
        <w:t xml:space="preserve">; </w:t>
      </w:r>
      <w:proofErr w:type="spellStart"/>
      <w:r>
        <w:rPr>
          <w:rFonts w:ascii="Helvetica" w:hAnsi="Helvetica"/>
          <w:i/>
          <w:iCs/>
          <w:sz w:val="16"/>
          <w:szCs w:val="16"/>
        </w:rPr>
        <w:t>Milić</w:t>
      </w:r>
      <w:proofErr w:type="spellEnd"/>
      <w:r>
        <w:rPr>
          <w:rFonts w:ascii="Helvetica" w:hAnsi="Helvetica"/>
          <w:i/>
          <w:iCs/>
          <w:sz w:val="16"/>
          <w:szCs w:val="16"/>
        </w:rPr>
        <w:t xml:space="preserve"> </w:t>
      </w:r>
      <w:proofErr w:type="spellStart"/>
      <w:r>
        <w:rPr>
          <w:rFonts w:ascii="Helvetica" w:hAnsi="Helvetica"/>
          <w:i/>
          <w:iCs/>
          <w:sz w:val="16"/>
          <w:szCs w:val="16"/>
        </w:rPr>
        <w:t>protiv</w:t>
      </w:r>
      <w:proofErr w:type="spellEnd"/>
      <w:r>
        <w:rPr>
          <w:rFonts w:ascii="Helvetica" w:hAnsi="Helvetica"/>
          <w:i/>
          <w:iCs/>
          <w:sz w:val="16"/>
          <w:szCs w:val="16"/>
        </w:rPr>
        <w:t xml:space="preserve"> </w:t>
      </w:r>
      <w:proofErr w:type="spellStart"/>
      <w:r>
        <w:rPr>
          <w:rFonts w:ascii="Helvetica" w:hAnsi="Helvetica"/>
          <w:i/>
          <w:iCs/>
          <w:sz w:val="16"/>
          <w:szCs w:val="16"/>
        </w:rPr>
        <w:t>Crne</w:t>
      </w:r>
      <w:proofErr w:type="spellEnd"/>
      <w:r>
        <w:rPr>
          <w:rFonts w:ascii="Helvetica" w:hAnsi="Helvetica"/>
          <w:i/>
          <w:iCs/>
          <w:sz w:val="16"/>
          <w:szCs w:val="16"/>
        </w:rPr>
        <w:t xml:space="preserve"> Gore </w:t>
      </w:r>
      <w:proofErr w:type="spellStart"/>
      <w:r>
        <w:rPr>
          <w:rFonts w:ascii="Helvetica" w:hAnsi="Helvetica"/>
          <w:i/>
          <w:iCs/>
          <w:sz w:val="16"/>
          <w:szCs w:val="16"/>
        </w:rPr>
        <w:t>i</w:t>
      </w:r>
      <w:proofErr w:type="spellEnd"/>
      <w:r>
        <w:rPr>
          <w:rFonts w:ascii="Helvetica" w:hAnsi="Helvetica"/>
          <w:i/>
          <w:iCs/>
          <w:sz w:val="16"/>
          <w:szCs w:val="16"/>
        </w:rPr>
        <w:t xml:space="preserve"> </w:t>
      </w:r>
      <w:proofErr w:type="spellStart"/>
      <w:r>
        <w:rPr>
          <w:rFonts w:ascii="Helvetica" w:hAnsi="Helvetica"/>
          <w:i/>
          <w:iCs/>
          <w:sz w:val="16"/>
          <w:szCs w:val="16"/>
        </w:rPr>
        <w:t>Srbije</w:t>
      </w:r>
      <w:proofErr w:type="spellEnd"/>
      <w:r>
        <w:rPr>
          <w:rFonts w:ascii="Helvetica" w:hAnsi="Helvetica"/>
          <w:sz w:val="16"/>
          <w:szCs w:val="16"/>
        </w:rPr>
        <w:t xml:space="preserve">, </w:t>
      </w:r>
      <w:proofErr w:type="spellStart"/>
      <w:r>
        <w:rPr>
          <w:rFonts w:ascii="Helvetica" w:hAnsi="Helvetica"/>
          <w:sz w:val="16"/>
          <w:szCs w:val="16"/>
        </w:rPr>
        <w:t>presuda</w:t>
      </w:r>
      <w:proofErr w:type="spellEnd"/>
      <w:r>
        <w:rPr>
          <w:rFonts w:ascii="Helvetica" w:hAnsi="Helvetica"/>
          <w:sz w:val="16"/>
          <w:szCs w:val="16"/>
        </w:rPr>
        <w:t xml:space="preserve"> </w:t>
      </w:r>
      <w:proofErr w:type="spellStart"/>
      <w:r>
        <w:rPr>
          <w:rFonts w:ascii="Helvetica" w:hAnsi="Helvetica"/>
          <w:sz w:val="16"/>
          <w:szCs w:val="16"/>
        </w:rPr>
        <w:t>od</w:t>
      </w:r>
      <w:proofErr w:type="spellEnd"/>
      <w:r>
        <w:rPr>
          <w:rFonts w:ascii="Helvetica" w:hAnsi="Helvetica"/>
          <w:sz w:val="16"/>
          <w:szCs w:val="16"/>
        </w:rPr>
        <w:t xml:space="preserve"> 11. 12. 2012. </w:t>
      </w:r>
      <w:proofErr w:type="spellStart"/>
      <w:r>
        <w:rPr>
          <w:rFonts w:ascii="Helvetica" w:hAnsi="Helvetica"/>
          <w:sz w:val="16"/>
          <w:szCs w:val="16"/>
        </w:rPr>
        <w:t>godine</w:t>
      </w:r>
      <w:proofErr w:type="spellEnd"/>
      <w:r>
        <w:rPr>
          <w:rFonts w:ascii="Helvetica" w:hAnsi="Helvetica"/>
          <w:sz w:val="16"/>
          <w:szCs w:val="16"/>
        </w:rPr>
        <w:t xml:space="preserve">; </w:t>
      </w:r>
      <w:proofErr w:type="spellStart"/>
      <w:r>
        <w:rPr>
          <w:rFonts w:ascii="Helvetica" w:hAnsi="Helvetica"/>
          <w:i/>
          <w:iCs/>
          <w:sz w:val="16"/>
          <w:szCs w:val="16"/>
        </w:rPr>
        <w:t>Novović</w:t>
      </w:r>
      <w:proofErr w:type="spellEnd"/>
      <w:r>
        <w:rPr>
          <w:rFonts w:ascii="Helvetica" w:hAnsi="Helvetica"/>
          <w:i/>
          <w:iCs/>
          <w:sz w:val="16"/>
          <w:szCs w:val="16"/>
        </w:rPr>
        <w:t xml:space="preserve"> </w:t>
      </w:r>
      <w:proofErr w:type="spellStart"/>
      <w:r>
        <w:rPr>
          <w:rFonts w:ascii="Helvetica" w:hAnsi="Helvetica"/>
          <w:i/>
          <w:iCs/>
          <w:sz w:val="16"/>
          <w:szCs w:val="16"/>
        </w:rPr>
        <w:t>protiv</w:t>
      </w:r>
      <w:proofErr w:type="spellEnd"/>
      <w:r>
        <w:rPr>
          <w:rFonts w:ascii="Helvetica" w:hAnsi="Helvetica"/>
          <w:i/>
          <w:iCs/>
          <w:sz w:val="16"/>
          <w:szCs w:val="16"/>
        </w:rPr>
        <w:t xml:space="preserve"> </w:t>
      </w:r>
      <w:proofErr w:type="spellStart"/>
      <w:r>
        <w:rPr>
          <w:rFonts w:ascii="Helvetica" w:hAnsi="Helvetica"/>
          <w:i/>
          <w:iCs/>
          <w:sz w:val="16"/>
          <w:szCs w:val="16"/>
        </w:rPr>
        <w:t>Crne</w:t>
      </w:r>
      <w:proofErr w:type="spellEnd"/>
      <w:r>
        <w:rPr>
          <w:rFonts w:ascii="Helvetica" w:hAnsi="Helvetica"/>
          <w:i/>
          <w:iCs/>
          <w:sz w:val="16"/>
          <w:szCs w:val="16"/>
        </w:rPr>
        <w:t xml:space="preserve"> Gore</w:t>
      </w:r>
      <w:r>
        <w:rPr>
          <w:rFonts w:ascii="Helvetica" w:hAnsi="Helvetica"/>
          <w:sz w:val="16"/>
          <w:szCs w:val="16"/>
        </w:rPr>
        <w:t xml:space="preserve">, </w:t>
      </w:r>
      <w:proofErr w:type="spellStart"/>
      <w:r>
        <w:rPr>
          <w:rFonts w:ascii="Helvetica" w:hAnsi="Helvetica"/>
          <w:sz w:val="16"/>
          <w:szCs w:val="16"/>
        </w:rPr>
        <w:t>presuda</w:t>
      </w:r>
      <w:proofErr w:type="spellEnd"/>
      <w:r>
        <w:rPr>
          <w:rFonts w:ascii="Helvetica" w:hAnsi="Helvetica"/>
          <w:sz w:val="16"/>
          <w:szCs w:val="16"/>
        </w:rPr>
        <w:t xml:space="preserve"> </w:t>
      </w:r>
      <w:proofErr w:type="spellStart"/>
      <w:r>
        <w:rPr>
          <w:rFonts w:ascii="Helvetica" w:hAnsi="Helvetica"/>
          <w:sz w:val="16"/>
          <w:szCs w:val="16"/>
        </w:rPr>
        <w:t>od</w:t>
      </w:r>
      <w:proofErr w:type="spellEnd"/>
      <w:r>
        <w:rPr>
          <w:rFonts w:ascii="Helvetica" w:hAnsi="Helvetica"/>
          <w:sz w:val="16"/>
          <w:szCs w:val="16"/>
        </w:rPr>
        <w:t xml:space="preserve"> 23. 10. 2012. </w:t>
      </w:r>
      <w:proofErr w:type="spellStart"/>
      <w:r>
        <w:rPr>
          <w:rFonts w:ascii="Helvetica" w:hAnsi="Helvetica"/>
          <w:sz w:val="16"/>
          <w:szCs w:val="16"/>
        </w:rPr>
        <w:t>godine</w:t>
      </w:r>
      <w:proofErr w:type="spellEnd"/>
      <w:r>
        <w:rPr>
          <w:rFonts w:ascii="Helvetica" w:hAnsi="Helvetica"/>
          <w:sz w:val="16"/>
          <w:szCs w:val="16"/>
        </w:rPr>
        <w:t xml:space="preserve">; </w:t>
      </w:r>
      <w:proofErr w:type="spellStart"/>
      <w:r>
        <w:rPr>
          <w:rFonts w:ascii="Helvetica" w:hAnsi="Helvetica"/>
          <w:i/>
          <w:iCs/>
          <w:sz w:val="16"/>
          <w:szCs w:val="16"/>
        </w:rPr>
        <w:t>Stakić</w:t>
      </w:r>
      <w:proofErr w:type="spellEnd"/>
      <w:r>
        <w:rPr>
          <w:rFonts w:ascii="Helvetica" w:hAnsi="Helvetica"/>
          <w:i/>
          <w:iCs/>
          <w:sz w:val="16"/>
          <w:szCs w:val="16"/>
        </w:rPr>
        <w:t xml:space="preserve"> </w:t>
      </w:r>
      <w:proofErr w:type="spellStart"/>
      <w:r>
        <w:rPr>
          <w:rFonts w:ascii="Helvetica" w:hAnsi="Helvetica"/>
          <w:i/>
          <w:iCs/>
          <w:sz w:val="16"/>
          <w:szCs w:val="16"/>
        </w:rPr>
        <w:t>protiv</w:t>
      </w:r>
      <w:proofErr w:type="spellEnd"/>
      <w:r>
        <w:rPr>
          <w:rFonts w:ascii="Helvetica" w:hAnsi="Helvetica"/>
          <w:i/>
          <w:iCs/>
          <w:sz w:val="16"/>
          <w:szCs w:val="16"/>
        </w:rPr>
        <w:t xml:space="preserve"> </w:t>
      </w:r>
      <w:proofErr w:type="spellStart"/>
      <w:r>
        <w:rPr>
          <w:rFonts w:ascii="Helvetica" w:hAnsi="Helvetica"/>
          <w:i/>
          <w:iCs/>
          <w:sz w:val="16"/>
          <w:szCs w:val="16"/>
        </w:rPr>
        <w:t>Crne</w:t>
      </w:r>
      <w:proofErr w:type="spellEnd"/>
      <w:r>
        <w:rPr>
          <w:rFonts w:ascii="Helvetica" w:hAnsi="Helvetica"/>
          <w:i/>
          <w:iCs/>
          <w:sz w:val="16"/>
          <w:szCs w:val="16"/>
        </w:rPr>
        <w:t xml:space="preserve"> Gore</w:t>
      </w:r>
      <w:r>
        <w:rPr>
          <w:rFonts w:ascii="Helvetica" w:hAnsi="Helvetica"/>
          <w:sz w:val="16"/>
          <w:szCs w:val="16"/>
        </w:rPr>
        <w:t xml:space="preserve">, </w:t>
      </w:r>
      <w:proofErr w:type="spellStart"/>
      <w:r>
        <w:rPr>
          <w:rFonts w:ascii="Helvetica" w:hAnsi="Helvetica"/>
          <w:sz w:val="16"/>
          <w:szCs w:val="16"/>
        </w:rPr>
        <w:t>presuda</w:t>
      </w:r>
      <w:proofErr w:type="spellEnd"/>
      <w:r>
        <w:rPr>
          <w:rFonts w:ascii="Helvetica" w:hAnsi="Helvetica"/>
          <w:sz w:val="16"/>
          <w:szCs w:val="16"/>
        </w:rPr>
        <w:t xml:space="preserve"> </w:t>
      </w:r>
      <w:proofErr w:type="spellStart"/>
      <w:r>
        <w:rPr>
          <w:rFonts w:ascii="Helvetica" w:hAnsi="Helvetica"/>
          <w:sz w:val="16"/>
          <w:szCs w:val="16"/>
        </w:rPr>
        <w:t>od</w:t>
      </w:r>
      <w:proofErr w:type="spellEnd"/>
      <w:r>
        <w:rPr>
          <w:rFonts w:ascii="Helvetica" w:hAnsi="Helvetica"/>
          <w:sz w:val="16"/>
          <w:szCs w:val="16"/>
        </w:rPr>
        <w:t xml:space="preserve"> 02. 10. 2012. </w:t>
      </w:r>
      <w:proofErr w:type="spellStart"/>
      <w:r>
        <w:rPr>
          <w:rFonts w:ascii="Helvetica" w:hAnsi="Helvetica"/>
          <w:sz w:val="16"/>
          <w:szCs w:val="16"/>
        </w:rPr>
        <w:t>godine</w:t>
      </w:r>
      <w:proofErr w:type="spellEnd"/>
      <w:r>
        <w:rPr>
          <w:rFonts w:ascii="Helvetica" w:hAnsi="Helvetica"/>
          <w:sz w:val="16"/>
          <w:szCs w:val="16"/>
        </w:rPr>
        <w:t xml:space="preserve">; </w:t>
      </w:r>
      <w:proofErr w:type="spellStart"/>
      <w:r>
        <w:rPr>
          <w:rFonts w:ascii="Helvetica" w:hAnsi="Helvetica"/>
          <w:i/>
          <w:iCs/>
          <w:sz w:val="16"/>
          <w:szCs w:val="16"/>
        </w:rPr>
        <w:t>Velimirović</w:t>
      </w:r>
      <w:proofErr w:type="spellEnd"/>
      <w:r>
        <w:rPr>
          <w:rFonts w:ascii="Helvetica" w:hAnsi="Helvetica"/>
          <w:sz w:val="16"/>
          <w:szCs w:val="16"/>
        </w:rPr>
        <w:t xml:space="preserve"> </w:t>
      </w:r>
      <w:proofErr w:type="spellStart"/>
      <w:r>
        <w:rPr>
          <w:rFonts w:ascii="Helvetica" w:hAnsi="Helvetica"/>
          <w:i/>
          <w:iCs/>
          <w:sz w:val="16"/>
          <w:szCs w:val="16"/>
        </w:rPr>
        <w:t>protiv</w:t>
      </w:r>
      <w:proofErr w:type="spellEnd"/>
      <w:r>
        <w:rPr>
          <w:rFonts w:ascii="Helvetica" w:hAnsi="Helvetica"/>
          <w:i/>
          <w:iCs/>
          <w:sz w:val="16"/>
          <w:szCs w:val="16"/>
        </w:rPr>
        <w:t xml:space="preserve"> </w:t>
      </w:r>
      <w:proofErr w:type="spellStart"/>
      <w:r>
        <w:rPr>
          <w:rFonts w:ascii="Helvetica" w:hAnsi="Helvetica"/>
          <w:i/>
          <w:iCs/>
          <w:sz w:val="16"/>
          <w:szCs w:val="16"/>
        </w:rPr>
        <w:t>Crne</w:t>
      </w:r>
      <w:proofErr w:type="spellEnd"/>
      <w:r>
        <w:rPr>
          <w:rFonts w:ascii="Helvetica" w:hAnsi="Helvetica"/>
          <w:i/>
          <w:iCs/>
          <w:sz w:val="16"/>
          <w:szCs w:val="16"/>
        </w:rPr>
        <w:t xml:space="preserve"> Gore</w:t>
      </w:r>
      <w:r>
        <w:rPr>
          <w:rFonts w:ascii="Helvetica" w:hAnsi="Helvetica"/>
          <w:sz w:val="16"/>
          <w:szCs w:val="16"/>
        </w:rPr>
        <w:t xml:space="preserve">, </w:t>
      </w:r>
      <w:proofErr w:type="spellStart"/>
      <w:r>
        <w:rPr>
          <w:rFonts w:ascii="Helvetica" w:hAnsi="Helvetica"/>
          <w:sz w:val="16"/>
          <w:szCs w:val="16"/>
        </w:rPr>
        <w:t>presuda</w:t>
      </w:r>
      <w:proofErr w:type="spellEnd"/>
      <w:r>
        <w:rPr>
          <w:rFonts w:ascii="Helvetica" w:hAnsi="Helvetica"/>
          <w:sz w:val="16"/>
          <w:szCs w:val="16"/>
        </w:rPr>
        <w:t xml:space="preserve"> </w:t>
      </w:r>
      <w:proofErr w:type="spellStart"/>
      <w:r>
        <w:rPr>
          <w:rFonts w:ascii="Helvetica" w:hAnsi="Helvetica"/>
          <w:sz w:val="16"/>
          <w:szCs w:val="16"/>
        </w:rPr>
        <w:t>od</w:t>
      </w:r>
      <w:proofErr w:type="spellEnd"/>
      <w:r>
        <w:rPr>
          <w:rFonts w:ascii="Helvetica" w:hAnsi="Helvetica"/>
          <w:sz w:val="16"/>
          <w:szCs w:val="16"/>
        </w:rPr>
        <w:t xml:space="preserve"> 02. 10. 2012. </w:t>
      </w:r>
      <w:proofErr w:type="spellStart"/>
      <w:r>
        <w:rPr>
          <w:rFonts w:ascii="Helvetica" w:hAnsi="Helvetica"/>
          <w:sz w:val="16"/>
          <w:szCs w:val="16"/>
        </w:rPr>
        <w:t>godine</w:t>
      </w:r>
      <w:proofErr w:type="spellEnd"/>
      <w:r>
        <w:rPr>
          <w:rFonts w:ascii="Helvetica" w:hAnsi="Helvetica"/>
          <w:sz w:val="16"/>
          <w:szCs w:val="16"/>
        </w:rPr>
        <w:t xml:space="preserve">; </w:t>
      </w:r>
      <w:proofErr w:type="spellStart"/>
      <w:r>
        <w:rPr>
          <w:rFonts w:ascii="Helvetica" w:hAnsi="Helvetica"/>
          <w:i/>
          <w:iCs/>
          <w:sz w:val="16"/>
          <w:szCs w:val="16"/>
        </w:rPr>
        <w:t>Boucke</w:t>
      </w:r>
      <w:proofErr w:type="spellEnd"/>
      <w:r>
        <w:rPr>
          <w:rFonts w:ascii="Helvetica" w:hAnsi="Helvetica"/>
          <w:i/>
          <w:iCs/>
          <w:sz w:val="16"/>
          <w:szCs w:val="16"/>
        </w:rPr>
        <w:t xml:space="preserve"> </w:t>
      </w:r>
      <w:proofErr w:type="spellStart"/>
      <w:r>
        <w:rPr>
          <w:rFonts w:ascii="Helvetica" w:hAnsi="Helvetica"/>
          <w:i/>
          <w:iCs/>
          <w:sz w:val="16"/>
          <w:szCs w:val="16"/>
        </w:rPr>
        <w:t>protiv</w:t>
      </w:r>
      <w:proofErr w:type="spellEnd"/>
      <w:r>
        <w:rPr>
          <w:rFonts w:ascii="Helvetica" w:hAnsi="Helvetica"/>
          <w:i/>
          <w:iCs/>
          <w:sz w:val="16"/>
          <w:szCs w:val="16"/>
        </w:rPr>
        <w:t xml:space="preserve"> </w:t>
      </w:r>
      <w:proofErr w:type="spellStart"/>
      <w:r>
        <w:rPr>
          <w:rFonts w:ascii="Helvetica" w:hAnsi="Helvetica"/>
          <w:i/>
          <w:iCs/>
          <w:sz w:val="16"/>
          <w:szCs w:val="16"/>
        </w:rPr>
        <w:t>Crne</w:t>
      </w:r>
      <w:proofErr w:type="spellEnd"/>
      <w:r>
        <w:rPr>
          <w:rFonts w:ascii="Helvetica" w:hAnsi="Helvetica"/>
          <w:i/>
          <w:iCs/>
          <w:sz w:val="16"/>
          <w:szCs w:val="16"/>
        </w:rPr>
        <w:t xml:space="preserve"> Gore</w:t>
      </w:r>
      <w:r>
        <w:rPr>
          <w:rFonts w:ascii="Helvetica" w:hAnsi="Helvetica"/>
          <w:sz w:val="16"/>
          <w:szCs w:val="16"/>
        </w:rPr>
        <w:t xml:space="preserve">, </w:t>
      </w:r>
      <w:proofErr w:type="spellStart"/>
      <w:r>
        <w:rPr>
          <w:rFonts w:ascii="Helvetica" w:hAnsi="Helvetica"/>
          <w:sz w:val="16"/>
          <w:szCs w:val="16"/>
        </w:rPr>
        <w:t>presuda</w:t>
      </w:r>
      <w:proofErr w:type="spellEnd"/>
      <w:r>
        <w:rPr>
          <w:rFonts w:ascii="Helvetica" w:hAnsi="Helvetica"/>
          <w:sz w:val="16"/>
          <w:szCs w:val="16"/>
        </w:rPr>
        <w:t xml:space="preserve"> </w:t>
      </w:r>
      <w:proofErr w:type="spellStart"/>
      <w:r>
        <w:rPr>
          <w:rFonts w:ascii="Helvetica" w:hAnsi="Helvetica"/>
          <w:sz w:val="16"/>
          <w:szCs w:val="16"/>
        </w:rPr>
        <w:t>od</w:t>
      </w:r>
      <w:proofErr w:type="spellEnd"/>
      <w:r>
        <w:rPr>
          <w:rFonts w:ascii="Helvetica" w:hAnsi="Helvetica"/>
          <w:sz w:val="16"/>
          <w:szCs w:val="16"/>
        </w:rPr>
        <w:t xml:space="preserve"> 21. 02. 2012. </w:t>
      </w:r>
      <w:proofErr w:type="spellStart"/>
      <w:r>
        <w:rPr>
          <w:rFonts w:ascii="Helvetica" w:hAnsi="Helvetica"/>
          <w:sz w:val="16"/>
          <w:szCs w:val="16"/>
        </w:rPr>
        <w:t>godine</w:t>
      </w:r>
      <w:proofErr w:type="spellEnd"/>
      <w:r>
        <w:rPr>
          <w:rFonts w:ascii="Helvetica" w:hAnsi="Helvetica"/>
          <w:sz w:val="16"/>
          <w:szCs w:val="16"/>
        </w:rPr>
        <w:t xml:space="preserve">; </w:t>
      </w:r>
      <w:proofErr w:type="spellStart"/>
      <w:r>
        <w:rPr>
          <w:rFonts w:ascii="Helvetica" w:hAnsi="Helvetica"/>
          <w:i/>
          <w:iCs/>
          <w:sz w:val="16"/>
          <w:szCs w:val="16"/>
        </w:rPr>
        <w:t>Barać</w:t>
      </w:r>
      <w:proofErr w:type="spellEnd"/>
      <w:r>
        <w:rPr>
          <w:rFonts w:ascii="Helvetica" w:hAnsi="Helvetica"/>
          <w:i/>
          <w:iCs/>
          <w:sz w:val="16"/>
          <w:szCs w:val="16"/>
        </w:rPr>
        <w:t xml:space="preserve"> </w:t>
      </w:r>
      <w:proofErr w:type="spellStart"/>
      <w:r>
        <w:rPr>
          <w:rFonts w:ascii="Helvetica" w:hAnsi="Helvetica"/>
          <w:i/>
          <w:iCs/>
          <w:sz w:val="16"/>
          <w:szCs w:val="16"/>
        </w:rPr>
        <w:t>i</w:t>
      </w:r>
      <w:proofErr w:type="spellEnd"/>
      <w:r>
        <w:rPr>
          <w:rFonts w:ascii="Helvetica" w:hAnsi="Helvetica"/>
          <w:i/>
          <w:iCs/>
          <w:sz w:val="16"/>
          <w:szCs w:val="16"/>
        </w:rPr>
        <w:t xml:space="preserve"> </w:t>
      </w:r>
      <w:proofErr w:type="spellStart"/>
      <w:r>
        <w:rPr>
          <w:rFonts w:ascii="Helvetica" w:hAnsi="Helvetica"/>
          <w:i/>
          <w:iCs/>
          <w:sz w:val="16"/>
          <w:szCs w:val="16"/>
        </w:rPr>
        <w:t>drugi</w:t>
      </w:r>
      <w:proofErr w:type="spellEnd"/>
      <w:r>
        <w:rPr>
          <w:rFonts w:ascii="Helvetica" w:hAnsi="Helvetica"/>
          <w:i/>
          <w:iCs/>
          <w:sz w:val="16"/>
          <w:szCs w:val="16"/>
        </w:rPr>
        <w:t xml:space="preserve"> </w:t>
      </w:r>
      <w:proofErr w:type="spellStart"/>
      <w:r>
        <w:rPr>
          <w:rFonts w:ascii="Helvetica" w:hAnsi="Helvetica"/>
          <w:i/>
          <w:iCs/>
          <w:sz w:val="16"/>
          <w:szCs w:val="16"/>
        </w:rPr>
        <w:t>protiv</w:t>
      </w:r>
      <w:proofErr w:type="spellEnd"/>
      <w:r>
        <w:rPr>
          <w:rFonts w:ascii="Helvetica" w:hAnsi="Helvetica"/>
          <w:i/>
          <w:iCs/>
          <w:sz w:val="16"/>
          <w:szCs w:val="16"/>
        </w:rPr>
        <w:t xml:space="preserve"> </w:t>
      </w:r>
      <w:proofErr w:type="spellStart"/>
      <w:r>
        <w:rPr>
          <w:rFonts w:ascii="Helvetica" w:hAnsi="Helvetica"/>
          <w:i/>
          <w:iCs/>
          <w:sz w:val="16"/>
          <w:szCs w:val="16"/>
        </w:rPr>
        <w:t>Crne</w:t>
      </w:r>
      <w:proofErr w:type="spellEnd"/>
      <w:r>
        <w:rPr>
          <w:rFonts w:ascii="Helvetica" w:hAnsi="Helvetica"/>
          <w:i/>
          <w:iCs/>
          <w:sz w:val="16"/>
          <w:szCs w:val="16"/>
        </w:rPr>
        <w:t xml:space="preserve"> Gore</w:t>
      </w:r>
      <w:r>
        <w:rPr>
          <w:rFonts w:ascii="Helvetica" w:hAnsi="Helvetica"/>
          <w:sz w:val="16"/>
          <w:szCs w:val="16"/>
        </w:rPr>
        <w:t xml:space="preserve">, </w:t>
      </w:r>
      <w:proofErr w:type="spellStart"/>
      <w:r>
        <w:rPr>
          <w:rFonts w:ascii="Helvetica" w:hAnsi="Helvetica"/>
          <w:sz w:val="16"/>
          <w:szCs w:val="16"/>
        </w:rPr>
        <w:t>presuda</w:t>
      </w:r>
      <w:proofErr w:type="spellEnd"/>
      <w:r>
        <w:rPr>
          <w:rFonts w:ascii="Helvetica" w:hAnsi="Helvetica"/>
          <w:sz w:val="16"/>
          <w:szCs w:val="16"/>
        </w:rPr>
        <w:t xml:space="preserve"> </w:t>
      </w:r>
      <w:proofErr w:type="spellStart"/>
      <w:r>
        <w:rPr>
          <w:rFonts w:ascii="Helvetica" w:hAnsi="Helvetica"/>
          <w:sz w:val="16"/>
          <w:szCs w:val="16"/>
        </w:rPr>
        <w:t>od</w:t>
      </w:r>
      <w:proofErr w:type="spellEnd"/>
      <w:r>
        <w:rPr>
          <w:rFonts w:ascii="Helvetica" w:hAnsi="Helvetica"/>
          <w:sz w:val="16"/>
          <w:szCs w:val="16"/>
        </w:rPr>
        <w:t xml:space="preserve"> 13. 12. 2011. </w:t>
      </w:r>
      <w:proofErr w:type="spellStart"/>
      <w:r>
        <w:rPr>
          <w:rFonts w:ascii="Helvetica" w:hAnsi="Helvetica"/>
          <w:sz w:val="16"/>
          <w:szCs w:val="16"/>
        </w:rPr>
        <w:t>godine</w:t>
      </w:r>
      <w:proofErr w:type="spellEnd"/>
      <w:r>
        <w:rPr>
          <w:rFonts w:ascii="Helvetica" w:hAnsi="Helvetica"/>
          <w:sz w:val="16"/>
          <w:szCs w:val="16"/>
        </w:rPr>
        <w:t xml:space="preserve">; </w:t>
      </w:r>
      <w:proofErr w:type="spellStart"/>
      <w:r>
        <w:rPr>
          <w:rFonts w:ascii="Helvetica" w:hAnsi="Helvetica"/>
          <w:i/>
          <w:iCs/>
          <w:sz w:val="16"/>
          <w:szCs w:val="16"/>
        </w:rPr>
        <w:t>Živaljević</w:t>
      </w:r>
      <w:proofErr w:type="spellEnd"/>
      <w:r>
        <w:rPr>
          <w:rFonts w:ascii="Helvetica" w:hAnsi="Helvetica"/>
          <w:i/>
          <w:iCs/>
          <w:sz w:val="16"/>
          <w:szCs w:val="16"/>
        </w:rPr>
        <w:t xml:space="preserve"> </w:t>
      </w:r>
      <w:proofErr w:type="spellStart"/>
      <w:r>
        <w:rPr>
          <w:rFonts w:ascii="Helvetica" w:hAnsi="Helvetica"/>
          <w:i/>
          <w:iCs/>
          <w:sz w:val="16"/>
          <w:szCs w:val="16"/>
        </w:rPr>
        <w:t>protiv</w:t>
      </w:r>
      <w:proofErr w:type="spellEnd"/>
      <w:r>
        <w:rPr>
          <w:rFonts w:ascii="Helvetica" w:hAnsi="Helvetica"/>
          <w:i/>
          <w:iCs/>
          <w:sz w:val="16"/>
          <w:szCs w:val="16"/>
        </w:rPr>
        <w:t xml:space="preserve"> </w:t>
      </w:r>
      <w:proofErr w:type="spellStart"/>
      <w:r>
        <w:rPr>
          <w:rFonts w:ascii="Helvetica" w:hAnsi="Helvetica"/>
          <w:i/>
          <w:iCs/>
          <w:sz w:val="16"/>
          <w:szCs w:val="16"/>
        </w:rPr>
        <w:t>Crne</w:t>
      </w:r>
      <w:proofErr w:type="spellEnd"/>
      <w:r>
        <w:rPr>
          <w:rFonts w:ascii="Helvetica" w:hAnsi="Helvetica"/>
          <w:i/>
          <w:iCs/>
          <w:sz w:val="16"/>
          <w:szCs w:val="16"/>
        </w:rPr>
        <w:t xml:space="preserve"> Gore</w:t>
      </w:r>
      <w:r>
        <w:rPr>
          <w:rFonts w:ascii="Helvetica" w:hAnsi="Helvetica"/>
          <w:sz w:val="16"/>
          <w:szCs w:val="16"/>
        </w:rPr>
        <w:t xml:space="preserve">, </w:t>
      </w:r>
      <w:proofErr w:type="spellStart"/>
      <w:r>
        <w:rPr>
          <w:rFonts w:ascii="Helvetica" w:hAnsi="Helvetica"/>
          <w:sz w:val="16"/>
          <w:szCs w:val="16"/>
        </w:rPr>
        <w:t>presuda</w:t>
      </w:r>
      <w:proofErr w:type="spellEnd"/>
      <w:r>
        <w:rPr>
          <w:rFonts w:ascii="Helvetica" w:hAnsi="Helvetica"/>
          <w:sz w:val="16"/>
          <w:szCs w:val="16"/>
        </w:rPr>
        <w:t xml:space="preserve"> </w:t>
      </w:r>
      <w:proofErr w:type="spellStart"/>
      <w:r>
        <w:rPr>
          <w:rFonts w:ascii="Helvetica" w:hAnsi="Helvetica"/>
          <w:sz w:val="16"/>
          <w:szCs w:val="16"/>
        </w:rPr>
        <w:t>od</w:t>
      </w:r>
      <w:proofErr w:type="spellEnd"/>
      <w:r>
        <w:rPr>
          <w:rFonts w:ascii="Helvetica" w:hAnsi="Helvetica"/>
          <w:sz w:val="16"/>
          <w:szCs w:val="16"/>
        </w:rPr>
        <w:t xml:space="preserve"> 08. 03. 2011. </w:t>
      </w:r>
      <w:proofErr w:type="spellStart"/>
      <w:r>
        <w:rPr>
          <w:rFonts w:ascii="Helvetica" w:hAnsi="Helvetica"/>
          <w:sz w:val="16"/>
          <w:szCs w:val="16"/>
        </w:rPr>
        <w:t>godine</w:t>
      </w:r>
      <w:proofErr w:type="spellEnd"/>
      <w:r>
        <w:rPr>
          <w:rFonts w:ascii="Helvetica" w:hAnsi="Helvetica"/>
          <w:sz w:val="16"/>
          <w:szCs w:val="16"/>
        </w:rPr>
        <w:t xml:space="preserve">; </w:t>
      </w:r>
      <w:proofErr w:type="spellStart"/>
      <w:r>
        <w:rPr>
          <w:rFonts w:ascii="Helvetica" w:hAnsi="Helvetica"/>
          <w:i/>
          <w:iCs/>
          <w:sz w:val="16"/>
          <w:szCs w:val="16"/>
        </w:rPr>
        <w:t>Garzičić</w:t>
      </w:r>
      <w:proofErr w:type="spellEnd"/>
      <w:r>
        <w:rPr>
          <w:rFonts w:ascii="Helvetica" w:hAnsi="Helvetica"/>
          <w:i/>
          <w:iCs/>
          <w:sz w:val="16"/>
          <w:szCs w:val="16"/>
        </w:rPr>
        <w:t xml:space="preserve"> </w:t>
      </w:r>
      <w:proofErr w:type="spellStart"/>
      <w:r>
        <w:rPr>
          <w:rFonts w:ascii="Helvetica" w:hAnsi="Helvetica"/>
          <w:i/>
          <w:iCs/>
          <w:sz w:val="16"/>
          <w:szCs w:val="16"/>
        </w:rPr>
        <w:t>protiv</w:t>
      </w:r>
      <w:proofErr w:type="spellEnd"/>
      <w:r>
        <w:rPr>
          <w:rFonts w:ascii="Helvetica" w:hAnsi="Helvetica"/>
          <w:i/>
          <w:iCs/>
          <w:sz w:val="16"/>
          <w:szCs w:val="16"/>
        </w:rPr>
        <w:t xml:space="preserve"> </w:t>
      </w:r>
      <w:proofErr w:type="spellStart"/>
      <w:r>
        <w:rPr>
          <w:rFonts w:ascii="Helvetica" w:hAnsi="Helvetica"/>
          <w:i/>
          <w:iCs/>
          <w:sz w:val="16"/>
          <w:szCs w:val="16"/>
        </w:rPr>
        <w:t>Crne</w:t>
      </w:r>
      <w:proofErr w:type="spellEnd"/>
      <w:r>
        <w:rPr>
          <w:rFonts w:ascii="Helvetica" w:hAnsi="Helvetica"/>
          <w:i/>
          <w:iCs/>
          <w:sz w:val="16"/>
          <w:szCs w:val="16"/>
        </w:rPr>
        <w:t xml:space="preserve"> Gore</w:t>
      </w:r>
      <w:r>
        <w:rPr>
          <w:rFonts w:ascii="Helvetica" w:hAnsi="Helvetica"/>
          <w:sz w:val="16"/>
          <w:szCs w:val="16"/>
        </w:rPr>
        <w:t xml:space="preserve">, </w:t>
      </w:r>
      <w:proofErr w:type="spellStart"/>
      <w:r>
        <w:rPr>
          <w:rFonts w:ascii="Helvetica" w:hAnsi="Helvetica"/>
          <w:sz w:val="16"/>
          <w:szCs w:val="16"/>
        </w:rPr>
        <w:t>presuda</w:t>
      </w:r>
      <w:proofErr w:type="spellEnd"/>
      <w:r>
        <w:rPr>
          <w:rFonts w:ascii="Helvetica" w:hAnsi="Helvetica"/>
          <w:sz w:val="16"/>
          <w:szCs w:val="16"/>
        </w:rPr>
        <w:t xml:space="preserve"> </w:t>
      </w:r>
      <w:proofErr w:type="spellStart"/>
      <w:r>
        <w:rPr>
          <w:rFonts w:ascii="Helvetica" w:hAnsi="Helvetica"/>
          <w:sz w:val="16"/>
          <w:szCs w:val="16"/>
        </w:rPr>
        <w:t>od</w:t>
      </w:r>
      <w:proofErr w:type="spellEnd"/>
      <w:r>
        <w:rPr>
          <w:rFonts w:ascii="Helvetica" w:hAnsi="Helvetica"/>
          <w:sz w:val="16"/>
          <w:szCs w:val="16"/>
        </w:rPr>
        <w:t xml:space="preserve"> 21. 09. 2010. </w:t>
      </w:r>
      <w:proofErr w:type="spellStart"/>
      <w:r>
        <w:rPr>
          <w:rFonts w:ascii="Helvetica" w:hAnsi="Helvetica"/>
          <w:sz w:val="16"/>
          <w:szCs w:val="16"/>
        </w:rPr>
        <w:t>godine</w:t>
      </w:r>
      <w:proofErr w:type="spellEnd"/>
      <w:r>
        <w:rPr>
          <w:rFonts w:ascii="Helvetica" w:hAnsi="Helvetica"/>
          <w:sz w:val="16"/>
          <w:szCs w:val="16"/>
        </w:rPr>
        <w:t xml:space="preserve">; </w:t>
      </w:r>
      <w:proofErr w:type="spellStart"/>
      <w:r>
        <w:rPr>
          <w:rFonts w:ascii="Helvetica" w:hAnsi="Helvetica"/>
          <w:i/>
          <w:iCs/>
          <w:sz w:val="16"/>
          <w:szCs w:val="16"/>
        </w:rPr>
        <w:t>Mugoša</w:t>
      </w:r>
      <w:proofErr w:type="spellEnd"/>
      <w:r>
        <w:rPr>
          <w:rFonts w:ascii="Helvetica" w:hAnsi="Helvetica"/>
          <w:i/>
          <w:iCs/>
          <w:sz w:val="16"/>
          <w:szCs w:val="16"/>
        </w:rPr>
        <w:t xml:space="preserve"> </w:t>
      </w:r>
      <w:proofErr w:type="spellStart"/>
      <w:r>
        <w:rPr>
          <w:rFonts w:ascii="Helvetica" w:hAnsi="Helvetica"/>
          <w:i/>
          <w:iCs/>
          <w:sz w:val="16"/>
          <w:szCs w:val="16"/>
        </w:rPr>
        <w:t>protiv</w:t>
      </w:r>
      <w:proofErr w:type="spellEnd"/>
      <w:r>
        <w:rPr>
          <w:rFonts w:ascii="Helvetica" w:hAnsi="Helvetica"/>
          <w:i/>
          <w:iCs/>
          <w:sz w:val="16"/>
          <w:szCs w:val="16"/>
        </w:rPr>
        <w:t xml:space="preserve"> </w:t>
      </w:r>
      <w:proofErr w:type="spellStart"/>
      <w:r>
        <w:rPr>
          <w:rFonts w:ascii="Helvetica" w:hAnsi="Helvetica"/>
          <w:i/>
          <w:iCs/>
          <w:sz w:val="16"/>
          <w:szCs w:val="16"/>
        </w:rPr>
        <w:t>Crne</w:t>
      </w:r>
      <w:proofErr w:type="spellEnd"/>
      <w:r>
        <w:rPr>
          <w:rFonts w:ascii="Helvetica" w:hAnsi="Helvetica"/>
          <w:i/>
          <w:iCs/>
          <w:sz w:val="16"/>
          <w:szCs w:val="16"/>
        </w:rPr>
        <w:t xml:space="preserve"> Gore</w:t>
      </w:r>
      <w:r>
        <w:rPr>
          <w:rFonts w:ascii="Helvetica" w:hAnsi="Helvetica"/>
          <w:sz w:val="16"/>
          <w:szCs w:val="16"/>
        </w:rPr>
        <w:t xml:space="preserve">, </w:t>
      </w:r>
      <w:proofErr w:type="spellStart"/>
      <w:r>
        <w:rPr>
          <w:rFonts w:ascii="Helvetica" w:hAnsi="Helvetica"/>
          <w:sz w:val="16"/>
          <w:szCs w:val="16"/>
        </w:rPr>
        <w:t>presuda</w:t>
      </w:r>
      <w:proofErr w:type="spellEnd"/>
      <w:r>
        <w:rPr>
          <w:rFonts w:ascii="Helvetica" w:hAnsi="Helvetica"/>
          <w:sz w:val="16"/>
          <w:szCs w:val="16"/>
        </w:rPr>
        <w:t xml:space="preserve"> </w:t>
      </w:r>
      <w:proofErr w:type="spellStart"/>
      <w:r>
        <w:rPr>
          <w:rFonts w:ascii="Helvetica" w:hAnsi="Helvetica"/>
          <w:sz w:val="16"/>
          <w:szCs w:val="16"/>
        </w:rPr>
        <w:t>od</w:t>
      </w:r>
      <w:proofErr w:type="spellEnd"/>
      <w:r>
        <w:rPr>
          <w:rFonts w:ascii="Helvetica" w:hAnsi="Helvetica"/>
          <w:sz w:val="16"/>
          <w:szCs w:val="16"/>
        </w:rPr>
        <w:t xml:space="preserve"> 21. 06. 2016. </w:t>
      </w:r>
      <w:proofErr w:type="spellStart"/>
      <w:r>
        <w:rPr>
          <w:rFonts w:ascii="Helvetica" w:hAnsi="Helvetica"/>
          <w:sz w:val="16"/>
          <w:szCs w:val="16"/>
        </w:rPr>
        <w:t>godine</w:t>
      </w:r>
      <w:proofErr w:type="spellEnd"/>
      <w:r>
        <w:rPr>
          <w:rFonts w:ascii="Helvetica" w:hAnsi="Helvetica"/>
          <w:sz w:val="16"/>
          <w:szCs w:val="16"/>
        </w:rPr>
        <w:t xml:space="preserve">; </w:t>
      </w:r>
      <w:proofErr w:type="spellStart"/>
      <w:r>
        <w:rPr>
          <w:rFonts w:ascii="Helvetica" w:hAnsi="Helvetica"/>
          <w:i/>
          <w:iCs/>
          <w:sz w:val="16"/>
          <w:szCs w:val="16"/>
        </w:rPr>
        <w:t>Radunović</w:t>
      </w:r>
      <w:proofErr w:type="spellEnd"/>
      <w:r>
        <w:rPr>
          <w:rFonts w:ascii="Helvetica" w:hAnsi="Helvetica"/>
          <w:i/>
          <w:iCs/>
          <w:sz w:val="16"/>
          <w:szCs w:val="16"/>
        </w:rPr>
        <w:t xml:space="preserve"> </w:t>
      </w:r>
      <w:proofErr w:type="spellStart"/>
      <w:r>
        <w:rPr>
          <w:rFonts w:ascii="Helvetica" w:hAnsi="Helvetica"/>
          <w:i/>
          <w:iCs/>
          <w:sz w:val="16"/>
          <w:szCs w:val="16"/>
        </w:rPr>
        <w:t>i</w:t>
      </w:r>
      <w:proofErr w:type="spellEnd"/>
      <w:r>
        <w:rPr>
          <w:rFonts w:ascii="Helvetica" w:hAnsi="Helvetica"/>
          <w:i/>
          <w:iCs/>
          <w:sz w:val="16"/>
          <w:szCs w:val="16"/>
        </w:rPr>
        <w:t xml:space="preserve"> </w:t>
      </w:r>
      <w:proofErr w:type="spellStart"/>
      <w:r>
        <w:rPr>
          <w:rFonts w:ascii="Helvetica" w:hAnsi="Helvetica"/>
          <w:i/>
          <w:iCs/>
          <w:sz w:val="16"/>
          <w:szCs w:val="16"/>
        </w:rPr>
        <w:t>drugi</w:t>
      </w:r>
      <w:proofErr w:type="spellEnd"/>
      <w:r>
        <w:rPr>
          <w:rFonts w:ascii="Helvetica" w:hAnsi="Helvetica"/>
          <w:i/>
          <w:iCs/>
          <w:sz w:val="16"/>
          <w:szCs w:val="16"/>
        </w:rPr>
        <w:t xml:space="preserve"> </w:t>
      </w:r>
      <w:proofErr w:type="spellStart"/>
      <w:r>
        <w:rPr>
          <w:rFonts w:ascii="Helvetica" w:hAnsi="Helvetica"/>
          <w:i/>
          <w:iCs/>
          <w:sz w:val="16"/>
          <w:szCs w:val="16"/>
        </w:rPr>
        <w:t>protiv</w:t>
      </w:r>
      <w:proofErr w:type="spellEnd"/>
      <w:r>
        <w:rPr>
          <w:rFonts w:ascii="Helvetica" w:hAnsi="Helvetica"/>
          <w:i/>
          <w:iCs/>
          <w:sz w:val="16"/>
          <w:szCs w:val="16"/>
        </w:rPr>
        <w:t xml:space="preserve"> </w:t>
      </w:r>
      <w:proofErr w:type="spellStart"/>
      <w:r>
        <w:rPr>
          <w:rFonts w:ascii="Helvetica" w:hAnsi="Helvetica"/>
          <w:i/>
          <w:iCs/>
          <w:sz w:val="16"/>
          <w:szCs w:val="16"/>
        </w:rPr>
        <w:t>Crne</w:t>
      </w:r>
      <w:proofErr w:type="spellEnd"/>
      <w:r>
        <w:rPr>
          <w:rFonts w:ascii="Helvetica" w:hAnsi="Helvetica"/>
          <w:i/>
          <w:iCs/>
          <w:sz w:val="16"/>
          <w:szCs w:val="16"/>
        </w:rPr>
        <w:t xml:space="preserve"> Gore</w:t>
      </w:r>
      <w:r>
        <w:rPr>
          <w:rFonts w:ascii="Helvetica" w:hAnsi="Helvetica"/>
          <w:sz w:val="16"/>
          <w:szCs w:val="16"/>
        </w:rPr>
        <w:t xml:space="preserve">, </w:t>
      </w:r>
      <w:proofErr w:type="spellStart"/>
      <w:r>
        <w:rPr>
          <w:rFonts w:ascii="Helvetica" w:hAnsi="Helvetica"/>
          <w:sz w:val="16"/>
          <w:szCs w:val="16"/>
        </w:rPr>
        <w:t>presuda</w:t>
      </w:r>
      <w:proofErr w:type="spellEnd"/>
      <w:r>
        <w:rPr>
          <w:rFonts w:ascii="Helvetica" w:hAnsi="Helvetica"/>
          <w:sz w:val="16"/>
          <w:szCs w:val="16"/>
        </w:rPr>
        <w:t xml:space="preserve"> </w:t>
      </w:r>
      <w:proofErr w:type="spellStart"/>
      <w:r>
        <w:rPr>
          <w:rFonts w:ascii="Helvetica" w:hAnsi="Helvetica"/>
          <w:sz w:val="16"/>
          <w:szCs w:val="16"/>
        </w:rPr>
        <w:t>od</w:t>
      </w:r>
      <w:proofErr w:type="spellEnd"/>
      <w:r>
        <w:rPr>
          <w:rFonts w:ascii="Helvetica" w:hAnsi="Helvetica"/>
          <w:sz w:val="16"/>
          <w:szCs w:val="16"/>
        </w:rPr>
        <w:t xml:space="preserve"> 25. 10. 2016. </w:t>
      </w:r>
      <w:proofErr w:type="spellStart"/>
      <w:r>
        <w:rPr>
          <w:rFonts w:ascii="Helvetica" w:hAnsi="Helvetica"/>
          <w:sz w:val="16"/>
          <w:szCs w:val="16"/>
        </w:rPr>
        <w:t>godine</w:t>
      </w:r>
      <w:proofErr w:type="spellEnd"/>
      <w:r>
        <w:rPr>
          <w:rFonts w:ascii="Helvetica" w:hAnsi="Helvetica"/>
          <w:sz w:val="16"/>
          <w:szCs w:val="16"/>
        </w:rPr>
        <w:t xml:space="preserve">; </w:t>
      </w:r>
      <w:proofErr w:type="spellStart"/>
      <w:r>
        <w:rPr>
          <w:rFonts w:ascii="Helvetica" w:hAnsi="Helvetica"/>
          <w:i/>
          <w:iCs/>
          <w:sz w:val="16"/>
          <w:szCs w:val="16"/>
        </w:rPr>
        <w:t>Mirković</w:t>
      </w:r>
      <w:proofErr w:type="spellEnd"/>
      <w:r>
        <w:rPr>
          <w:rFonts w:ascii="Helvetica" w:hAnsi="Helvetica"/>
          <w:i/>
          <w:iCs/>
          <w:sz w:val="16"/>
          <w:szCs w:val="16"/>
        </w:rPr>
        <w:t xml:space="preserve"> </w:t>
      </w:r>
      <w:proofErr w:type="spellStart"/>
      <w:r>
        <w:rPr>
          <w:rFonts w:ascii="Helvetica" w:hAnsi="Helvetica"/>
          <w:i/>
          <w:iCs/>
          <w:sz w:val="16"/>
          <w:szCs w:val="16"/>
        </w:rPr>
        <w:t>i</w:t>
      </w:r>
      <w:proofErr w:type="spellEnd"/>
      <w:r>
        <w:rPr>
          <w:rFonts w:ascii="Helvetica" w:hAnsi="Helvetica"/>
          <w:i/>
          <w:iCs/>
          <w:sz w:val="16"/>
          <w:szCs w:val="16"/>
        </w:rPr>
        <w:t xml:space="preserve"> </w:t>
      </w:r>
      <w:proofErr w:type="spellStart"/>
      <w:r>
        <w:rPr>
          <w:rFonts w:ascii="Helvetica" w:hAnsi="Helvetica"/>
          <w:i/>
          <w:iCs/>
          <w:sz w:val="16"/>
          <w:szCs w:val="16"/>
        </w:rPr>
        <w:t>ostali</w:t>
      </w:r>
      <w:proofErr w:type="spellEnd"/>
      <w:r>
        <w:rPr>
          <w:rFonts w:ascii="Helvetica" w:hAnsi="Helvetica"/>
          <w:i/>
          <w:iCs/>
          <w:sz w:val="16"/>
          <w:szCs w:val="16"/>
        </w:rPr>
        <w:t xml:space="preserve"> </w:t>
      </w:r>
      <w:proofErr w:type="spellStart"/>
      <w:r>
        <w:rPr>
          <w:rFonts w:ascii="Helvetica" w:hAnsi="Helvetica"/>
          <w:i/>
          <w:iCs/>
          <w:sz w:val="16"/>
          <w:szCs w:val="16"/>
        </w:rPr>
        <w:t>protiv</w:t>
      </w:r>
      <w:proofErr w:type="spellEnd"/>
      <w:r>
        <w:rPr>
          <w:rFonts w:ascii="Helvetica" w:hAnsi="Helvetica"/>
          <w:i/>
          <w:iCs/>
          <w:sz w:val="16"/>
          <w:szCs w:val="16"/>
        </w:rPr>
        <w:t xml:space="preserve"> </w:t>
      </w:r>
      <w:proofErr w:type="spellStart"/>
      <w:r>
        <w:rPr>
          <w:rFonts w:ascii="Helvetica" w:hAnsi="Helvetica"/>
          <w:i/>
          <w:iCs/>
          <w:sz w:val="16"/>
          <w:szCs w:val="16"/>
        </w:rPr>
        <w:t>Crne</w:t>
      </w:r>
      <w:proofErr w:type="spellEnd"/>
      <w:r>
        <w:rPr>
          <w:rFonts w:ascii="Helvetica" w:hAnsi="Helvetica"/>
          <w:i/>
          <w:iCs/>
          <w:sz w:val="16"/>
          <w:szCs w:val="16"/>
        </w:rPr>
        <w:t xml:space="preserve"> Gore</w:t>
      </w:r>
      <w:r>
        <w:rPr>
          <w:rFonts w:ascii="Helvetica" w:hAnsi="Helvetica"/>
          <w:sz w:val="16"/>
          <w:szCs w:val="16"/>
        </w:rPr>
        <w:t xml:space="preserve">, </w:t>
      </w:r>
      <w:proofErr w:type="spellStart"/>
      <w:r>
        <w:rPr>
          <w:rFonts w:ascii="Helvetica" w:hAnsi="Helvetica"/>
          <w:sz w:val="16"/>
          <w:szCs w:val="16"/>
        </w:rPr>
        <w:t>presuda</w:t>
      </w:r>
      <w:proofErr w:type="spellEnd"/>
      <w:r>
        <w:rPr>
          <w:rFonts w:ascii="Helvetica" w:hAnsi="Helvetica"/>
          <w:sz w:val="16"/>
          <w:szCs w:val="16"/>
        </w:rPr>
        <w:t xml:space="preserve"> </w:t>
      </w:r>
      <w:proofErr w:type="spellStart"/>
      <w:r>
        <w:rPr>
          <w:rFonts w:ascii="Helvetica" w:hAnsi="Helvetica"/>
          <w:sz w:val="16"/>
          <w:szCs w:val="16"/>
        </w:rPr>
        <w:t>od</w:t>
      </w:r>
      <w:proofErr w:type="spellEnd"/>
      <w:r>
        <w:rPr>
          <w:rFonts w:ascii="Helvetica" w:hAnsi="Helvetica"/>
          <w:sz w:val="16"/>
          <w:szCs w:val="16"/>
        </w:rPr>
        <w:t xml:space="preserve"> 02. 03. 2017. </w:t>
      </w:r>
      <w:proofErr w:type="spellStart"/>
      <w:r>
        <w:rPr>
          <w:rFonts w:ascii="Helvetica" w:hAnsi="Helvetica"/>
          <w:sz w:val="16"/>
          <w:szCs w:val="16"/>
        </w:rPr>
        <w:t>godine</w:t>
      </w:r>
      <w:proofErr w:type="spellEnd"/>
      <w:r>
        <w:rPr>
          <w:rFonts w:ascii="Helvetica" w:hAnsi="Helvetica"/>
          <w:sz w:val="16"/>
          <w:szCs w:val="16"/>
        </w:rPr>
        <w:t xml:space="preserve">; </w:t>
      </w:r>
      <w:proofErr w:type="spellStart"/>
      <w:r>
        <w:rPr>
          <w:rFonts w:ascii="Helvetica" w:hAnsi="Helvetica"/>
          <w:i/>
          <w:iCs/>
          <w:sz w:val="16"/>
          <w:szCs w:val="16"/>
        </w:rPr>
        <w:t>Đuković</w:t>
      </w:r>
      <w:proofErr w:type="spellEnd"/>
      <w:r>
        <w:rPr>
          <w:rFonts w:ascii="Helvetica" w:hAnsi="Helvetica"/>
          <w:i/>
          <w:iCs/>
          <w:sz w:val="16"/>
          <w:szCs w:val="16"/>
        </w:rPr>
        <w:t xml:space="preserve"> </w:t>
      </w:r>
      <w:proofErr w:type="spellStart"/>
      <w:r>
        <w:rPr>
          <w:rFonts w:ascii="Helvetica" w:hAnsi="Helvetica"/>
          <w:i/>
          <w:iCs/>
          <w:sz w:val="16"/>
          <w:szCs w:val="16"/>
        </w:rPr>
        <w:t>protiv</w:t>
      </w:r>
      <w:proofErr w:type="spellEnd"/>
      <w:r>
        <w:rPr>
          <w:rFonts w:ascii="Helvetica" w:hAnsi="Helvetica"/>
          <w:i/>
          <w:iCs/>
          <w:sz w:val="16"/>
          <w:szCs w:val="16"/>
        </w:rPr>
        <w:t xml:space="preserve"> </w:t>
      </w:r>
      <w:proofErr w:type="spellStart"/>
      <w:r>
        <w:rPr>
          <w:rFonts w:ascii="Helvetica" w:hAnsi="Helvetica"/>
          <w:i/>
          <w:iCs/>
          <w:sz w:val="16"/>
          <w:szCs w:val="16"/>
        </w:rPr>
        <w:t>Crne</w:t>
      </w:r>
      <w:proofErr w:type="spellEnd"/>
      <w:r>
        <w:rPr>
          <w:rFonts w:ascii="Helvetica" w:hAnsi="Helvetica"/>
          <w:i/>
          <w:iCs/>
          <w:sz w:val="16"/>
          <w:szCs w:val="16"/>
        </w:rPr>
        <w:t xml:space="preserve"> Gore</w:t>
      </w:r>
      <w:r>
        <w:rPr>
          <w:rFonts w:ascii="Helvetica" w:hAnsi="Helvetica"/>
          <w:sz w:val="16"/>
          <w:szCs w:val="16"/>
        </w:rPr>
        <w:t xml:space="preserve">, </w:t>
      </w:r>
      <w:proofErr w:type="spellStart"/>
      <w:r>
        <w:rPr>
          <w:rFonts w:ascii="Helvetica" w:hAnsi="Helvetica"/>
          <w:sz w:val="16"/>
          <w:szCs w:val="16"/>
        </w:rPr>
        <w:t>presuda</w:t>
      </w:r>
      <w:proofErr w:type="spellEnd"/>
      <w:r>
        <w:rPr>
          <w:rFonts w:ascii="Helvetica" w:hAnsi="Helvetica"/>
          <w:sz w:val="16"/>
          <w:szCs w:val="16"/>
        </w:rPr>
        <w:t xml:space="preserve"> </w:t>
      </w:r>
      <w:proofErr w:type="spellStart"/>
      <w:r>
        <w:rPr>
          <w:rFonts w:ascii="Helvetica" w:hAnsi="Helvetica"/>
          <w:sz w:val="16"/>
          <w:szCs w:val="16"/>
        </w:rPr>
        <w:t>od</w:t>
      </w:r>
      <w:proofErr w:type="spellEnd"/>
      <w:r>
        <w:rPr>
          <w:rFonts w:ascii="Helvetica" w:hAnsi="Helvetica"/>
          <w:sz w:val="16"/>
          <w:szCs w:val="16"/>
        </w:rPr>
        <w:t xml:space="preserve"> 13. 06. 2017. </w:t>
      </w:r>
      <w:proofErr w:type="spellStart"/>
      <w:r>
        <w:rPr>
          <w:rFonts w:ascii="Helvetica" w:hAnsi="Helvetica"/>
          <w:sz w:val="16"/>
          <w:szCs w:val="16"/>
        </w:rPr>
        <w:t>godine</w:t>
      </w:r>
      <w:proofErr w:type="spellEnd"/>
      <w:r>
        <w:rPr>
          <w:rFonts w:ascii="Helvetica" w:hAnsi="Helvetica"/>
          <w:sz w:val="16"/>
          <w:szCs w:val="16"/>
        </w:rPr>
        <w:t xml:space="preserve">; </w:t>
      </w:r>
      <w:proofErr w:type="spellStart"/>
      <w:r>
        <w:rPr>
          <w:rFonts w:ascii="Helvetica" w:hAnsi="Helvetica"/>
          <w:i/>
          <w:iCs/>
          <w:sz w:val="16"/>
          <w:szCs w:val="16"/>
        </w:rPr>
        <w:t>Svorcan</w:t>
      </w:r>
      <w:proofErr w:type="spellEnd"/>
      <w:r>
        <w:rPr>
          <w:rFonts w:ascii="Helvetica" w:hAnsi="Helvetica"/>
          <w:i/>
          <w:iCs/>
          <w:sz w:val="16"/>
          <w:szCs w:val="16"/>
        </w:rPr>
        <w:t xml:space="preserve"> </w:t>
      </w:r>
      <w:proofErr w:type="spellStart"/>
      <w:r>
        <w:rPr>
          <w:rFonts w:ascii="Helvetica" w:hAnsi="Helvetica"/>
          <w:i/>
          <w:iCs/>
          <w:sz w:val="16"/>
          <w:szCs w:val="16"/>
        </w:rPr>
        <w:t>protiv</w:t>
      </w:r>
      <w:proofErr w:type="spellEnd"/>
      <w:r>
        <w:rPr>
          <w:rFonts w:ascii="Helvetica" w:hAnsi="Helvetica"/>
          <w:i/>
          <w:iCs/>
          <w:sz w:val="16"/>
          <w:szCs w:val="16"/>
        </w:rPr>
        <w:t xml:space="preserve"> </w:t>
      </w:r>
      <w:proofErr w:type="spellStart"/>
      <w:r>
        <w:rPr>
          <w:rFonts w:ascii="Helvetica" w:hAnsi="Helvetica"/>
          <w:i/>
          <w:iCs/>
          <w:sz w:val="16"/>
          <w:szCs w:val="16"/>
        </w:rPr>
        <w:t>Crne</w:t>
      </w:r>
      <w:proofErr w:type="spellEnd"/>
      <w:r>
        <w:rPr>
          <w:rFonts w:ascii="Helvetica" w:hAnsi="Helvetica"/>
          <w:i/>
          <w:iCs/>
          <w:sz w:val="16"/>
          <w:szCs w:val="16"/>
        </w:rPr>
        <w:t xml:space="preserve"> Gore</w:t>
      </w:r>
      <w:r>
        <w:rPr>
          <w:rFonts w:ascii="Helvetica" w:hAnsi="Helvetica"/>
          <w:sz w:val="16"/>
          <w:szCs w:val="16"/>
        </w:rPr>
        <w:t xml:space="preserve">, </w:t>
      </w:r>
      <w:proofErr w:type="spellStart"/>
      <w:r>
        <w:rPr>
          <w:rFonts w:ascii="Helvetica" w:hAnsi="Helvetica"/>
          <w:sz w:val="16"/>
          <w:szCs w:val="16"/>
        </w:rPr>
        <w:t>presuda</w:t>
      </w:r>
      <w:proofErr w:type="spellEnd"/>
      <w:r>
        <w:rPr>
          <w:rFonts w:ascii="Helvetica" w:hAnsi="Helvetica"/>
          <w:sz w:val="16"/>
          <w:szCs w:val="16"/>
        </w:rPr>
        <w:t xml:space="preserve"> </w:t>
      </w:r>
      <w:proofErr w:type="spellStart"/>
      <w:r>
        <w:rPr>
          <w:rFonts w:ascii="Helvetica" w:hAnsi="Helvetica"/>
          <w:sz w:val="16"/>
          <w:szCs w:val="16"/>
        </w:rPr>
        <w:t>od</w:t>
      </w:r>
      <w:proofErr w:type="spellEnd"/>
      <w:r>
        <w:rPr>
          <w:rFonts w:ascii="Helvetica" w:hAnsi="Helvetica"/>
          <w:sz w:val="16"/>
          <w:szCs w:val="16"/>
        </w:rPr>
        <w:t xml:space="preserve"> 13. 06. 2017. </w:t>
      </w:r>
      <w:proofErr w:type="spellStart"/>
      <w:r>
        <w:rPr>
          <w:rFonts w:ascii="Helvetica" w:hAnsi="Helvetica"/>
          <w:sz w:val="16"/>
          <w:szCs w:val="16"/>
        </w:rPr>
        <w:t>godine</w:t>
      </w:r>
      <w:proofErr w:type="spellEnd"/>
      <w:r>
        <w:rPr>
          <w:rFonts w:ascii="Helvetica" w:hAnsi="Helvetica"/>
          <w:sz w:val="16"/>
          <w:szCs w:val="16"/>
        </w:rPr>
        <w:t xml:space="preserve">; </w:t>
      </w:r>
      <w:proofErr w:type="spellStart"/>
      <w:r>
        <w:rPr>
          <w:rFonts w:ascii="Helvetica" w:hAnsi="Helvetica"/>
          <w:i/>
          <w:iCs/>
          <w:sz w:val="16"/>
          <w:szCs w:val="16"/>
        </w:rPr>
        <w:t>Tomašević</w:t>
      </w:r>
      <w:proofErr w:type="spellEnd"/>
      <w:r>
        <w:rPr>
          <w:rFonts w:ascii="Helvetica" w:hAnsi="Helvetica"/>
          <w:i/>
          <w:iCs/>
          <w:sz w:val="16"/>
          <w:szCs w:val="16"/>
        </w:rPr>
        <w:t xml:space="preserve"> </w:t>
      </w:r>
      <w:proofErr w:type="spellStart"/>
      <w:r>
        <w:rPr>
          <w:rFonts w:ascii="Helvetica" w:hAnsi="Helvetica"/>
          <w:i/>
          <w:iCs/>
          <w:sz w:val="16"/>
          <w:szCs w:val="16"/>
        </w:rPr>
        <w:t>protiv</w:t>
      </w:r>
      <w:proofErr w:type="spellEnd"/>
      <w:r>
        <w:rPr>
          <w:rFonts w:ascii="Helvetica" w:hAnsi="Helvetica"/>
          <w:i/>
          <w:iCs/>
          <w:sz w:val="16"/>
          <w:szCs w:val="16"/>
        </w:rPr>
        <w:t xml:space="preserve"> </w:t>
      </w:r>
      <w:proofErr w:type="spellStart"/>
      <w:r>
        <w:rPr>
          <w:rFonts w:ascii="Helvetica" w:hAnsi="Helvetica"/>
          <w:i/>
          <w:iCs/>
          <w:sz w:val="16"/>
          <w:szCs w:val="16"/>
        </w:rPr>
        <w:t>Crne</w:t>
      </w:r>
      <w:proofErr w:type="spellEnd"/>
      <w:r>
        <w:rPr>
          <w:rFonts w:ascii="Helvetica" w:hAnsi="Helvetica"/>
          <w:i/>
          <w:iCs/>
          <w:sz w:val="16"/>
          <w:szCs w:val="16"/>
        </w:rPr>
        <w:t xml:space="preserve"> Gore</w:t>
      </w:r>
      <w:r>
        <w:rPr>
          <w:rFonts w:ascii="Helvetica" w:hAnsi="Helvetica"/>
          <w:sz w:val="16"/>
          <w:szCs w:val="16"/>
        </w:rPr>
        <w:t xml:space="preserve">, </w:t>
      </w:r>
      <w:proofErr w:type="spellStart"/>
      <w:r>
        <w:rPr>
          <w:rFonts w:ascii="Helvetica" w:hAnsi="Helvetica"/>
          <w:sz w:val="16"/>
          <w:szCs w:val="16"/>
        </w:rPr>
        <w:t>presuda</w:t>
      </w:r>
      <w:proofErr w:type="spellEnd"/>
      <w:r>
        <w:rPr>
          <w:rFonts w:ascii="Helvetica" w:hAnsi="Helvetica"/>
          <w:sz w:val="16"/>
          <w:szCs w:val="16"/>
        </w:rPr>
        <w:t xml:space="preserve"> </w:t>
      </w:r>
      <w:proofErr w:type="spellStart"/>
      <w:r>
        <w:rPr>
          <w:rFonts w:ascii="Helvetica" w:hAnsi="Helvetica"/>
          <w:sz w:val="16"/>
          <w:szCs w:val="16"/>
        </w:rPr>
        <w:t>od</w:t>
      </w:r>
      <w:proofErr w:type="spellEnd"/>
      <w:r>
        <w:rPr>
          <w:rFonts w:ascii="Helvetica" w:hAnsi="Helvetica"/>
          <w:sz w:val="16"/>
          <w:szCs w:val="16"/>
        </w:rPr>
        <w:t xml:space="preserve"> 13. 06. 2017. </w:t>
      </w:r>
      <w:proofErr w:type="spellStart"/>
      <w:r>
        <w:rPr>
          <w:rFonts w:ascii="Helvetica" w:hAnsi="Helvetica"/>
          <w:sz w:val="16"/>
          <w:szCs w:val="16"/>
        </w:rPr>
        <w:t>godine</w:t>
      </w:r>
      <w:proofErr w:type="spellEnd"/>
      <w:r>
        <w:rPr>
          <w:rFonts w:ascii="Helvetica" w:hAnsi="Helvetica"/>
          <w:sz w:val="16"/>
          <w:szCs w:val="16"/>
        </w:rPr>
        <w:t xml:space="preserve">; </w:t>
      </w:r>
      <w:proofErr w:type="spellStart"/>
      <w:r>
        <w:rPr>
          <w:rFonts w:ascii="Helvetica" w:hAnsi="Helvetica"/>
          <w:i/>
          <w:iCs/>
          <w:sz w:val="16"/>
          <w:szCs w:val="16"/>
        </w:rPr>
        <w:t>Jovović</w:t>
      </w:r>
      <w:proofErr w:type="spellEnd"/>
      <w:r>
        <w:rPr>
          <w:rFonts w:ascii="Helvetica" w:hAnsi="Helvetica"/>
          <w:i/>
          <w:iCs/>
          <w:sz w:val="16"/>
          <w:szCs w:val="16"/>
        </w:rPr>
        <w:t xml:space="preserve"> </w:t>
      </w:r>
      <w:proofErr w:type="spellStart"/>
      <w:r>
        <w:rPr>
          <w:rFonts w:ascii="Helvetica" w:hAnsi="Helvetica"/>
          <w:i/>
          <w:iCs/>
          <w:sz w:val="16"/>
          <w:szCs w:val="16"/>
        </w:rPr>
        <w:t>protiv</w:t>
      </w:r>
      <w:proofErr w:type="spellEnd"/>
      <w:r>
        <w:rPr>
          <w:rFonts w:ascii="Helvetica" w:hAnsi="Helvetica"/>
          <w:i/>
          <w:iCs/>
          <w:sz w:val="16"/>
          <w:szCs w:val="16"/>
        </w:rPr>
        <w:t xml:space="preserve"> </w:t>
      </w:r>
      <w:proofErr w:type="spellStart"/>
      <w:r>
        <w:rPr>
          <w:rFonts w:ascii="Helvetica" w:hAnsi="Helvetica"/>
          <w:i/>
          <w:iCs/>
          <w:sz w:val="16"/>
          <w:szCs w:val="16"/>
        </w:rPr>
        <w:t>Crne</w:t>
      </w:r>
      <w:proofErr w:type="spellEnd"/>
      <w:r>
        <w:rPr>
          <w:rFonts w:ascii="Helvetica" w:hAnsi="Helvetica"/>
          <w:i/>
          <w:iCs/>
          <w:sz w:val="16"/>
          <w:szCs w:val="16"/>
        </w:rPr>
        <w:t xml:space="preserve"> Gore</w:t>
      </w:r>
      <w:r>
        <w:rPr>
          <w:rFonts w:ascii="Helvetica" w:hAnsi="Helvetica"/>
          <w:sz w:val="16"/>
          <w:szCs w:val="16"/>
        </w:rPr>
        <w:t xml:space="preserve">, </w:t>
      </w:r>
      <w:proofErr w:type="spellStart"/>
      <w:r>
        <w:rPr>
          <w:rFonts w:ascii="Helvetica" w:hAnsi="Helvetica"/>
          <w:sz w:val="16"/>
          <w:szCs w:val="16"/>
        </w:rPr>
        <w:t>presuda</w:t>
      </w:r>
      <w:proofErr w:type="spellEnd"/>
      <w:r>
        <w:rPr>
          <w:rFonts w:ascii="Helvetica" w:hAnsi="Helvetica"/>
          <w:sz w:val="16"/>
          <w:szCs w:val="16"/>
        </w:rPr>
        <w:t xml:space="preserve"> </w:t>
      </w:r>
      <w:proofErr w:type="spellStart"/>
      <w:r>
        <w:rPr>
          <w:rFonts w:ascii="Helvetica" w:hAnsi="Helvetica"/>
          <w:sz w:val="16"/>
          <w:szCs w:val="16"/>
        </w:rPr>
        <w:t>od</w:t>
      </w:r>
      <w:proofErr w:type="spellEnd"/>
      <w:r>
        <w:rPr>
          <w:rFonts w:ascii="Helvetica" w:hAnsi="Helvetica"/>
          <w:sz w:val="16"/>
          <w:szCs w:val="16"/>
        </w:rPr>
        <w:t xml:space="preserve"> 18. 07. 2017. </w:t>
      </w:r>
      <w:proofErr w:type="spellStart"/>
      <w:r>
        <w:rPr>
          <w:rFonts w:ascii="Helvetica" w:hAnsi="Helvetica"/>
          <w:sz w:val="16"/>
          <w:szCs w:val="16"/>
        </w:rPr>
        <w:t>godine</w:t>
      </w:r>
      <w:proofErr w:type="spellEnd"/>
      <w:r>
        <w:rPr>
          <w:rFonts w:ascii="Helvetica" w:hAnsi="Helvetica"/>
          <w:sz w:val="16"/>
          <w:szCs w:val="16"/>
        </w:rPr>
        <w:t xml:space="preserve">; </w:t>
      </w:r>
      <w:proofErr w:type="spellStart"/>
      <w:r>
        <w:rPr>
          <w:rFonts w:ascii="Helvetica" w:hAnsi="Helvetica"/>
          <w:i/>
          <w:iCs/>
          <w:sz w:val="16"/>
          <w:szCs w:val="16"/>
        </w:rPr>
        <w:t>Sineks</w:t>
      </w:r>
      <w:proofErr w:type="spellEnd"/>
      <w:r>
        <w:rPr>
          <w:rFonts w:ascii="Helvetica" w:hAnsi="Helvetica"/>
          <w:i/>
          <w:iCs/>
          <w:sz w:val="16"/>
          <w:szCs w:val="16"/>
        </w:rPr>
        <w:t xml:space="preserve"> d. o. o. </w:t>
      </w:r>
      <w:proofErr w:type="spellStart"/>
      <w:r>
        <w:rPr>
          <w:rFonts w:ascii="Helvetica" w:hAnsi="Helvetica"/>
          <w:i/>
          <w:iCs/>
          <w:sz w:val="16"/>
          <w:szCs w:val="16"/>
        </w:rPr>
        <w:t>protiv</w:t>
      </w:r>
      <w:proofErr w:type="spellEnd"/>
      <w:r>
        <w:rPr>
          <w:rFonts w:ascii="Helvetica" w:hAnsi="Helvetica"/>
          <w:i/>
          <w:iCs/>
          <w:sz w:val="16"/>
          <w:szCs w:val="16"/>
        </w:rPr>
        <w:t xml:space="preserve"> </w:t>
      </w:r>
      <w:proofErr w:type="spellStart"/>
      <w:r>
        <w:rPr>
          <w:rFonts w:ascii="Helvetica" w:hAnsi="Helvetica"/>
          <w:i/>
          <w:iCs/>
          <w:sz w:val="16"/>
          <w:szCs w:val="16"/>
        </w:rPr>
        <w:t>Crne</w:t>
      </w:r>
      <w:proofErr w:type="spellEnd"/>
      <w:r>
        <w:rPr>
          <w:rFonts w:ascii="Helvetica" w:hAnsi="Helvetica"/>
          <w:i/>
          <w:iCs/>
          <w:sz w:val="16"/>
          <w:szCs w:val="16"/>
        </w:rPr>
        <w:t xml:space="preserve"> Gore</w:t>
      </w:r>
      <w:r>
        <w:rPr>
          <w:rFonts w:ascii="Helvetica" w:hAnsi="Helvetica"/>
          <w:sz w:val="16"/>
          <w:szCs w:val="16"/>
        </w:rPr>
        <w:t xml:space="preserve">, </w:t>
      </w:r>
      <w:proofErr w:type="spellStart"/>
      <w:r>
        <w:rPr>
          <w:rFonts w:ascii="Helvetica" w:hAnsi="Helvetica"/>
          <w:sz w:val="16"/>
          <w:szCs w:val="16"/>
        </w:rPr>
        <w:t>presuda</w:t>
      </w:r>
      <w:proofErr w:type="spellEnd"/>
      <w:r>
        <w:rPr>
          <w:rFonts w:ascii="Helvetica" w:hAnsi="Helvetica"/>
          <w:sz w:val="16"/>
          <w:szCs w:val="16"/>
        </w:rPr>
        <w:t xml:space="preserve"> </w:t>
      </w:r>
      <w:proofErr w:type="spellStart"/>
      <w:r>
        <w:rPr>
          <w:rFonts w:ascii="Helvetica" w:hAnsi="Helvetica"/>
          <w:sz w:val="16"/>
          <w:szCs w:val="16"/>
        </w:rPr>
        <w:t>od</w:t>
      </w:r>
      <w:proofErr w:type="spellEnd"/>
      <w:r>
        <w:rPr>
          <w:rFonts w:ascii="Helvetica" w:hAnsi="Helvetica"/>
          <w:sz w:val="16"/>
          <w:szCs w:val="16"/>
        </w:rPr>
        <w:t xml:space="preserve"> 05. 09. 2017. </w:t>
      </w:r>
      <w:proofErr w:type="spellStart"/>
      <w:r>
        <w:rPr>
          <w:rFonts w:ascii="Helvetica" w:hAnsi="Helvetica"/>
          <w:sz w:val="16"/>
          <w:szCs w:val="16"/>
        </w:rPr>
        <w:t>godine</w:t>
      </w:r>
      <w:proofErr w:type="spellEnd"/>
      <w:r>
        <w:rPr>
          <w:rFonts w:ascii="Helvetica" w:hAnsi="Helvetica"/>
          <w:sz w:val="16"/>
          <w:szCs w:val="16"/>
        </w:rPr>
        <w:t xml:space="preserve">; </w:t>
      </w:r>
      <w:proofErr w:type="spellStart"/>
      <w:r>
        <w:rPr>
          <w:rFonts w:ascii="Helvetica" w:hAnsi="Helvetica"/>
          <w:i/>
          <w:iCs/>
          <w:sz w:val="16"/>
          <w:szCs w:val="16"/>
        </w:rPr>
        <w:t>Vučinić</w:t>
      </w:r>
      <w:proofErr w:type="spellEnd"/>
      <w:r>
        <w:rPr>
          <w:rFonts w:ascii="Helvetica" w:hAnsi="Helvetica"/>
          <w:i/>
          <w:iCs/>
          <w:sz w:val="16"/>
          <w:szCs w:val="16"/>
        </w:rPr>
        <w:t xml:space="preserve"> </w:t>
      </w:r>
      <w:proofErr w:type="spellStart"/>
      <w:r>
        <w:rPr>
          <w:rFonts w:ascii="Helvetica" w:hAnsi="Helvetica"/>
          <w:i/>
          <w:iCs/>
          <w:sz w:val="16"/>
          <w:szCs w:val="16"/>
        </w:rPr>
        <w:t>protiv</w:t>
      </w:r>
      <w:proofErr w:type="spellEnd"/>
      <w:r>
        <w:rPr>
          <w:rFonts w:ascii="Helvetica" w:hAnsi="Helvetica"/>
          <w:i/>
          <w:iCs/>
          <w:sz w:val="16"/>
          <w:szCs w:val="16"/>
        </w:rPr>
        <w:t xml:space="preserve"> </w:t>
      </w:r>
      <w:proofErr w:type="spellStart"/>
      <w:r>
        <w:rPr>
          <w:rFonts w:ascii="Helvetica" w:hAnsi="Helvetica"/>
          <w:i/>
          <w:iCs/>
          <w:sz w:val="16"/>
          <w:szCs w:val="16"/>
        </w:rPr>
        <w:t>Crne</w:t>
      </w:r>
      <w:proofErr w:type="spellEnd"/>
      <w:r>
        <w:rPr>
          <w:rFonts w:ascii="Helvetica" w:hAnsi="Helvetica"/>
          <w:i/>
          <w:iCs/>
          <w:sz w:val="16"/>
          <w:szCs w:val="16"/>
        </w:rPr>
        <w:t xml:space="preserve"> Gore</w:t>
      </w:r>
      <w:r>
        <w:rPr>
          <w:rFonts w:ascii="Helvetica" w:hAnsi="Helvetica"/>
          <w:sz w:val="16"/>
          <w:szCs w:val="16"/>
        </w:rPr>
        <w:t xml:space="preserve">, </w:t>
      </w:r>
      <w:proofErr w:type="spellStart"/>
      <w:r>
        <w:rPr>
          <w:rFonts w:ascii="Helvetica" w:hAnsi="Helvetica"/>
          <w:sz w:val="16"/>
          <w:szCs w:val="16"/>
        </w:rPr>
        <w:t>presuda</w:t>
      </w:r>
      <w:proofErr w:type="spellEnd"/>
      <w:r>
        <w:rPr>
          <w:rFonts w:ascii="Helvetica" w:hAnsi="Helvetica"/>
          <w:sz w:val="16"/>
          <w:szCs w:val="16"/>
        </w:rPr>
        <w:t xml:space="preserve"> </w:t>
      </w:r>
      <w:proofErr w:type="spellStart"/>
      <w:r>
        <w:rPr>
          <w:rFonts w:ascii="Helvetica" w:hAnsi="Helvetica"/>
          <w:sz w:val="16"/>
          <w:szCs w:val="16"/>
        </w:rPr>
        <w:t>od</w:t>
      </w:r>
      <w:proofErr w:type="spellEnd"/>
      <w:r>
        <w:rPr>
          <w:rFonts w:ascii="Helvetica" w:hAnsi="Helvetica"/>
          <w:sz w:val="16"/>
          <w:szCs w:val="16"/>
        </w:rPr>
        <w:t xml:space="preserve"> 05. 09. 2017. </w:t>
      </w:r>
      <w:proofErr w:type="spellStart"/>
      <w:r>
        <w:rPr>
          <w:rFonts w:ascii="Helvetica" w:hAnsi="Helvetica"/>
          <w:sz w:val="16"/>
          <w:szCs w:val="16"/>
        </w:rPr>
        <w:t>godine</w:t>
      </w:r>
      <w:proofErr w:type="spellEnd"/>
      <w:r>
        <w:rPr>
          <w:rFonts w:ascii="Helvetica" w:hAnsi="Helvetica"/>
          <w:sz w:val="16"/>
          <w:szCs w:val="16"/>
        </w:rPr>
        <w:t xml:space="preserve">; </w:t>
      </w:r>
      <w:proofErr w:type="spellStart"/>
      <w:r>
        <w:rPr>
          <w:rFonts w:ascii="Helvetica" w:hAnsi="Helvetica"/>
          <w:i/>
          <w:iCs/>
          <w:sz w:val="16"/>
          <w:szCs w:val="16"/>
        </w:rPr>
        <w:t>Nedić</w:t>
      </w:r>
      <w:proofErr w:type="spellEnd"/>
      <w:r>
        <w:rPr>
          <w:rFonts w:ascii="Helvetica" w:hAnsi="Helvetica"/>
          <w:i/>
          <w:iCs/>
          <w:sz w:val="16"/>
          <w:szCs w:val="16"/>
        </w:rPr>
        <w:t xml:space="preserve"> </w:t>
      </w:r>
      <w:proofErr w:type="spellStart"/>
      <w:r>
        <w:rPr>
          <w:rFonts w:ascii="Helvetica" w:hAnsi="Helvetica"/>
          <w:i/>
          <w:iCs/>
          <w:sz w:val="16"/>
          <w:szCs w:val="16"/>
        </w:rPr>
        <w:t>protiv</w:t>
      </w:r>
      <w:proofErr w:type="spellEnd"/>
      <w:r>
        <w:rPr>
          <w:rFonts w:ascii="Helvetica" w:hAnsi="Helvetica"/>
          <w:i/>
          <w:iCs/>
          <w:sz w:val="16"/>
          <w:szCs w:val="16"/>
        </w:rPr>
        <w:t xml:space="preserve"> </w:t>
      </w:r>
      <w:proofErr w:type="spellStart"/>
      <w:r>
        <w:rPr>
          <w:rFonts w:ascii="Helvetica" w:hAnsi="Helvetica"/>
          <w:i/>
          <w:iCs/>
          <w:sz w:val="16"/>
          <w:szCs w:val="16"/>
        </w:rPr>
        <w:t>Crne</w:t>
      </w:r>
      <w:proofErr w:type="spellEnd"/>
      <w:r>
        <w:rPr>
          <w:rFonts w:ascii="Helvetica" w:hAnsi="Helvetica"/>
          <w:i/>
          <w:iCs/>
          <w:sz w:val="16"/>
          <w:szCs w:val="16"/>
        </w:rPr>
        <w:t xml:space="preserve"> Gore</w:t>
      </w:r>
      <w:r>
        <w:rPr>
          <w:rFonts w:ascii="Helvetica" w:hAnsi="Helvetica"/>
          <w:sz w:val="16"/>
          <w:szCs w:val="16"/>
        </w:rPr>
        <w:t xml:space="preserve">, </w:t>
      </w:r>
      <w:proofErr w:type="spellStart"/>
      <w:r>
        <w:rPr>
          <w:rFonts w:ascii="Helvetica" w:hAnsi="Helvetica"/>
          <w:sz w:val="16"/>
          <w:szCs w:val="16"/>
        </w:rPr>
        <w:t>presuda</w:t>
      </w:r>
      <w:proofErr w:type="spellEnd"/>
      <w:r>
        <w:rPr>
          <w:rFonts w:ascii="Helvetica" w:hAnsi="Helvetica"/>
          <w:sz w:val="16"/>
          <w:szCs w:val="16"/>
        </w:rPr>
        <w:t xml:space="preserve"> </w:t>
      </w:r>
      <w:proofErr w:type="spellStart"/>
      <w:r>
        <w:rPr>
          <w:rFonts w:ascii="Helvetica" w:hAnsi="Helvetica"/>
          <w:sz w:val="16"/>
          <w:szCs w:val="16"/>
        </w:rPr>
        <w:t>od</w:t>
      </w:r>
      <w:proofErr w:type="spellEnd"/>
      <w:r>
        <w:rPr>
          <w:rFonts w:ascii="Helvetica" w:hAnsi="Helvetica"/>
          <w:sz w:val="16"/>
          <w:szCs w:val="16"/>
        </w:rPr>
        <w:t xml:space="preserve"> 10. 10. 2017. </w:t>
      </w:r>
      <w:proofErr w:type="spellStart"/>
      <w:r>
        <w:rPr>
          <w:rFonts w:ascii="Helvetica" w:hAnsi="Helvetica"/>
          <w:sz w:val="16"/>
          <w:szCs w:val="16"/>
        </w:rPr>
        <w:t>godine</w:t>
      </w:r>
      <w:proofErr w:type="spellEnd"/>
      <w:r>
        <w:rPr>
          <w:rFonts w:ascii="Helvetica" w:hAnsi="Helvetica"/>
          <w:sz w:val="16"/>
          <w:szCs w:val="16"/>
        </w:rPr>
        <w:t xml:space="preserve">; </w:t>
      </w:r>
      <w:proofErr w:type="spellStart"/>
      <w:r>
        <w:rPr>
          <w:rFonts w:ascii="Helvetica" w:hAnsi="Helvetica"/>
          <w:i/>
          <w:iCs/>
          <w:sz w:val="16"/>
          <w:szCs w:val="16"/>
        </w:rPr>
        <w:t>Tripcovici</w:t>
      </w:r>
      <w:proofErr w:type="spellEnd"/>
      <w:r>
        <w:rPr>
          <w:rFonts w:ascii="Helvetica" w:hAnsi="Helvetica"/>
          <w:i/>
          <w:iCs/>
          <w:sz w:val="16"/>
          <w:szCs w:val="16"/>
        </w:rPr>
        <w:t xml:space="preserve"> </w:t>
      </w:r>
      <w:proofErr w:type="spellStart"/>
      <w:r>
        <w:rPr>
          <w:rFonts w:ascii="Helvetica" w:hAnsi="Helvetica"/>
          <w:i/>
          <w:iCs/>
          <w:sz w:val="16"/>
          <w:szCs w:val="16"/>
        </w:rPr>
        <w:t>protiv</w:t>
      </w:r>
      <w:proofErr w:type="spellEnd"/>
      <w:r>
        <w:rPr>
          <w:rFonts w:ascii="Helvetica" w:hAnsi="Helvetica"/>
          <w:i/>
          <w:iCs/>
          <w:sz w:val="16"/>
          <w:szCs w:val="16"/>
        </w:rPr>
        <w:t xml:space="preserve"> </w:t>
      </w:r>
      <w:proofErr w:type="spellStart"/>
      <w:r>
        <w:rPr>
          <w:rFonts w:ascii="Helvetica" w:hAnsi="Helvetica"/>
          <w:i/>
          <w:iCs/>
          <w:sz w:val="16"/>
          <w:szCs w:val="16"/>
        </w:rPr>
        <w:t>Crne</w:t>
      </w:r>
      <w:proofErr w:type="spellEnd"/>
      <w:r>
        <w:rPr>
          <w:rFonts w:ascii="Helvetica" w:hAnsi="Helvetica"/>
          <w:i/>
          <w:iCs/>
          <w:sz w:val="16"/>
          <w:szCs w:val="16"/>
        </w:rPr>
        <w:t xml:space="preserve"> Gore</w:t>
      </w:r>
      <w:r>
        <w:rPr>
          <w:rFonts w:ascii="Helvetica" w:hAnsi="Helvetica"/>
          <w:sz w:val="16"/>
          <w:szCs w:val="16"/>
        </w:rPr>
        <w:t xml:space="preserve">, </w:t>
      </w:r>
      <w:proofErr w:type="spellStart"/>
      <w:r>
        <w:rPr>
          <w:rFonts w:ascii="Helvetica" w:hAnsi="Helvetica"/>
          <w:sz w:val="16"/>
          <w:szCs w:val="16"/>
        </w:rPr>
        <w:t>presuda</w:t>
      </w:r>
      <w:proofErr w:type="spellEnd"/>
      <w:r>
        <w:rPr>
          <w:rFonts w:ascii="Helvetica" w:hAnsi="Helvetica"/>
          <w:sz w:val="16"/>
          <w:szCs w:val="16"/>
        </w:rPr>
        <w:t xml:space="preserve"> </w:t>
      </w:r>
      <w:proofErr w:type="spellStart"/>
      <w:r>
        <w:rPr>
          <w:rFonts w:ascii="Helvetica" w:hAnsi="Helvetica"/>
          <w:sz w:val="16"/>
          <w:szCs w:val="16"/>
        </w:rPr>
        <w:t>od</w:t>
      </w:r>
      <w:proofErr w:type="spellEnd"/>
      <w:r>
        <w:rPr>
          <w:rFonts w:ascii="Helvetica" w:hAnsi="Helvetica"/>
          <w:sz w:val="16"/>
          <w:szCs w:val="16"/>
        </w:rPr>
        <w:t xml:space="preserve"> 07. 11. 2017. </w:t>
      </w:r>
      <w:proofErr w:type="spellStart"/>
      <w:r>
        <w:rPr>
          <w:rFonts w:ascii="Helvetica" w:hAnsi="Helvetica"/>
          <w:sz w:val="16"/>
          <w:szCs w:val="16"/>
        </w:rPr>
        <w:t>godine</w:t>
      </w:r>
      <w:proofErr w:type="spellEnd"/>
      <w:r>
        <w:rPr>
          <w:rFonts w:ascii="Helvetica" w:hAnsi="Helvetica"/>
          <w:sz w:val="16"/>
          <w:szCs w:val="16"/>
        </w:rPr>
        <w:t xml:space="preserve">; </w:t>
      </w:r>
      <w:proofErr w:type="spellStart"/>
      <w:r>
        <w:rPr>
          <w:rFonts w:ascii="Helvetica" w:hAnsi="Helvetica"/>
          <w:i/>
          <w:iCs/>
          <w:sz w:val="16"/>
          <w:szCs w:val="16"/>
        </w:rPr>
        <w:t>Dimitrijević</w:t>
      </w:r>
      <w:proofErr w:type="spellEnd"/>
      <w:r>
        <w:rPr>
          <w:rFonts w:ascii="Helvetica" w:hAnsi="Helvetica"/>
          <w:i/>
          <w:iCs/>
          <w:sz w:val="16"/>
          <w:szCs w:val="16"/>
        </w:rPr>
        <w:t xml:space="preserve"> </w:t>
      </w:r>
      <w:proofErr w:type="spellStart"/>
      <w:r>
        <w:rPr>
          <w:rFonts w:ascii="Helvetica" w:hAnsi="Helvetica"/>
          <w:i/>
          <w:iCs/>
          <w:sz w:val="16"/>
          <w:szCs w:val="16"/>
        </w:rPr>
        <w:t>protiv</w:t>
      </w:r>
      <w:proofErr w:type="spellEnd"/>
      <w:r>
        <w:rPr>
          <w:rFonts w:ascii="Helvetica" w:hAnsi="Helvetica"/>
          <w:i/>
          <w:iCs/>
          <w:sz w:val="16"/>
          <w:szCs w:val="16"/>
        </w:rPr>
        <w:t xml:space="preserve"> </w:t>
      </w:r>
      <w:proofErr w:type="spellStart"/>
      <w:r>
        <w:rPr>
          <w:rFonts w:ascii="Helvetica" w:hAnsi="Helvetica"/>
          <w:i/>
          <w:iCs/>
          <w:sz w:val="16"/>
          <w:szCs w:val="16"/>
        </w:rPr>
        <w:t>Crne</w:t>
      </w:r>
      <w:proofErr w:type="spellEnd"/>
      <w:r>
        <w:rPr>
          <w:rFonts w:ascii="Helvetica" w:hAnsi="Helvetica"/>
          <w:i/>
          <w:iCs/>
          <w:sz w:val="16"/>
          <w:szCs w:val="16"/>
        </w:rPr>
        <w:t xml:space="preserve"> Gore</w:t>
      </w:r>
      <w:r>
        <w:rPr>
          <w:rFonts w:ascii="Helvetica" w:hAnsi="Helvetica"/>
          <w:sz w:val="16"/>
          <w:szCs w:val="16"/>
        </w:rPr>
        <w:t xml:space="preserve">, </w:t>
      </w:r>
      <w:proofErr w:type="spellStart"/>
      <w:r>
        <w:rPr>
          <w:rFonts w:ascii="Helvetica" w:hAnsi="Helvetica"/>
          <w:sz w:val="16"/>
          <w:szCs w:val="16"/>
        </w:rPr>
        <w:t>presuda</w:t>
      </w:r>
      <w:proofErr w:type="spellEnd"/>
      <w:r>
        <w:rPr>
          <w:rFonts w:ascii="Helvetica" w:hAnsi="Helvetica"/>
          <w:sz w:val="16"/>
          <w:szCs w:val="16"/>
        </w:rPr>
        <w:t xml:space="preserve"> </w:t>
      </w:r>
      <w:proofErr w:type="spellStart"/>
      <w:r>
        <w:rPr>
          <w:rFonts w:ascii="Helvetica" w:hAnsi="Helvetica"/>
          <w:sz w:val="16"/>
          <w:szCs w:val="16"/>
        </w:rPr>
        <w:t>od</w:t>
      </w:r>
      <w:proofErr w:type="spellEnd"/>
      <w:r>
        <w:rPr>
          <w:rFonts w:ascii="Helvetica" w:hAnsi="Helvetica"/>
          <w:sz w:val="16"/>
          <w:szCs w:val="16"/>
        </w:rPr>
        <w:t xml:space="preserve"> 12. 12. 2017. </w:t>
      </w:r>
      <w:proofErr w:type="spellStart"/>
      <w:r>
        <w:rPr>
          <w:rFonts w:ascii="Helvetica" w:hAnsi="Helvetica"/>
          <w:sz w:val="16"/>
          <w:szCs w:val="16"/>
        </w:rPr>
        <w:t>godine</w:t>
      </w:r>
      <w:proofErr w:type="spellEnd"/>
      <w:r>
        <w:rPr>
          <w:rFonts w:ascii="Helvetica" w:hAnsi="Helvetica"/>
          <w:sz w:val="16"/>
          <w:szCs w:val="16"/>
        </w:rPr>
        <w:t xml:space="preserve">. </w:t>
      </w:r>
      <w:proofErr w:type="spellStart"/>
      <w:r>
        <w:rPr>
          <w:rFonts w:ascii="Helvetica" w:hAnsi="Helvetica"/>
          <w:sz w:val="16"/>
          <w:szCs w:val="16"/>
        </w:rPr>
        <w:t>Navedeno</w:t>
      </w:r>
      <w:proofErr w:type="spellEnd"/>
      <w:r>
        <w:rPr>
          <w:rFonts w:ascii="Helvetica" w:hAnsi="Helvetica"/>
          <w:sz w:val="16"/>
          <w:szCs w:val="16"/>
        </w:rPr>
        <w:t xml:space="preserve"> </w:t>
      </w:r>
      <w:proofErr w:type="spellStart"/>
      <w:r>
        <w:rPr>
          <w:rFonts w:ascii="Helvetica" w:hAnsi="Helvetica"/>
          <w:sz w:val="16"/>
          <w:szCs w:val="16"/>
        </w:rPr>
        <w:t>prema</w:t>
      </w:r>
      <w:proofErr w:type="spellEnd"/>
      <w:r>
        <w:rPr>
          <w:rFonts w:ascii="Helvetica" w:hAnsi="Helvetica"/>
          <w:sz w:val="16"/>
          <w:szCs w:val="16"/>
        </w:rPr>
        <w:t xml:space="preserve">: Ivana </w:t>
      </w:r>
      <w:proofErr w:type="spellStart"/>
      <w:r>
        <w:rPr>
          <w:rFonts w:ascii="Helvetica" w:hAnsi="Helvetica"/>
          <w:sz w:val="16"/>
          <w:szCs w:val="16"/>
        </w:rPr>
        <w:t>Roagna</w:t>
      </w:r>
      <w:proofErr w:type="spellEnd"/>
      <w:r>
        <w:rPr>
          <w:rFonts w:ascii="Helvetica" w:hAnsi="Helvetica"/>
          <w:sz w:val="16"/>
          <w:szCs w:val="16"/>
        </w:rPr>
        <w:t xml:space="preserve">, </w:t>
      </w:r>
      <w:proofErr w:type="spellStart"/>
      <w:r>
        <w:rPr>
          <w:rFonts w:ascii="Helvetica" w:hAnsi="Helvetica"/>
          <w:sz w:val="16"/>
          <w:szCs w:val="16"/>
        </w:rPr>
        <w:t>Pravo</w:t>
      </w:r>
      <w:proofErr w:type="spellEnd"/>
      <w:r>
        <w:rPr>
          <w:rFonts w:ascii="Helvetica" w:hAnsi="Helvetica"/>
          <w:sz w:val="16"/>
          <w:szCs w:val="16"/>
        </w:rPr>
        <w:t xml:space="preserve"> </w:t>
      </w:r>
      <w:proofErr w:type="spellStart"/>
      <w:r>
        <w:rPr>
          <w:rFonts w:ascii="Helvetica" w:hAnsi="Helvetica"/>
          <w:sz w:val="16"/>
          <w:szCs w:val="16"/>
        </w:rPr>
        <w:t>na</w:t>
      </w:r>
      <w:proofErr w:type="spellEnd"/>
      <w:r>
        <w:rPr>
          <w:rFonts w:ascii="Helvetica" w:hAnsi="Helvetica"/>
          <w:sz w:val="16"/>
          <w:szCs w:val="16"/>
        </w:rPr>
        <w:t xml:space="preserve"> </w:t>
      </w:r>
      <w:proofErr w:type="spellStart"/>
      <w:r>
        <w:rPr>
          <w:rFonts w:ascii="Helvetica" w:hAnsi="Helvetica"/>
          <w:sz w:val="16"/>
          <w:szCs w:val="16"/>
        </w:rPr>
        <w:t>suđenje</w:t>
      </w:r>
      <w:proofErr w:type="spellEnd"/>
      <w:r>
        <w:rPr>
          <w:rFonts w:ascii="Helvetica" w:hAnsi="Helvetica"/>
          <w:sz w:val="16"/>
          <w:szCs w:val="16"/>
        </w:rPr>
        <w:t xml:space="preserve"> u </w:t>
      </w:r>
      <w:proofErr w:type="spellStart"/>
      <w:r>
        <w:rPr>
          <w:rFonts w:ascii="Helvetica" w:hAnsi="Helvetica"/>
          <w:sz w:val="16"/>
          <w:szCs w:val="16"/>
        </w:rPr>
        <w:t>razumnom</w:t>
      </w:r>
      <w:proofErr w:type="spellEnd"/>
      <w:r>
        <w:rPr>
          <w:rFonts w:ascii="Helvetica" w:hAnsi="Helvetica"/>
          <w:sz w:val="16"/>
          <w:szCs w:val="16"/>
        </w:rPr>
        <w:t xml:space="preserve"> </w:t>
      </w:r>
      <w:proofErr w:type="spellStart"/>
      <w:r>
        <w:rPr>
          <w:rFonts w:ascii="Helvetica" w:hAnsi="Helvetica"/>
          <w:sz w:val="16"/>
          <w:szCs w:val="16"/>
        </w:rPr>
        <w:t>roku</w:t>
      </w:r>
      <w:proofErr w:type="spellEnd"/>
      <w:r>
        <w:rPr>
          <w:rFonts w:ascii="Helvetica" w:hAnsi="Helvetica"/>
          <w:sz w:val="16"/>
          <w:szCs w:val="16"/>
        </w:rPr>
        <w:t xml:space="preserve"> - </w:t>
      </w:r>
      <w:proofErr w:type="spellStart"/>
      <w:r>
        <w:rPr>
          <w:rFonts w:ascii="Helvetica" w:hAnsi="Helvetica"/>
          <w:sz w:val="16"/>
          <w:szCs w:val="16"/>
        </w:rPr>
        <w:t>Priručnik</w:t>
      </w:r>
      <w:proofErr w:type="spellEnd"/>
      <w:r>
        <w:rPr>
          <w:rFonts w:ascii="Helvetica" w:hAnsi="Helvetica"/>
          <w:sz w:val="16"/>
          <w:szCs w:val="16"/>
        </w:rPr>
        <w:t xml:space="preserve"> za </w:t>
      </w:r>
      <w:proofErr w:type="spellStart"/>
      <w:r>
        <w:rPr>
          <w:rFonts w:ascii="Helvetica" w:hAnsi="Helvetica"/>
          <w:sz w:val="16"/>
          <w:szCs w:val="16"/>
        </w:rPr>
        <w:t>primjenu</w:t>
      </w:r>
      <w:proofErr w:type="spellEnd"/>
      <w:r>
        <w:rPr>
          <w:rFonts w:ascii="Helvetica" w:hAnsi="Helvetica"/>
          <w:sz w:val="16"/>
          <w:szCs w:val="16"/>
        </w:rPr>
        <w:t xml:space="preserve"> </w:t>
      </w:r>
      <w:proofErr w:type="spellStart"/>
      <w:r>
        <w:rPr>
          <w:rFonts w:ascii="Helvetica" w:hAnsi="Helvetica"/>
          <w:sz w:val="16"/>
          <w:szCs w:val="16"/>
        </w:rPr>
        <w:t>člana</w:t>
      </w:r>
      <w:proofErr w:type="spellEnd"/>
      <w:r>
        <w:rPr>
          <w:rFonts w:ascii="Helvetica" w:hAnsi="Helvetica"/>
          <w:sz w:val="16"/>
          <w:szCs w:val="16"/>
        </w:rPr>
        <w:t xml:space="preserve"> 6 (1) </w:t>
      </w:r>
      <w:proofErr w:type="spellStart"/>
      <w:r>
        <w:rPr>
          <w:rFonts w:ascii="Helvetica" w:hAnsi="Helvetica"/>
          <w:sz w:val="16"/>
          <w:szCs w:val="16"/>
        </w:rPr>
        <w:t>Evropske</w:t>
      </w:r>
      <w:proofErr w:type="spellEnd"/>
      <w:r>
        <w:rPr>
          <w:rFonts w:ascii="Helvetica" w:hAnsi="Helvetica"/>
          <w:sz w:val="16"/>
          <w:szCs w:val="16"/>
        </w:rPr>
        <w:t xml:space="preserve"> </w:t>
      </w:r>
      <w:proofErr w:type="spellStart"/>
      <w:r>
        <w:rPr>
          <w:rFonts w:ascii="Helvetica" w:hAnsi="Helvetica"/>
          <w:sz w:val="16"/>
          <w:szCs w:val="16"/>
        </w:rPr>
        <w:t>konvencije</w:t>
      </w:r>
      <w:proofErr w:type="spellEnd"/>
      <w:r>
        <w:rPr>
          <w:rFonts w:ascii="Helvetica" w:hAnsi="Helvetica"/>
          <w:sz w:val="16"/>
          <w:szCs w:val="16"/>
        </w:rPr>
        <w:t xml:space="preserve"> o </w:t>
      </w:r>
      <w:proofErr w:type="spellStart"/>
      <w:r>
        <w:rPr>
          <w:rFonts w:ascii="Helvetica" w:hAnsi="Helvetica"/>
          <w:sz w:val="16"/>
          <w:szCs w:val="16"/>
        </w:rPr>
        <w:t>ljudskim</w:t>
      </w:r>
      <w:proofErr w:type="spellEnd"/>
      <w:r>
        <w:rPr>
          <w:rFonts w:ascii="Helvetica" w:hAnsi="Helvetica"/>
          <w:sz w:val="16"/>
          <w:szCs w:val="16"/>
        </w:rPr>
        <w:t xml:space="preserve"> </w:t>
      </w:r>
      <w:proofErr w:type="spellStart"/>
      <w:r>
        <w:rPr>
          <w:rFonts w:ascii="Helvetica" w:hAnsi="Helvetica"/>
          <w:sz w:val="16"/>
          <w:szCs w:val="16"/>
        </w:rPr>
        <w:t>pravima</w:t>
      </w:r>
      <w:proofErr w:type="spellEnd"/>
      <w:r>
        <w:rPr>
          <w:rFonts w:ascii="Helvetica" w:hAnsi="Helvetica"/>
          <w:sz w:val="16"/>
          <w:szCs w:val="16"/>
        </w:rPr>
        <w:t xml:space="preserve">, </w:t>
      </w:r>
      <w:proofErr w:type="spellStart"/>
      <w:r>
        <w:rPr>
          <w:rFonts w:ascii="Helvetica" w:hAnsi="Helvetica"/>
          <w:sz w:val="16"/>
          <w:szCs w:val="16"/>
        </w:rPr>
        <w:t>Savjet</w:t>
      </w:r>
      <w:proofErr w:type="spellEnd"/>
      <w:r>
        <w:rPr>
          <w:rFonts w:ascii="Helvetica" w:hAnsi="Helvetica"/>
          <w:sz w:val="16"/>
          <w:szCs w:val="16"/>
        </w:rPr>
        <w:t xml:space="preserve"> </w:t>
      </w:r>
      <w:proofErr w:type="spellStart"/>
      <w:r>
        <w:rPr>
          <w:rFonts w:ascii="Helvetica" w:hAnsi="Helvetica"/>
          <w:sz w:val="16"/>
          <w:szCs w:val="16"/>
        </w:rPr>
        <w:t>Evrope</w:t>
      </w:r>
      <w:proofErr w:type="spellEnd"/>
      <w:r>
        <w:rPr>
          <w:rFonts w:ascii="Helvetica" w:hAnsi="Helvetica"/>
          <w:sz w:val="16"/>
          <w:szCs w:val="16"/>
        </w:rPr>
        <w:t xml:space="preserve">, </w:t>
      </w:r>
      <w:proofErr w:type="spellStart"/>
      <w:r>
        <w:rPr>
          <w:rFonts w:ascii="Helvetica" w:hAnsi="Helvetica"/>
          <w:sz w:val="16"/>
          <w:szCs w:val="16"/>
        </w:rPr>
        <w:t>septembar</w:t>
      </w:r>
      <w:proofErr w:type="spellEnd"/>
      <w:r>
        <w:rPr>
          <w:rFonts w:ascii="Helvetica" w:hAnsi="Helvetica"/>
          <w:sz w:val="16"/>
          <w:szCs w:val="16"/>
        </w:rPr>
        <w:t xml:space="preserve"> 2018., str. 67 – 73, http://sudovi.me/podaci/ </w:t>
      </w:r>
      <w:proofErr w:type="spellStart"/>
      <w:r>
        <w:rPr>
          <w:rFonts w:ascii="Helvetica" w:hAnsi="Helvetica"/>
          <w:sz w:val="16"/>
          <w:szCs w:val="16"/>
        </w:rPr>
        <w:t>vrhs</w:t>
      </w:r>
      <w:proofErr w:type="spellEnd"/>
      <w:r>
        <w:rPr>
          <w:rFonts w:ascii="Helvetica" w:hAnsi="Helvetica"/>
          <w:sz w:val="16"/>
          <w:szCs w:val="16"/>
        </w:rPr>
        <w:t>/</w:t>
      </w:r>
      <w:proofErr w:type="spellStart"/>
      <w:r>
        <w:rPr>
          <w:rFonts w:ascii="Helvetica" w:hAnsi="Helvetica"/>
          <w:sz w:val="16"/>
          <w:szCs w:val="16"/>
        </w:rPr>
        <w:t>dokumenta</w:t>
      </w:r>
      <w:proofErr w:type="spellEnd"/>
      <w:r>
        <w:rPr>
          <w:rFonts w:ascii="Helvetica" w:hAnsi="Helvetica"/>
          <w:sz w:val="16"/>
          <w:szCs w:val="16"/>
        </w:rPr>
        <w:t xml:space="preserve">/8860.pdf  </w:t>
      </w:r>
    </w:p>
  </w:footnote>
  <w:footnote w:id="180">
    <w:p w14:paraId="0B3C8642"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Ibid.</w:t>
      </w:r>
    </w:p>
  </w:footnote>
  <w:footnote w:id="181">
    <w:p w14:paraId="2BF7526B"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Prevod</w:t>
      </w:r>
      <w:proofErr w:type="spellEnd"/>
      <w:r>
        <w:rPr>
          <w:rFonts w:ascii="Helvetica" w:hAnsi="Helvetica"/>
          <w:sz w:val="16"/>
          <w:szCs w:val="16"/>
        </w:rPr>
        <w:t xml:space="preserve"> </w:t>
      </w:r>
      <w:proofErr w:type="spellStart"/>
      <w:r>
        <w:rPr>
          <w:rFonts w:ascii="Helvetica" w:hAnsi="Helvetica"/>
          <w:sz w:val="16"/>
          <w:szCs w:val="16"/>
        </w:rPr>
        <w:t>presude</w:t>
      </w:r>
      <w:proofErr w:type="spellEnd"/>
      <w:r>
        <w:rPr>
          <w:rFonts w:ascii="Helvetica" w:hAnsi="Helvetica"/>
          <w:sz w:val="16"/>
          <w:szCs w:val="16"/>
        </w:rPr>
        <w:t xml:space="preserve"> </w:t>
      </w:r>
      <w:r>
        <w:rPr>
          <w:rFonts w:ascii="Helvetica" w:hAnsi="Helvetica"/>
          <w:i/>
          <w:sz w:val="16"/>
          <w:szCs w:val="16"/>
          <w:lang w:val="sr-Latn-ME"/>
        </w:rPr>
        <w:t>Mastilović i dr. protiv Crne Gore  br. 28754/10</w:t>
      </w:r>
      <w:r>
        <w:rPr>
          <w:rFonts w:ascii="Helvetica" w:hAnsi="Helvetica"/>
          <w:sz w:val="16"/>
          <w:szCs w:val="16"/>
        </w:rPr>
        <w:t xml:space="preserve"> </w:t>
      </w:r>
      <w:proofErr w:type="spellStart"/>
      <w:r>
        <w:rPr>
          <w:rFonts w:ascii="Helvetica" w:hAnsi="Helvetica"/>
          <w:sz w:val="16"/>
          <w:szCs w:val="16"/>
        </w:rPr>
        <w:t>dostupan</w:t>
      </w:r>
      <w:proofErr w:type="spellEnd"/>
      <w:r>
        <w:rPr>
          <w:rFonts w:ascii="Helvetica" w:hAnsi="Helvetica"/>
          <w:sz w:val="16"/>
          <w:szCs w:val="16"/>
        </w:rPr>
        <w:t xml:space="preserve"> </w:t>
      </w:r>
      <w:proofErr w:type="spellStart"/>
      <w:r>
        <w:rPr>
          <w:rFonts w:ascii="Helvetica" w:hAnsi="Helvetica"/>
          <w:sz w:val="16"/>
          <w:szCs w:val="16"/>
        </w:rPr>
        <w:t>na</w:t>
      </w:r>
      <w:proofErr w:type="spellEnd"/>
      <w:r>
        <w:rPr>
          <w:rFonts w:ascii="Helvetica" w:hAnsi="Helvetica"/>
          <w:sz w:val="16"/>
          <w:szCs w:val="16"/>
        </w:rPr>
        <w:t xml:space="preserve"> </w:t>
      </w:r>
      <w:proofErr w:type="spellStart"/>
      <w:r>
        <w:rPr>
          <w:rFonts w:ascii="Helvetica" w:hAnsi="Helvetica"/>
          <w:sz w:val="16"/>
          <w:szCs w:val="16"/>
        </w:rPr>
        <w:t>sajtu</w:t>
      </w:r>
      <w:proofErr w:type="spellEnd"/>
      <w:r>
        <w:rPr>
          <w:rFonts w:ascii="Helvetica" w:hAnsi="Helvetica"/>
          <w:sz w:val="16"/>
          <w:szCs w:val="16"/>
        </w:rPr>
        <w:t xml:space="preserve"> </w:t>
      </w:r>
      <w:proofErr w:type="spellStart"/>
      <w:r>
        <w:rPr>
          <w:rFonts w:ascii="Helvetica" w:hAnsi="Helvetica"/>
          <w:sz w:val="16"/>
          <w:szCs w:val="16"/>
        </w:rPr>
        <w:t>Vrhovnog</w:t>
      </w:r>
      <w:proofErr w:type="spellEnd"/>
      <w:r>
        <w:rPr>
          <w:rFonts w:ascii="Helvetica" w:hAnsi="Helvetica"/>
          <w:sz w:val="16"/>
          <w:szCs w:val="16"/>
        </w:rPr>
        <w:t xml:space="preserve"> </w:t>
      </w:r>
      <w:proofErr w:type="spellStart"/>
      <w:r>
        <w:rPr>
          <w:rFonts w:ascii="Helvetica" w:hAnsi="Helvetica"/>
          <w:sz w:val="16"/>
          <w:szCs w:val="16"/>
        </w:rPr>
        <w:t>suda</w:t>
      </w:r>
      <w:proofErr w:type="spellEnd"/>
      <w:r>
        <w:rPr>
          <w:rFonts w:ascii="Helvetica" w:hAnsi="Helvetica"/>
          <w:sz w:val="16"/>
          <w:szCs w:val="16"/>
        </w:rPr>
        <w:t xml:space="preserve"> </w:t>
      </w:r>
      <w:proofErr w:type="spellStart"/>
      <w:r>
        <w:rPr>
          <w:rFonts w:ascii="Helvetica" w:hAnsi="Helvetica"/>
          <w:sz w:val="16"/>
          <w:szCs w:val="16"/>
        </w:rPr>
        <w:t>Crne</w:t>
      </w:r>
      <w:proofErr w:type="spellEnd"/>
      <w:r>
        <w:rPr>
          <w:rFonts w:ascii="Helvetica" w:hAnsi="Helvetica"/>
          <w:sz w:val="16"/>
          <w:szCs w:val="16"/>
        </w:rPr>
        <w:t xml:space="preserve"> Gore: </w:t>
      </w:r>
      <w:hyperlink r:id="rId45" w:history="1">
        <w:r>
          <w:rPr>
            <w:rStyle w:val="Hyperlink"/>
            <w:rFonts w:ascii="Helvetica" w:hAnsi="Helvetica"/>
            <w:sz w:val="16"/>
            <w:szCs w:val="16"/>
          </w:rPr>
          <w:t>https://sudovi.me/static//vrhs/doc/Presuda_MASTILOVIC_I_DRUGI_protiv_CRNE_GORE.pdf</w:t>
        </w:r>
      </w:hyperlink>
      <w:r>
        <w:rPr>
          <w:rFonts w:ascii="Helvetica" w:hAnsi="Helvetica"/>
          <w:sz w:val="16"/>
          <w:szCs w:val="16"/>
        </w:rPr>
        <w:t xml:space="preserve"> </w:t>
      </w:r>
    </w:p>
  </w:footnote>
  <w:footnote w:id="182">
    <w:p w14:paraId="4A218E70"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Prevod</w:t>
      </w:r>
      <w:proofErr w:type="spellEnd"/>
      <w:r>
        <w:rPr>
          <w:rFonts w:ascii="Helvetica" w:hAnsi="Helvetica"/>
          <w:sz w:val="16"/>
          <w:szCs w:val="16"/>
        </w:rPr>
        <w:t xml:space="preserve"> </w:t>
      </w:r>
      <w:proofErr w:type="spellStart"/>
      <w:r>
        <w:rPr>
          <w:rFonts w:ascii="Helvetica" w:hAnsi="Helvetica"/>
          <w:sz w:val="16"/>
          <w:szCs w:val="16"/>
        </w:rPr>
        <w:t>presude</w:t>
      </w:r>
      <w:proofErr w:type="spellEnd"/>
      <w:r>
        <w:rPr>
          <w:rFonts w:ascii="Helvetica" w:hAnsi="Helvetica"/>
          <w:sz w:val="16"/>
          <w:szCs w:val="16"/>
        </w:rPr>
        <w:t xml:space="preserve"> </w:t>
      </w:r>
      <w:r>
        <w:rPr>
          <w:rFonts w:ascii="Helvetica" w:hAnsi="Helvetica"/>
          <w:i/>
          <w:sz w:val="16"/>
          <w:szCs w:val="16"/>
          <w:lang w:val="sr-Latn-ME"/>
        </w:rPr>
        <w:t>Jovašević i drugi protiv Crne Gore br.</w:t>
      </w:r>
      <w:r>
        <w:rPr>
          <w:rFonts w:ascii="Helvetica" w:hAnsi="Helvetica"/>
          <w:sz w:val="16"/>
          <w:szCs w:val="16"/>
          <w:lang w:val="sr-Latn-ME"/>
        </w:rPr>
        <w:t xml:space="preserve"> </w:t>
      </w:r>
      <w:r>
        <w:rPr>
          <w:rFonts w:ascii="Helvetica" w:hAnsi="Helvetica"/>
          <w:i/>
          <w:sz w:val="16"/>
          <w:szCs w:val="16"/>
          <w:lang w:val="sr-Latn-ME"/>
        </w:rPr>
        <w:t xml:space="preserve">41809/14 </w:t>
      </w:r>
      <w:r>
        <w:rPr>
          <w:rFonts w:ascii="Helvetica" w:hAnsi="Helvetica"/>
          <w:iCs/>
          <w:sz w:val="16"/>
          <w:szCs w:val="16"/>
          <w:lang w:val="sr-Latn-ME"/>
        </w:rPr>
        <w:t>dostupan na sajtu Vrhovnog suda Crne Gore:</w:t>
      </w:r>
      <w:r>
        <w:rPr>
          <w:rFonts w:ascii="Helvetica" w:hAnsi="Helvetica"/>
          <w:sz w:val="16"/>
          <w:szCs w:val="16"/>
        </w:rPr>
        <w:t xml:space="preserve"> </w:t>
      </w:r>
      <w:hyperlink r:id="rId46" w:history="1">
        <w:r>
          <w:rPr>
            <w:rStyle w:val="Hyperlink"/>
            <w:rFonts w:ascii="Helvetica" w:hAnsi="Helvetica"/>
            <w:sz w:val="16"/>
            <w:szCs w:val="16"/>
          </w:rPr>
          <w:t>https://www.sudovi.me/static//vrhs/doc/Presuda_JOVASEVIC_I_DRUGI_protiv_CRNE_GORE.pdf</w:t>
        </w:r>
      </w:hyperlink>
      <w:r>
        <w:rPr>
          <w:rFonts w:ascii="Helvetica" w:hAnsi="Helvetica"/>
          <w:sz w:val="16"/>
          <w:szCs w:val="16"/>
        </w:rPr>
        <w:t xml:space="preserve"> </w:t>
      </w:r>
    </w:p>
  </w:footnote>
  <w:footnote w:id="183">
    <w:p w14:paraId="0462480A" w14:textId="77777777" w:rsidR="004E0FDC" w:rsidRDefault="004E0FDC">
      <w:pPr>
        <w:pStyle w:val="FootnoteText"/>
        <w:rPr>
          <w:rFonts w:ascii="Helvetica" w:hAnsi="Helvetica"/>
          <w:iCs/>
          <w:sz w:val="16"/>
          <w:szCs w:val="16"/>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Prevod</w:t>
      </w:r>
      <w:proofErr w:type="spellEnd"/>
      <w:r>
        <w:rPr>
          <w:rFonts w:ascii="Helvetica" w:hAnsi="Helvetica"/>
          <w:sz w:val="16"/>
          <w:szCs w:val="16"/>
        </w:rPr>
        <w:t xml:space="preserve"> </w:t>
      </w:r>
      <w:proofErr w:type="spellStart"/>
      <w:r>
        <w:rPr>
          <w:rFonts w:ascii="Helvetica" w:hAnsi="Helvetica"/>
          <w:sz w:val="16"/>
          <w:szCs w:val="16"/>
        </w:rPr>
        <w:t>presude</w:t>
      </w:r>
      <w:proofErr w:type="spellEnd"/>
      <w:r>
        <w:rPr>
          <w:rFonts w:ascii="Helvetica" w:hAnsi="Helvetica"/>
          <w:sz w:val="16"/>
          <w:szCs w:val="16"/>
        </w:rPr>
        <w:t xml:space="preserve"> </w:t>
      </w:r>
      <w:r>
        <w:rPr>
          <w:rFonts w:ascii="Helvetica" w:hAnsi="Helvetica"/>
          <w:i/>
          <w:sz w:val="16"/>
          <w:szCs w:val="16"/>
          <w:lang w:val="sr-Latn-ME"/>
        </w:rPr>
        <w:t xml:space="preserve">CentropromHolding protiv Crne </w:t>
      </w:r>
      <w:proofErr w:type="gramStart"/>
      <w:r>
        <w:rPr>
          <w:rFonts w:ascii="Helvetica" w:hAnsi="Helvetica"/>
          <w:i/>
          <w:sz w:val="16"/>
          <w:szCs w:val="16"/>
          <w:lang w:val="sr-Latn-ME"/>
        </w:rPr>
        <w:t>Gore  br.</w:t>
      </w:r>
      <w:proofErr w:type="gramEnd"/>
      <w:r>
        <w:rPr>
          <w:rFonts w:ascii="Helvetica" w:hAnsi="Helvetica"/>
          <w:i/>
          <w:sz w:val="16"/>
          <w:szCs w:val="16"/>
          <w:lang w:val="sr-Latn-ME"/>
        </w:rPr>
        <w:t xml:space="preserve"> 30796/10 </w:t>
      </w:r>
      <w:r>
        <w:rPr>
          <w:rFonts w:ascii="Helvetica" w:hAnsi="Helvetica"/>
          <w:iCs/>
          <w:sz w:val="16"/>
          <w:szCs w:val="16"/>
          <w:lang w:val="sr-Latn-ME"/>
        </w:rPr>
        <w:t>dostupan na sajtu Vrhovnog suda Crne Gore:</w:t>
      </w:r>
    </w:p>
    <w:p w14:paraId="497269F2" w14:textId="77777777" w:rsidR="004E0FDC" w:rsidRDefault="00000000">
      <w:pPr>
        <w:pStyle w:val="FootnoteText"/>
        <w:rPr>
          <w:rFonts w:ascii="Helvetica" w:hAnsi="Helvetica"/>
          <w:sz w:val="16"/>
          <w:szCs w:val="16"/>
          <w:lang w:val="sr-Latn-ME"/>
        </w:rPr>
      </w:pPr>
      <w:hyperlink r:id="rId47" w:history="1">
        <w:r w:rsidR="004E0FDC">
          <w:rPr>
            <w:rStyle w:val="Hyperlink"/>
            <w:rFonts w:ascii="Helvetica" w:hAnsi="Helvetica"/>
            <w:sz w:val="16"/>
            <w:szCs w:val="16"/>
          </w:rPr>
          <w:t>https://sudovi.me/static//vrhs/doc/Presuda_CENTROPROM_HOLDING_AD_Beograd_protiv_CRNE_GORE.pdf</w:t>
        </w:r>
      </w:hyperlink>
      <w:r w:rsidR="004E0FDC">
        <w:rPr>
          <w:rFonts w:ascii="Helvetica" w:hAnsi="Helvetica"/>
          <w:sz w:val="16"/>
          <w:szCs w:val="16"/>
        </w:rPr>
        <w:t xml:space="preserve">  </w:t>
      </w:r>
    </w:p>
  </w:footnote>
  <w:footnote w:id="184">
    <w:p w14:paraId="4557393D" w14:textId="77777777" w:rsidR="004E0FDC" w:rsidRDefault="004E0FDC">
      <w:pPr>
        <w:pStyle w:val="FootnoteText"/>
        <w:rPr>
          <w:rFonts w:ascii="Helvetica" w:hAnsi="Helvetica"/>
          <w:iCs/>
          <w:sz w:val="16"/>
          <w:szCs w:val="16"/>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Prevod</w:t>
      </w:r>
      <w:proofErr w:type="spellEnd"/>
      <w:r>
        <w:rPr>
          <w:rFonts w:ascii="Helvetica" w:hAnsi="Helvetica"/>
          <w:sz w:val="16"/>
          <w:szCs w:val="16"/>
        </w:rPr>
        <w:t xml:space="preserve"> </w:t>
      </w:r>
      <w:proofErr w:type="spellStart"/>
      <w:r>
        <w:rPr>
          <w:rFonts w:ascii="Helvetica" w:hAnsi="Helvetica"/>
          <w:sz w:val="16"/>
          <w:szCs w:val="16"/>
        </w:rPr>
        <w:t>presude</w:t>
      </w:r>
      <w:proofErr w:type="spellEnd"/>
      <w:r>
        <w:rPr>
          <w:rFonts w:ascii="Helvetica" w:hAnsi="Helvetica"/>
          <w:sz w:val="16"/>
          <w:szCs w:val="16"/>
        </w:rPr>
        <w:t xml:space="preserve"> </w:t>
      </w:r>
      <w:r>
        <w:rPr>
          <w:rFonts w:ascii="Helvetica" w:hAnsi="Helvetica"/>
          <w:i/>
          <w:sz w:val="16"/>
          <w:szCs w:val="16"/>
          <w:lang w:val="sr-Latn-ME"/>
        </w:rPr>
        <w:t xml:space="preserve">Mercur System A.D. dr. protiv Crne Gore br. 5862/11 i 70851/13 </w:t>
      </w:r>
      <w:r>
        <w:rPr>
          <w:rFonts w:ascii="Helvetica" w:hAnsi="Helvetica"/>
          <w:iCs/>
          <w:sz w:val="16"/>
          <w:szCs w:val="16"/>
          <w:lang w:val="sr-Latn-ME"/>
        </w:rPr>
        <w:t>dostupan na sajtu Vrhovnog suda Crne Gore:</w:t>
      </w:r>
      <w:r>
        <w:rPr>
          <w:rFonts w:ascii="Helvetica" w:hAnsi="Helvetica"/>
          <w:iCs/>
          <w:sz w:val="16"/>
          <w:szCs w:val="16"/>
        </w:rPr>
        <w:t xml:space="preserve"> </w:t>
      </w:r>
      <w:hyperlink r:id="rId48" w:history="1">
        <w:r>
          <w:rPr>
            <w:rStyle w:val="Hyperlink"/>
            <w:rFonts w:ascii="Helvetica" w:hAnsi="Helvetica"/>
            <w:sz w:val="16"/>
            <w:szCs w:val="16"/>
          </w:rPr>
          <w:t>https://sudovi.me/static//vrhs/doc/presuda_MERCUR_SYSTEM_A.D._I_DRUGI_protiv_CRNE_GORE.pdf</w:t>
        </w:r>
      </w:hyperlink>
      <w:r>
        <w:rPr>
          <w:rFonts w:ascii="Helvetica" w:hAnsi="Helvetica"/>
          <w:sz w:val="16"/>
          <w:szCs w:val="16"/>
        </w:rPr>
        <w:t xml:space="preserve"> </w:t>
      </w:r>
    </w:p>
  </w:footnote>
  <w:footnote w:id="185">
    <w:p w14:paraId="3E3BA836" w14:textId="77777777" w:rsidR="004E0FDC" w:rsidRDefault="004E0FDC">
      <w:pPr>
        <w:pStyle w:val="FootnoteText"/>
        <w:rPr>
          <w:rFonts w:ascii="Helvetica" w:hAnsi="Helvetica"/>
          <w:sz w:val="16"/>
          <w:szCs w:val="16"/>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Prevod</w:t>
      </w:r>
      <w:proofErr w:type="spellEnd"/>
      <w:r>
        <w:rPr>
          <w:rFonts w:ascii="Helvetica" w:hAnsi="Helvetica"/>
          <w:sz w:val="16"/>
          <w:szCs w:val="16"/>
        </w:rPr>
        <w:t xml:space="preserve"> </w:t>
      </w:r>
      <w:proofErr w:type="spellStart"/>
      <w:r>
        <w:rPr>
          <w:rFonts w:ascii="Helvetica" w:hAnsi="Helvetica"/>
          <w:sz w:val="16"/>
          <w:szCs w:val="16"/>
        </w:rPr>
        <w:t>presude</w:t>
      </w:r>
      <w:proofErr w:type="spellEnd"/>
      <w:r>
        <w:rPr>
          <w:rFonts w:ascii="Helvetica" w:hAnsi="Helvetica"/>
          <w:sz w:val="16"/>
          <w:szCs w:val="16"/>
        </w:rPr>
        <w:t xml:space="preserve"> </w:t>
      </w:r>
      <w:proofErr w:type="spellStart"/>
      <w:r>
        <w:rPr>
          <w:rFonts w:ascii="Helvetica" w:hAnsi="Helvetica"/>
          <w:i/>
          <w:iCs/>
          <w:sz w:val="16"/>
          <w:szCs w:val="16"/>
        </w:rPr>
        <w:t>Sinanović</w:t>
      </w:r>
      <w:proofErr w:type="spellEnd"/>
      <w:r>
        <w:rPr>
          <w:rFonts w:ascii="Helvetica" w:hAnsi="Helvetica"/>
          <w:i/>
          <w:iCs/>
          <w:sz w:val="16"/>
          <w:szCs w:val="16"/>
        </w:rPr>
        <w:t xml:space="preserve"> </w:t>
      </w:r>
      <w:proofErr w:type="spellStart"/>
      <w:r>
        <w:rPr>
          <w:rFonts w:ascii="Helvetica" w:hAnsi="Helvetica"/>
          <w:i/>
          <w:iCs/>
          <w:sz w:val="16"/>
          <w:szCs w:val="16"/>
        </w:rPr>
        <w:t>i</w:t>
      </w:r>
      <w:proofErr w:type="spellEnd"/>
      <w:r>
        <w:rPr>
          <w:rFonts w:ascii="Helvetica" w:hAnsi="Helvetica"/>
          <w:i/>
          <w:iCs/>
          <w:sz w:val="16"/>
          <w:szCs w:val="16"/>
        </w:rPr>
        <w:t xml:space="preserve"> </w:t>
      </w:r>
      <w:proofErr w:type="spellStart"/>
      <w:r>
        <w:rPr>
          <w:rFonts w:ascii="Helvetica" w:hAnsi="Helvetica"/>
          <w:i/>
          <w:iCs/>
          <w:sz w:val="16"/>
          <w:szCs w:val="16"/>
        </w:rPr>
        <w:t>drugi</w:t>
      </w:r>
      <w:proofErr w:type="spellEnd"/>
      <w:r>
        <w:rPr>
          <w:rFonts w:ascii="Helvetica" w:hAnsi="Helvetica"/>
          <w:i/>
          <w:iCs/>
          <w:sz w:val="16"/>
          <w:szCs w:val="16"/>
        </w:rPr>
        <w:t xml:space="preserve"> </w:t>
      </w:r>
      <w:proofErr w:type="spellStart"/>
      <w:r>
        <w:rPr>
          <w:rFonts w:ascii="Helvetica" w:hAnsi="Helvetica"/>
          <w:i/>
          <w:iCs/>
          <w:sz w:val="16"/>
          <w:szCs w:val="16"/>
        </w:rPr>
        <w:t>protiv</w:t>
      </w:r>
      <w:proofErr w:type="spellEnd"/>
      <w:r>
        <w:rPr>
          <w:rFonts w:ascii="Helvetica" w:hAnsi="Helvetica"/>
          <w:i/>
          <w:iCs/>
          <w:sz w:val="16"/>
          <w:szCs w:val="16"/>
        </w:rPr>
        <w:t xml:space="preserve"> </w:t>
      </w:r>
      <w:proofErr w:type="spellStart"/>
      <w:r>
        <w:rPr>
          <w:rFonts w:ascii="Helvetica" w:hAnsi="Helvetica"/>
          <w:i/>
          <w:iCs/>
          <w:sz w:val="16"/>
          <w:szCs w:val="16"/>
        </w:rPr>
        <w:t>Crne</w:t>
      </w:r>
      <w:proofErr w:type="spellEnd"/>
      <w:r>
        <w:rPr>
          <w:rFonts w:ascii="Helvetica" w:hAnsi="Helvetica"/>
          <w:i/>
          <w:iCs/>
          <w:sz w:val="16"/>
          <w:szCs w:val="16"/>
        </w:rPr>
        <w:t xml:space="preserve"> Gore, </w:t>
      </w:r>
      <w:r>
        <w:rPr>
          <w:rFonts w:ascii="Helvetica" w:hAnsi="Helvetica"/>
          <w:sz w:val="16"/>
          <w:szCs w:val="16"/>
        </w:rPr>
        <w:t xml:space="preserve">br. 45028/13 </w:t>
      </w:r>
      <w:proofErr w:type="spellStart"/>
      <w:r>
        <w:rPr>
          <w:rFonts w:ascii="Helvetica" w:hAnsi="Helvetica"/>
          <w:sz w:val="16"/>
          <w:szCs w:val="16"/>
        </w:rPr>
        <w:t>dostupan</w:t>
      </w:r>
      <w:proofErr w:type="spellEnd"/>
      <w:r>
        <w:rPr>
          <w:rFonts w:ascii="Helvetica" w:hAnsi="Helvetica"/>
          <w:sz w:val="16"/>
          <w:szCs w:val="16"/>
        </w:rPr>
        <w:t xml:space="preserve"> </w:t>
      </w:r>
      <w:proofErr w:type="spellStart"/>
      <w:r>
        <w:rPr>
          <w:rFonts w:ascii="Helvetica" w:hAnsi="Helvetica"/>
          <w:sz w:val="16"/>
          <w:szCs w:val="16"/>
        </w:rPr>
        <w:t>na</w:t>
      </w:r>
      <w:proofErr w:type="spellEnd"/>
      <w:r>
        <w:rPr>
          <w:rFonts w:ascii="Helvetica" w:hAnsi="Helvetica"/>
          <w:sz w:val="16"/>
          <w:szCs w:val="16"/>
        </w:rPr>
        <w:t xml:space="preserve"> </w:t>
      </w:r>
      <w:proofErr w:type="spellStart"/>
      <w:r>
        <w:rPr>
          <w:rFonts w:ascii="Helvetica" w:hAnsi="Helvetica"/>
          <w:sz w:val="16"/>
          <w:szCs w:val="16"/>
        </w:rPr>
        <w:t>sajtu</w:t>
      </w:r>
      <w:proofErr w:type="spellEnd"/>
      <w:r>
        <w:rPr>
          <w:rFonts w:ascii="Helvetica" w:hAnsi="Helvetica"/>
          <w:sz w:val="16"/>
          <w:szCs w:val="16"/>
        </w:rPr>
        <w:t xml:space="preserve"> </w:t>
      </w:r>
      <w:proofErr w:type="spellStart"/>
      <w:r>
        <w:rPr>
          <w:rFonts w:ascii="Helvetica" w:hAnsi="Helvetica"/>
          <w:sz w:val="16"/>
          <w:szCs w:val="16"/>
        </w:rPr>
        <w:t>Vrhovnog</w:t>
      </w:r>
      <w:proofErr w:type="spellEnd"/>
      <w:r>
        <w:rPr>
          <w:rFonts w:ascii="Helvetica" w:hAnsi="Helvetica"/>
          <w:sz w:val="16"/>
          <w:szCs w:val="16"/>
        </w:rPr>
        <w:t xml:space="preserve"> </w:t>
      </w:r>
      <w:proofErr w:type="spellStart"/>
      <w:r>
        <w:rPr>
          <w:rFonts w:ascii="Helvetica" w:hAnsi="Helvetica"/>
          <w:sz w:val="16"/>
          <w:szCs w:val="16"/>
        </w:rPr>
        <w:t>suda</w:t>
      </w:r>
      <w:proofErr w:type="spellEnd"/>
      <w:r>
        <w:rPr>
          <w:rFonts w:ascii="Helvetica" w:hAnsi="Helvetica"/>
          <w:sz w:val="16"/>
          <w:szCs w:val="16"/>
        </w:rPr>
        <w:t xml:space="preserve"> </w:t>
      </w:r>
      <w:proofErr w:type="spellStart"/>
      <w:r>
        <w:rPr>
          <w:rFonts w:ascii="Helvetica" w:hAnsi="Helvetica"/>
          <w:sz w:val="16"/>
          <w:szCs w:val="16"/>
        </w:rPr>
        <w:t>Crne</w:t>
      </w:r>
      <w:proofErr w:type="spellEnd"/>
      <w:r>
        <w:rPr>
          <w:rFonts w:ascii="Helvetica" w:hAnsi="Helvetica"/>
          <w:sz w:val="16"/>
          <w:szCs w:val="16"/>
        </w:rPr>
        <w:t xml:space="preserve"> Gore:</w:t>
      </w:r>
    </w:p>
    <w:p w14:paraId="11B0EB4C" w14:textId="77777777" w:rsidR="004E0FDC" w:rsidRDefault="00000000">
      <w:pPr>
        <w:pStyle w:val="FootnoteText"/>
        <w:rPr>
          <w:rFonts w:ascii="Helvetica" w:hAnsi="Helvetica"/>
          <w:sz w:val="16"/>
          <w:szCs w:val="16"/>
          <w:lang w:val="sr-Latn-ME"/>
        </w:rPr>
      </w:pPr>
      <w:hyperlink r:id="rId49" w:history="1">
        <w:r w:rsidR="004E0FDC">
          <w:rPr>
            <w:rStyle w:val="Hyperlink"/>
            <w:rFonts w:ascii="Helvetica" w:hAnsi="Helvetica"/>
            <w:sz w:val="16"/>
            <w:szCs w:val="16"/>
          </w:rPr>
          <w:t>https://sudovi.me/static//vrhs/doc/presuda_SINANOVIC_I_DRUGI_protiv_CRNE_GORE.pdf</w:t>
        </w:r>
      </w:hyperlink>
      <w:r w:rsidR="004E0FDC">
        <w:rPr>
          <w:rFonts w:ascii="Helvetica" w:hAnsi="Helvetica"/>
          <w:sz w:val="16"/>
          <w:szCs w:val="16"/>
        </w:rPr>
        <w:t xml:space="preserve"> </w:t>
      </w:r>
    </w:p>
  </w:footnote>
  <w:footnote w:id="186">
    <w:p w14:paraId="4B3F879E" w14:textId="77777777" w:rsidR="004E0FDC" w:rsidRDefault="004E0FDC">
      <w:pPr>
        <w:pStyle w:val="FootnoteText"/>
        <w:rPr>
          <w:rFonts w:ascii="Helvetica" w:hAnsi="Helvetica"/>
          <w:i/>
          <w:iCs/>
          <w:sz w:val="16"/>
          <w:szCs w:val="16"/>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Prevod</w:t>
      </w:r>
      <w:proofErr w:type="spellEnd"/>
      <w:r>
        <w:rPr>
          <w:rFonts w:ascii="Helvetica" w:hAnsi="Helvetica"/>
          <w:sz w:val="16"/>
          <w:szCs w:val="16"/>
        </w:rPr>
        <w:t xml:space="preserve"> </w:t>
      </w:r>
      <w:proofErr w:type="spellStart"/>
      <w:r>
        <w:rPr>
          <w:rFonts w:ascii="Helvetica" w:hAnsi="Helvetica"/>
          <w:sz w:val="16"/>
          <w:szCs w:val="16"/>
        </w:rPr>
        <w:t>presude</w:t>
      </w:r>
      <w:proofErr w:type="spellEnd"/>
      <w:r>
        <w:rPr>
          <w:rFonts w:ascii="Helvetica" w:hAnsi="Helvetica"/>
          <w:sz w:val="16"/>
          <w:szCs w:val="16"/>
        </w:rPr>
        <w:t xml:space="preserve"> </w:t>
      </w:r>
      <w:proofErr w:type="spellStart"/>
      <w:r>
        <w:rPr>
          <w:rFonts w:ascii="Helvetica" w:hAnsi="Helvetica"/>
          <w:i/>
          <w:iCs/>
          <w:sz w:val="16"/>
          <w:szCs w:val="16"/>
        </w:rPr>
        <w:t>Raspopović</w:t>
      </w:r>
      <w:proofErr w:type="spellEnd"/>
      <w:r>
        <w:rPr>
          <w:rFonts w:ascii="Helvetica" w:hAnsi="Helvetica"/>
          <w:i/>
          <w:iCs/>
          <w:sz w:val="16"/>
          <w:szCs w:val="16"/>
        </w:rPr>
        <w:t xml:space="preserve"> </w:t>
      </w:r>
      <w:proofErr w:type="spellStart"/>
      <w:r>
        <w:rPr>
          <w:rFonts w:ascii="Helvetica" w:hAnsi="Helvetica"/>
          <w:i/>
          <w:iCs/>
          <w:sz w:val="16"/>
          <w:szCs w:val="16"/>
        </w:rPr>
        <w:t>i</w:t>
      </w:r>
      <w:proofErr w:type="spellEnd"/>
      <w:r>
        <w:rPr>
          <w:rFonts w:ascii="Helvetica" w:hAnsi="Helvetica"/>
          <w:i/>
          <w:iCs/>
          <w:sz w:val="16"/>
          <w:szCs w:val="16"/>
        </w:rPr>
        <w:t xml:space="preserve"> </w:t>
      </w:r>
      <w:proofErr w:type="spellStart"/>
      <w:r>
        <w:rPr>
          <w:rFonts w:ascii="Helvetica" w:hAnsi="Helvetica"/>
          <w:i/>
          <w:iCs/>
          <w:sz w:val="16"/>
          <w:szCs w:val="16"/>
        </w:rPr>
        <w:t>drugi</w:t>
      </w:r>
      <w:proofErr w:type="spellEnd"/>
      <w:r>
        <w:rPr>
          <w:rFonts w:ascii="Helvetica" w:hAnsi="Helvetica"/>
          <w:i/>
          <w:iCs/>
          <w:sz w:val="16"/>
          <w:szCs w:val="16"/>
        </w:rPr>
        <w:t xml:space="preserve"> </w:t>
      </w:r>
      <w:proofErr w:type="spellStart"/>
      <w:r>
        <w:rPr>
          <w:rFonts w:ascii="Helvetica" w:hAnsi="Helvetica"/>
          <w:i/>
          <w:iCs/>
          <w:sz w:val="16"/>
          <w:szCs w:val="16"/>
        </w:rPr>
        <w:t>protiv</w:t>
      </w:r>
      <w:proofErr w:type="spellEnd"/>
      <w:r>
        <w:rPr>
          <w:rFonts w:ascii="Helvetica" w:hAnsi="Helvetica"/>
          <w:i/>
          <w:iCs/>
          <w:sz w:val="16"/>
          <w:szCs w:val="16"/>
        </w:rPr>
        <w:t xml:space="preserve"> </w:t>
      </w:r>
      <w:proofErr w:type="spellStart"/>
      <w:r>
        <w:rPr>
          <w:rFonts w:ascii="Helvetica" w:hAnsi="Helvetica"/>
          <w:i/>
          <w:iCs/>
          <w:sz w:val="16"/>
          <w:szCs w:val="16"/>
        </w:rPr>
        <w:t>Crne</w:t>
      </w:r>
      <w:proofErr w:type="spellEnd"/>
      <w:r>
        <w:rPr>
          <w:rFonts w:ascii="Helvetica" w:hAnsi="Helvetica"/>
          <w:i/>
          <w:iCs/>
          <w:sz w:val="16"/>
          <w:szCs w:val="16"/>
        </w:rPr>
        <w:t xml:space="preserve"> Gore, </w:t>
      </w:r>
      <w:r>
        <w:rPr>
          <w:rFonts w:ascii="Helvetica" w:hAnsi="Helvetica"/>
          <w:sz w:val="16"/>
          <w:szCs w:val="16"/>
        </w:rPr>
        <w:t xml:space="preserve">br. 58942/11 </w:t>
      </w:r>
      <w:proofErr w:type="spellStart"/>
      <w:r>
        <w:rPr>
          <w:rFonts w:ascii="Helvetica" w:hAnsi="Helvetica"/>
          <w:sz w:val="16"/>
          <w:szCs w:val="16"/>
        </w:rPr>
        <w:t>dostupan</w:t>
      </w:r>
      <w:proofErr w:type="spellEnd"/>
      <w:r>
        <w:rPr>
          <w:rFonts w:ascii="Helvetica" w:hAnsi="Helvetica"/>
          <w:sz w:val="16"/>
          <w:szCs w:val="16"/>
        </w:rPr>
        <w:t xml:space="preserve"> </w:t>
      </w:r>
      <w:proofErr w:type="spellStart"/>
      <w:r>
        <w:rPr>
          <w:rFonts w:ascii="Helvetica" w:hAnsi="Helvetica"/>
          <w:sz w:val="16"/>
          <w:szCs w:val="16"/>
        </w:rPr>
        <w:t>na</w:t>
      </w:r>
      <w:proofErr w:type="spellEnd"/>
      <w:r>
        <w:rPr>
          <w:rFonts w:ascii="Helvetica" w:hAnsi="Helvetica"/>
          <w:sz w:val="16"/>
          <w:szCs w:val="16"/>
        </w:rPr>
        <w:t xml:space="preserve"> </w:t>
      </w:r>
      <w:proofErr w:type="spellStart"/>
      <w:r>
        <w:rPr>
          <w:rFonts w:ascii="Helvetica" w:hAnsi="Helvetica"/>
          <w:sz w:val="16"/>
          <w:szCs w:val="16"/>
        </w:rPr>
        <w:t>sajtu</w:t>
      </w:r>
      <w:proofErr w:type="spellEnd"/>
      <w:r>
        <w:rPr>
          <w:rFonts w:ascii="Helvetica" w:hAnsi="Helvetica"/>
          <w:sz w:val="16"/>
          <w:szCs w:val="16"/>
        </w:rPr>
        <w:t xml:space="preserve"> </w:t>
      </w:r>
      <w:proofErr w:type="spellStart"/>
      <w:r>
        <w:rPr>
          <w:rFonts w:ascii="Helvetica" w:hAnsi="Helvetica"/>
          <w:sz w:val="16"/>
          <w:szCs w:val="16"/>
        </w:rPr>
        <w:t>Vrhovnog</w:t>
      </w:r>
      <w:proofErr w:type="spellEnd"/>
      <w:r>
        <w:rPr>
          <w:rFonts w:ascii="Helvetica" w:hAnsi="Helvetica"/>
          <w:sz w:val="16"/>
          <w:szCs w:val="16"/>
        </w:rPr>
        <w:t xml:space="preserve"> </w:t>
      </w:r>
      <w:proofErr w:type="spellStart"/>
      <w:r>
        <w:rPr>
          <w:rFonts w:ascii="Helvetica" w:hAnsi="Helvetica"/>
          <w:sz w:val="16"/>
          <w:szCs w:val="16"/>
        </w:rPr>
        <w:t>suda</w:t>
      </w:r>
      <w:proofErr w:type="spellEnd"/>
      <w:r>
        <w:rPr>
          <w:rFonts w:ascii="Helvetica" w:hAnsi="Helvetica"/>
          <w:sz w:val="16"/>
          <w:szCs w:val="16"/>
        </w:rPr>
        <w:t xml:space="preserve"> </w:t>
      </w:r>
      <w:proofErr w:type="spellStart"/>
      <w:r>
        <w:rPr>
          <w:rFonts w:ascii="Helvetica" w:hAnsi="Helvetica"/>
          <w:sz w:val="16"/>
          <w:szCs w:val="16"/>
        </w:rPr>
        <w:t>Crne</w:t>
      </w:r>
      <w:proofErr w:type="spellEnd"/>
      <w:r>
        <w:rPr>
          <w:rFonts w:ascii="Helvetica" w:hAnsi="Helvetica"/>
          <w:sz w:val="16"/>
          <w:szCs w:val="16"/>
        </w:rPr>
        <w:t xml:space="preserve"> Gore:</w:t>
      </w:r>
      <w:r>
        <w:rPr>
          <w:rFonts w:ascii="Helvetica" w:hAnsi="Helvetica"/>
          <w:i/>
          <w:iCs/>
          <w:sz w:val="16"/>
          <w:szCs w:val="16"/>
        </w:rPr>
        <w:t xml:space="preserve"> </w:t>
      </w:r>
    </w:p>
    <w:p w14:paraId="5F429D66" w14:textId="77777777" w:rsidR="004E0FDC" w:rsidRDefault="00000000">
      <w:pPr>
        <w:pStyle w:val="FootnoteText"/>
        <w:rPr>
          <w:rFonts w:ascii="Helvetica" w:hAnsi="Helvetica"/>
          <w:sz w:val="16"/>
          <w:szCs w:val="16"/>
          <w:lang w:val="sr-Latn-ME"/>
        </w:rPr>
      </w:pPr>
      <w:hyperlink r:id="rId50" w:history="1">
        <w:r w:rsidR="004E0FDC">
          <w:rPr>
            <w:rStyle w:val="Hyperlink"/>
            <w:rFonts w:ascii="Helvetica" w:hAnsi="Helvetica"/>
            <w:sz w:val="16"/>
            <w:szCs w:val="16"/>
          </w:rPr>
          <w:t>https://sudovi.me/static//vrhs/doc/presuda_RASPOPOVIC_I_DRUGI_protiv_CRNE_GORE.pdf</w:t>
        </w:r>
      </w:hyperlink>
      <w:r w:rsidR="004E0FDC">
        <w:rPr>
          <w:rFonts w:ascii="Helvetica" w:hAnsi="Helvetica"/>
          <w:sz w:val="16"/>
          <w:szCs w:val="16"/>
        </w:rPr>
        <w:t xml:space="preserve"> </w:t>
      </w:r>
    </w:p>
  </w:footnote>
  <w:footnote w:id="187">
    <w:p w14:paraId="199D4C91" w14:textId="77777777" w:rsidR="004E0FDC" w:rsidRDefault="004E0FDC">
      <w:pPr>
        <w:pStyle w:val="FootnoteText"/>
        <w:rPr>
          <w:rFonts w:ascii="Helvetica" w:hAnsi="Helvetica"/>
          <w:sz w:val="16"/>
          <w:szCs w:val="16"/>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Prevod</w:t>
      </w:r>
      <w:proofErr w:type="spellEnd"/>
      <w:r>
        <w:rPr>
          <w:rFonts w:ascii="Helvetica" w:hAnsi="Helvetica"/>
          <w:sz w:val="16"/>
          <w:szCs w:val="16"/>
        </w:rPr>
        <w:t xml:space="preserve"> </w:t>
      </w:r>
      <w:proofErr w:type="spellStart"/>
      <w:r>
        <w:rPr>
          <w:rFonts w:ascii="Helvetica" w:hAnsi="Helvetica"/>
          <w:sz w:val="16"/>
          <w:szCs w:val="16"/>
        </w:rPr>
        <w:t>presude</w:t>
      </w:r>
      <w:proofErr w:type="spellEnd"/>
      <w:r>
        <w:rPr>
          <w:rFonts w:ascii="Helvetica" w:hAnsi="Helvetica"/>
          <w:sz w:val="16"/>
          <w:szCs w:val="16"/>
        </w:rPr>
        <w:t xml:space="preserve"> </w:t>
      </w:r>
      <w:proofErr w:type="spellStart"/>
      <w:r>
        <w:rPr>
          <w:rFonts w:ascii="Helvetica" w:hAnsi="Helvetica"/>
          <w:i/>
          <w:iCs/>
          <w:sz w:val="16"/>
          <w:szCs w:val="16"/>
        </w:rPr>
        <w:t>Piletić</w:t>
      </w:r>
      <w:proofErr w:type="spellEnd"/>
      <w:r>
        <w:rPr>
          <w:rFonts w:ascii="Helvetica" w:hAnsi="Helvetica"/>
          <w:i/>
          <w:iCs/>
          <w:sz w:val="16"/>
          <w:szCs w:val="16"/>
        </w:rPr>
        <w:t xml:space="preserve"> </w:t>
      </w:r>
      <w:proofErr w:type="spellStart"/>
      <w:r>
        <w:rPr>
          <w:rFonts w:ascii="Helvetica" w:hAnsi="Helvetica"/>
          <w:i/>
          <w:iCs/>
          <w:sz w:val="16"/>
          <w:szCs w:val="16"/>
        </w:rPr>
        <w:t>protiv</w:t>
      </w:r>
      <w:proofErr w:type="spellEnd"/>
      <w:r>
        <w:rPr>
          <w:rFonts w:ascii="Helvetica" w:hAnsi="Helvetica"/>
          <w:i/>
          <w:iCs/>
          <w:sz w:val="16"/>
          <w:szCs w:val="16"/>
        </w:rPr>
        <w:t xml:space="preserve"> </w:t>
      </w:r>
      <w:proofErr w:type="spellStart"/>
      <w:r>
        <w:rPr>
          <w:rFonts w:ascii="Helvetica" w:hAnsi="Helvetica"/>
          <w:i/>
          <w:iCs/>
          <w:sz w:val="16"/>
          <w:szCs w:val="16"/>
        </w:rPr>
        <w:t>Crne</w:t>
      </w:r>
      <w:proofErr w:type="spellEnd"/>
      <w:r>
        <w:rPr>
          <w:rFonts w:ascii="Helvetica" w:hAnsi="Helvetica"/>
          <w:i/>
          <w:iCs/>
          <w:sz w:val="16"/>
          <w:szCs w:val="16"/>
        </w:rPr>
        <w:t xml:space="preserve"> Gore </w:t>
      </w:r>
      <w:r>
        <w:rPr>
          <w:rFonts w:ascii="Helvetica" w:hAnsi="Helvetica"/>
          <w:sz w:val="16"/>
          <w:szCs w:val="16"/>
        </w:rPr>
        <w:t xml:space="preserve">br. </w:t>
      </w:r>
      <w:r>
        <w:rPr>
          <w:rFonts w:ascii="Helvetica" w:hAnsi="Helvetica"/>
          <w:sz w:val="16"/>
          <w:szCs w:val="16"/>
          <w:lang w:val="sr-Latn-ME"/>
        </w:rPr>
        <w:t>53044/13 dostupan na sajtu Vrhovnog suda Crne Gore:</w:t>
      </w:r>
    </w:p>
    <w:p w14:paraId="428F097A" w14:textId="77777777" w:rsidR="004E0FDC" w:rsidRDefault="00000000">
      <w:pPr>
        <w:pStyle w:val="FootnoteText"/>
        <w:rPr>
          <w:rFonts w:ascii="Helvetica" w:hAnsi="Helvetica"/>
          <w:sz w:val="16"/>
          <w:szCs w:val="16"/>
          <w:lang w:val="sr-Latn-ME"/>
        </w:rPr>
      </w:pPr>
      <w:hyperlink r:id="rId51" w:history="1">
        <w:r w:rsidR="004E0FDC">
          <w:rPr>
            <w:rStyle w:val="Hyperlink"/>
            <w:rFonts w:ascii="Helvetica" w:hAnsi="Helvetica"/>
            <w:sz w:val="16"/>
            <w:szCs w:val="16"/>
          </w:rPr>
          <w:t>https://sudovi.me/static//vrhs/doc/presuda_PILETIC_protiv_CRNE_GORE_(2).pdf</w:t>
        </w:r>
      </w:hyperlink>
      <w:r w:rsidR="004E0FDC">
        <w:rPr>
          <w:rFonts w:ascii="Helvetica" w:hAnsi="Helvetica"/>
          <w:sz w:val="16"/>
          <w:szCs w:val="16"/>
        </w:rPr>
        <w:t xml:space="preserve"> </w:t>
      </w:r>
    </w:p>
  </w:footnote>
  <w:footnote w:id="188">
    <w:p w14:paraId="046B6D02" w14:textId="77777777" w:rsidR="004E0FDC" w:rsidRDefault="004E0FDC">
      <w:pPr>
        <w:pStyle w:val="FootnoteText"/>
        <w:rPr>
          <w:rFonts w:ascii="Helvetica" w:hAnsi="Helvetica"/>
          <w:sz w:val="16"/>
          <w:szCs w:val="16"/>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Prevod</w:t>
      </w:r>
      <w:proofErr w:type="spellEnd"/>
      <w:r>
        <w:rPr>
          <w:rFonts w:ascii="Helvetica" w:hAnsi="Helvetica"/>
          <w:sz w:val="16"/>
          <w:szCs w:val="16"/>
        </w:rPr>
        <w:t xml:space="preserve"> </w:t>
      </w:r>
      <w:proofErr w:type="spellStart"/>
      <w:r>
        <w:rPr>
          <w:rFonts w:ascii="Helvetica" w:hAnsi="Helvetica"/>
          <w:sz w:val="16"/>
          <w:szCs w:val="16"/>
        </w:rPr>
        <w:t>presude</w:t>
      </w:r>
      <w:proofErr w:type="spellEnd"/>
      <w:r>
        <w:rPr>
          <w:rFonts w:ascii="Helvetica" w:hAnsi="Helvetica"/>
          <w:sz w:val="16"/>
          <w:szCs w:val="16"/>
        </w:rPr>
        <w:t xml:space="preserve"> </w:t>
      </w:r>
      <w:proofErr w:type="spellStart"/>
      <w:r>
        <w:rPr>
          <w:rFonts w:ascii="Helvetica" w:hAnsi="Helvetica"/>
          <w:i/>
          <w:iCs/>
          <w:sz w:val="16"/>
          <w:szCs w:val="16"/>
        </w:rPr>
        <w:t>Marković</w:t>
      </w:r>
      <w:proofErr w:type="spellEnd"/>
      <w:r>
        <w:rPr>
          <w:rFonts w:ascii="Helvetica" w:hAnsi="Helvetica"/>
          <w:i/>
          <w:iCs/>
          <w:sz w:val="16"/>
          <w:szCs w:val="16"/>
        </w:rPr>
        <w:t xml:space="preserve"> </w:t>
      </w:r>
      <w:proofErr w:type="spellStart"/>
      <w:r>
        <w:rPr>
          <w:rFonts w:ascii="Helvetica" w:hAnsi="Helvetica"/>
          <w:i/>
          <w:iCs/>
          <w:sz w:val="16"/>
          <w:szCs w:val="16"/>
        </w:rPr>
        <w:t>protiv</w:t>
      </w:r>
      <w:proofErr w:type="spellEnd"/>
      <w:r>
        <w:rPr>
          <w:rFonts w:ascii="Helvetica" w:hAnsi="Helvetica"/>
          <w:i/>
          <w:iCs/>
          <w:sz w:val="16"/>
          <w:szCs w:val="16"/>
        </w:rPr>
        <w:t xml:space="preserve"> </w:t>
      </w:r>
      <w:proofErr w:type="spellStart"/>
      <w:r>
        <w:rPr>
          <w:rFonts w:ascii="Helvetica" w:hAnsi="Helvetica"/>
          <w:i/>
          <w:iCs/>
          <w:sz w:val="16"/>
          <w:szCs w:val="16"/>
        </w:rPr>
        <w:t>Crne</w:t>
      </w:r>
      <w:proofErr w:type="spellEnd"/>
      <w:r>
        <w:rPr>
          <w:rFonts w:ascii="Helvetica" w:hAnsi="Helvetica"/>
          <w:i/>
          <w:iCs/>
          <w:sz w:val="16"/>
          <w:szCs w:val="16"/>
        </w:rPr>
        <w:t xml:space="preserve"> Gore</w:t>
      </w:r>
      <w:r>
        <w:rPr>
          <w:rFonts w:ascii="Helvetica" w:hAnsi="Helvetica"/>
          <w:sz w:val="16"/>
          <w:szCs w:val="16"/>
        </w:rPr>
        <w:t xml:space="preserve">, br. </w:t>
      </w:r>
      <w:r>
        <w:rPr>
          <w:rFonts w:ascii="Helvetica" w:hAnsi="Helvetica"/>
          <w:sz w:val="16"/>
          <w:szCs w:val="16"/>
          <w:lang w:val="sr-Latn-ME"/>
        </w:rPr>
        <w:t>6978/13 dostupan na sajtu Vrhovnog suda Crne Gore:</w:t>
      </w:r>
    </w:p>
    <w:p w14:paraId="2841977B" w14:textId="77777777" w:rsidR="004E0FDC" w:rsidRDefault="00000000">
      <w:pPr>
        <w:pStyle w:val="FootnoteText"/>
        <w:rPr>
          <w:rFonts w:ascii="Helvetica" w:hAnsi="Helvetica"/>
          <w:sz w:val="16"/>
          <w:szCs w:val="16"/>
          <w:lang w:val="sr-Latn-ME"/>
        </w:rPr>
      </w:pPr>
      <w:hyperlink r:id="rId52" w:history="1">
        <w:r w:rsidR="004E0FDC">
          <w:rPr>
            <w:rStyle w:val="Hyperlink"/>
            <w:rFonts w:ascii="Helvetica" w:hAnsi="Helvetica"/>
            <w:sz w:val="16"/>
            <w:szCs w:val="16"/>
          </w:rPr>
          <w:t>https://sudovi.me/static//vrhs/doc/presuda_MARKOVIC_protiv_CRNE_GORE.pdf</w:t>
        </w:r>
      </w:hyperlink>
      <w:r w:rsidR="004E0FDC">
        <w:rPr>
          <w:rFonts w:ascii="Helvetica" w:hAnsi="Helvetica"/>
          <w:sz w:val="16"/>
          <w:szCs w:val="16"/>
        </w:rPr>
        <w:t xml:space="preserve"> </w:t>
      </w:r>
    </w:p>
  </w:footnote>
  <w:footnote w:id="189">
    <w:p w14:paraId="775D1489" w14:textId="77777777" w:rsidR="004E0FDC" w:rsidRDefault="004E0FDC">
      <w:pPr>
        <w:pStyle w:val="FootnoteText"/>
        <w:rPr>
          <w:rFonts w:ascii="Helvetica" w:hAnsi="Helvetica"/>
          <w:sz w:val="16"/>
          <w:szCs w:val="16"/>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Prevod</w:t>
      </w:r>
      <w:proofErr w:type="spellEnd"/>
      <w:r>
        <w:rPr>
          <w:rFonts w:ascii="Helvetica" w:hAnsi="Helvetica"/>
          <w:sz w:val="16"/>
          <w:szCs w:val="16"/>
        </w:rPr>
        <w:t xml:space="preserve"> </w:t>
      </w:r>
      <w:proofErr w:type="spellStart"/>
      <w:r>
        <w:rPr>
          <w:rFonts w:ascii="Helvetica" w:hAnsi="Helvetica"/>
          <w:sz w:val="16"/>
          <w:szCs w:val="16"/>
        </w:rPr>
        <w:t>presude</w:t>
      </w:r>
      <w:proofErr w:type="spellEnd"/>
      <w:r>
        <w:rPr>
          <w:rFonts w:ascii="Helvetica" w:hAnsi="Helvetica"/>
          <w:sz w:val="16"/>
          <w:szCs w:val="16"/>
        </w:rPr>
        <w:t xml:space="preserve"> </w:t>
      </w:r>
      <w:proofErr w:type="spellStart"/>
      <w:r>
        <w:rPr>
          <w:rFonts w:ascii="Helvetica" w:hAnsi="Helvetica"/>
          <w:i/>
          <w:iCs/>
          <w:sz w:val="16"/>
          <w:szCs w:val="16"/>
        </w:rPr>
        <w:t>Glušica</w:t>
      </w:r>
      <w:proofErr w:type="spellEnd"/>
      <w:r>
        <w:rPr>
          <w:rFonts w:ascii="Helvetica" w:hAnsi="Helvetica"/>
          <w:i/>
          <w:iCs/>
          <w:sz w:val="16"/>
          <w:szCs w:val="16"/>
        </w:rPr>
        <w:t xml:space="preserve"> </w:t>
      </w:r>
      <w:proofErr w:type="spellStart"/>
      <w:r>
        <w:rPr>
          <w:rFonts w:ascii="Helvetica" w:hAnsi="Helvetica"/>
          <w:i/>
          <w:iCs/>
          <w:sz w:val="16"/>
          <w:szCs w:val="16"/>
        </w:rPr>
        <w:t>i</w:t>
      </w:r>
      <w:proofErr w:type="spellEnd"/>
      <w:r>
        <w:rPr>
          <w:rFonts w:ascii="Helvetica" w:hAnsi="Helvetica"/>
          <w:i/>
          <w:iCs/>
          <w:sz w:val="16"/>
          <w:szCs w:val="16"/>
        </w:rPr>
        <w:t xml:space="preserve"> </w:t>
      </w:r>
      <w:proofErr w:type="spellStart"/>
      <w:r>
        <w:rPr>
          <w:rFonts w:ascii="Helvetica" w:hAnsi="Helvetica"/>
          <w:i/>
          <w:iCs/>
          <w:sz w:val="16"/>
          <w:szCs w:val="16"/>
        </w:rPr>
        <w:t>Đurović</w:t>
      </w:r>
      <w:proofErr w:type="spellEnd"/>
      <w:r>
        <w:rPr>
          <w:rFonts w:ascii="Helvetica" w:hAnsi="Helvetica"/>
          <w:i/>
          <w:iCs/>
          <w:sz w:val="16"/>
          <w:szCs w:val="16"/>
        </w:rPr>
        <w:t xml:space="preserve"> </w:t>
      </w:r>
      <w:proofErr w:type="spellStart"/>
      <w:r>
        <w:rPr>
          <w:rFonts w:ascii="Helvetica" w:hAnsi="Helvetica"/>
          <w:i/>
          <w:iCs/>
          <w:sz w:val="16"/>
          <w:szCs w:val="16"/>
        </w:rPr>
        <w:t>protiv</w:t>
      </w:r>
      <w:proofErr w:type="spellEnd"/>
      <w:r>
        <w:rPr>
          <w:rFonts w:ascii="Helvetica" w:hAnsi="Helvetica"/>
          <w:i/>
          <w:iCs/>
          <w:sz w:val="16"/>
          <w:szCs w:val="16"/>
        </w:rPr>
        <w:t xml:space="preserve"> </w:t>
      </w:r>
      <w:proofErr w:type="spellStart"/>
      <w:r>
        <w:rPr>
          <w:rFonts w:ascii="Helvetica" w:hAnsi="Helvetica"/>
          <w:i/>
          <w:iCs/>
          <w:sz w:val="16"/>
          <w:szCs w:val="16"/>
        </w:rPr>
        <w:t>Crne</w:t>
      </w:r>
      <w:proofErr w:type="spellEnd"/>
      <w:r>
        <w:rPr>
          <w:rFonts w:ascii="Helvetica" w:hAnsi="Helvetica"/>
          <w:i/>
          <w:iCs/>
          <w:sz w:val="16"/>
          <w:szCs w:val="16"/>
        </w:rPr>
        <w:t xml:space="preserve"> Gore </w:t>
      </w:r>
      <w:r>
        <w:rPr>
          <w:rFonts w:ascii="Helvetica" w:hAnsi="Helvetica"/>
          <w:sz w:val="16"/>
          <w:szCs w:val="16"/>
        </w:rPr>
        <w:t xml:space="preserve">br. </w:t>
      </w:r>
      <w:r>
        <w:rPr>
          <w:rFonts w:ascii="Helvetica" w:hAnsi="Helvetica"/>
          <w:sz w:val="16"/>
          <w:szCs w:val="16"/>
          <w:lang w:val="sr-Latn-ME"/>
        </w:rPr>
        <w:t>34882/12 dostupan na sajtu Vrhovnog suda Crne Gore:</w:t>
      </w:r>
    </w:p>
    <w:p w14:paraId="48E9B737" w14:textId="77777777" w:rsidR="004E0FDC" w:rsidRDefault="00000000">
      <w:pPr>
        <w:pStyle w:val="FootnoteText"/>
        <w:rPr>
          <w:rFonts w:ascii="Helvetica" w:hAnsi="Helvetica"/>
          <w:sz w:val="16"/>
          <w:szCs w:val="16"/>
          <w:lang w:val="sr-Latn-ME"/>
        </w:rPr>
      </w:pPr>
      <w:hyperlink r:id="rId53" w:history="1">
        <w:r w:rsidR="004E0FDC">
          <w:rPr>
            <w:rStyle w:val="Hyperlink"/>
            <w:rFonts w:ascii="Helvetica" w:hAnsi="Helvetica"/>
            <w:sz w:val="16"/>
            <w:szCs w:val="16"/>
          </w:rPr>
          <w:t>https://sudovi.me/static//vrhs/doc/presuda_GLUSICA_I_DjUROVIC_protiv_CRNE_GORE.pdf</w:t>
        </w:r>
      </w:hyperlink>
      <w:r w:rsidR="004E0FDC">
        <w:rPr>
          <w:rFonts w:ascii="Helvetica" w:hAnsi="Helvetica"/>
          <w:sz w:val="16"/>
          <w:szCs w:val="16"/>
        </w:rPr>
        <w:t xml:space="preserve"> </w:t>
      </w:r>
    </w:p>
  </w:footnote>
  <w:footnote w:id="190">
    <w:p w14:paraId="4926A51A" w14:textId="77777777" w:rsidR="004E0FDC" w:rsidRDefault="004E0FDC">
      <w:pPr>
        <w:pStyle w:val="FootnoteText"/>
        <w:rPr>
          <w:rFonts w:ascii="Helvetica" w:hAnsi="Helvetica"/>
          <w:sz w:val="16"/>
          <w:szCs w:val="16"/>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Prevod</w:t>
      </w:r>
      <w:proofErr w:type="spellEnd"/>
      <w:r>
        <w:rPr>
          <w:rFonts w:ascii="Helvetica" w:hAnsi="Helvetica"/>
          <w:sz w:val="16"/>
          <w:szCs w:val="16"/>
        </w:rPr>
        <w:t xml:space="preserve"> </w:t>
      </w:r>
      <w:proofErr w:type="spellStart"/>
      <w:r>
        <w:rPr>
          <w:rFonts w:ascii="Helvetica" w:hAnsi="Helvetica"/>
          <w:sz w:val="16"/>
          <w:szCs w:val="16"/>
        </w:rPr>
        <w:t>presude</w:t>
      </w:r>
      <w:proofErr w:type="spellEnd"/>
      <w:r>
        <w:rPr>
          <w:rFonts w:ascii="Helvetica" w:hAnsi="Helvetica"/>
          <w:sz w:val="16"/>
          <w:szCs w:val="16"/>
        </w:rPr>
        <w:t xml:space="preserve"> </w:t>
      </w:r>
      <w:proofErr w:type="spellStart"/>
      <w:r>
        <w:rPr>
          <w:rFonts w:ascii="Helvetica" w:hAnsi="Helvetica"/>
          <w:i/>
          <w:iCs/>
          <w:sz w:val="16"/>
          <w:szCs w:val="16"/>
        </w:rPr>
        <w:t>Despotović</w:t>
      </w:r>
      <w:proofErr w:type="spellEnd"/>
      <w:r>
        <w:rPr>
          <w:rFonts w:ascii="Helvetica" w:hAnsi="Helvetica"/>
          <w:i/>
          <w:iCs/>
          <w:sz w:val="16"/>
          <w:szCs w:val="16"/>
        </w:rPr>
        <w:t xml:space="preserve"> </w:t>
      </w:r>
      <w:proofErr w:type="spellStart"/>
      <w:r>
        <w:rPr>
          <w:rFonts w:ascii="Helvetica" w:hAnsi="Helvetica"/>
          <w:i/>
          <w:iCs/>
          <w:sz w:val="16"/>
          <w:szCs w:val="16"/>
        </w:rPr>
        <w:t>protiv</w:t>
      </w:r>
      <w:proofErr w:type="spellEnd"/>
      <w:r>
        <w:rPr>
          <w:rFonts w:ascii="Helvetica" w:hAnsi="Helvetica"/>
          <w:i/>
          <w:iCs/>
          <w:sz w:val="16"/>
          <w:szCs w:val="16"/>
        </w:rPr>
        <w:t xml:space="preserve"> </w:t>
      </w:r>
      <w:proofErr w:type="spellStart"/>
      <w:r>
        <w:rPr>
          <w:rFonts w:ascii="Helvetica" w:hAnsi="Helvetica"/>
          <w:i/>
          <w:iCs/>
          <w:sz w:val="16"/>
          <w:szCs w:val="16"/>
        </w:rPr>
        <w:t>Crne</w:t>
      </w:r>
      <w:proofErr w:type="spellEnd"/>
      <w:r>
        <w:rPr>
          <w:rFonts w:ascii="Helvetica" w:hAnsi="Helvetica"/>
          <w:i/>
          <w:iCs/>
          <w:sz w:val="16"/>
          <w:szCs w:val="16"/>
        </w:rPr>
        <w:t xml:space="preserve"> Gore </w:t>
      </w:r>
      <w:r>
        <w:rPr>
          <w:rFonts w:ascii="Helvetica" w:hAnsi="Helvetica"/>
          <w:sz w:val="16"/>
          <w:szCs w:val="16"/>
        </w:rPr>
        <w:t xml:space="preserve">br. </w:t>
      </w:r>
      <w:r>
        <w:rPr>
          <w:rFonts w:ascii="Helvetica" w:hAnsi="Helvetica"/>
          <w:sz w:val="16"/>
          <w:szCs w:val="16"/>
          <w:lang w:val="sr-Latn-ME"/>
        </w:rPr>
        <w:t>36225/11 dostupan na sajtu Vrhovnog suda Crne Gore:</w:t>
      </w:r>
    </w:p>
    <w:p w14:paraId="6A98B467" w14:textId="77777777" w:rsidR="004E0FDC" w:rsidRDefault="00000000">
      <w:pPr>
        <w:pStyle w:val="FootnoteText"/>
        <w:rPr>
          <w:rFonts w:ascii="Helvetica" w:hAnsi="Helvetica"/>
          <w:sz w:val="16"/>
          <w:szCs w:val="16"/>
          <w:lang w:val="sr-Latn-ME"/>
        </w:rPr>
      </w:pPr>
      <w:hyperlink r:id="rId54" w:history="1">
        <w:r w:rsidR="004E0FDC">
          <w:rPr>
            <w:rStyle w:val="Hyperlink"/>
            <w:rFonts w:ascii="Helvetica" w:hAnsi="Helvetica"/>
            <w:sz w:val="16"/>
            <w:szCs w:val="16"/>
          </w:rPr>
          <w:t>https://sudovi.me/static/vrhs/doc/Despotovic_protiv_Crne_Gore_.pdf</w:t>
        </w:r>
      </w:hyperlink>
      <w:r w:rsidR="004E0FDC">
        <w:rPr>
          <w:rFonts w:ascii="Helvetica" w:hAnsi="Helvetica"/>
          <w:sz w:val="16"/>
          <w:szCs w:val="16"/>
        </w:rPr>
        <w:t xml:space="preserve"> </w:t>
      </w:r>
    </w:p>
  </w:footnote>
  <w:footnote w:id="191">
    <w:p w14:paraId="7F4DCB13" w14:textId="77777777" w:rsidR="004E0FDC" w:rsidRDefault="004E0FDC">
      <w:pPr>
        <w:pStyle w:val="FootnoteText"/>
        <w:rPr>
          <w:rFonts w:ascii="Helvetica" w:hAnsi="Helvetica"/>
          <w:sz w:val="16"/>
          <w:szCs w:val="16"/>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Prevod</w:t>
      </w:r>
      <w:proofErr w:type="spellEnd"/>
      <w:r>
        <w:rPr>
          <w:rFonts w:ascii="Helvetica" w:hAnsi="Helvetica"/>
          <w:sz w:val="16"/>
          <w:szCs w:val="16"/>
        </w:rPr>
        <w:t xml:space="preserve"> </w:t>
      </w:r>
      <w:proofErr w:type="spellStart"/>
      <w:r>
        <w:rPr>
          <w:rFonts w:ascii="Helvetica" w:hAnsi="Helvetica"/>
          <w:sz w:val="16"/>
          <w:szCs w:val="16"/>
        </w:rPr>
        <w:t>presude</w:t>
      </w:r>
      <w:proofErr w:type="spellEnd"/>
      <w:r>
        <w:rPr>
          <w:rFonts w:ascii="Helvetica" w:hAnsi="Helvetica"/>
          <w:sz w:val="16"/>
          <w:szCs w:val="16"/>
        </w:rPr>
        <w:t xml:space="preserve"> </w:t>
      </w:r>
      <w:proofErr w:type="spellStart"/>
      <w:r>
        <w:rPr>
          <w:rFonts w:ascii="Helvetica" w:hAnsi="Helvetica"/>
          <w:i/>
          <w:iCs/>
          <w:sz w:val="16"/>
          <w:szCs w:val="16"/>
        </w:rPr>
        <w:t>Kešelj</w:t>
      </w:r>
      <w:proofErr w:type="spellEnd"/>
      <w:r>
        <w:rPr>
          <w:rFonts w:ascii="Helvetica" w:hAnsi="Helvetica"/>
          <w:i/>
          <w:iCs/>
          <w:sz w:val="16"/>
          <w:szCs w:val="16"/>
        </w:rPr>
        <w:t xml:space="preserve"> </w:t>
      </w:r>
      <w:proofErr w:type="spellStart"/>
      <w:r>
        <w:rPr>
          <w:rFonts w:ascii="Helvetica" w:hAnsi="Helvetica"/>
          <w:i/>
          <w:iCs/>
          <w:sz w:val="16"/>
          <w:szCs w:val="16"/>
        </w:rPr>
        <w:t>i</w:t>
      </w:r>
      <w:proofErr w:type="spellEnd"/>
      <w:r>
        <w:rPr>
          <w:rFonts w:ascii="Helvetica" w:hAnsi="Helvetica"/>
          <w:i/>
          <w:iCs/>
          <w:sz w:val="16"/>
          <w:szCs w:val="16"/>
        </w:rPr>
        <w:t xml:space="preserve"> </w:t>
      </w:r>
      <w:proofErr w:type="spellStart"/>
      <w:r>
        <w:rPr>
          <w:rFonts w:ascii="Helvetica" w:hAnsi="Helvetica"/>
          <w:i/>
          <w:iCs/>
          <w:sz w:val="16"/>
          <w:szCs w:val="16"/>
        </w:rPr>
        <w:t>drugi</w:t>
      </w:r>
      <w:proofErr w:type="spellEnd"/>
      <w:r>
        <w:rPr>
          <w:rFonts w:ascii="Helvetica" w:hAnsi="Helvetica"/>
          <w:i/>
          <w:iCs/>
          <w:sz w:val="16"/>
          <w:szCs w:val="16"/>
        </w:rPr>
        <w:t xml:space="preserve"> </w:t>
      </w:r>
      <w:proofErr w:type="spellStart"/>
      <w:r>
        <w:rPr>
          <w:rFonts w:ascii="Helvetica" w:hAnsi="Helvetica"/>
          <w:i/>
          <w:iCs/>
          <w:sz w:val="16"/>
          <w:szCs w:val="16"/>
        </w:rPr>
        <w:t>protiv</w:t>
      </w:r>
      <w:proofErr w:type="spellEnd"/>
      <w:r>
        <w:rPr>
          <w:rFonts w:ascii="Helvetica" w:hAnsi="Helvetica"/>
          <w:i/>
          <w:iCs/>
          <w:sz w:val="16"/>
          <w:szCs w:val="16"/>
        </w:rPr>
        <w:t xml:space="preserve"> </w:t>
      </w:r>
      <w:proofErr w:type="spellStart"/>
      <w:r>
        <w:rPr>
          <w:rFonts w:ascii="Helvetica" w:hAnsi="Helvetica"/>
          <w:i/>
          <w:iCs/>
          <w:sz w:val="16"/>
          <w:szCs w:val="16"/>
        </w:rPr>
        <w:t>Crne</w:t>
      </w:r>
      <w:proofErr w:type="spellEnd"/>
      <w:r>
        <w:rPr>
          <w:rFonts w:ascii="Helvetica" w:hAnsi="Helvetica"/>
          <w:i/>
          <w:iCs/>
          <w:sz w:val="16"/>
          <w:szCs w:val="16"/>
        </w:rPr>
        <w:t xml:space="preserve"> Gore </w:t>
      </w:r>
      <w:r>
        <w:rPr>
          <w:rFonts w:ascii="Helvetica" w:hAnsi="Helvetica"/>
          <w:sz w:val="16"/>
          <w:szCs w:val="16"/>
        </w:rPr>
        <w:t xml:space="preserve">br. 33264/11 </w:t>
      </w:r>
      <w:proofErr w:type="spellStart"/>
      <w:r>
        <w:rPr>
          <w:rFonts w:ascii="Helvetica" w:hAnsi="Helvetica"/>
          <w:sz w:val="16"/>
          <w:szCs w:val="16"/>
        </w:rPr>
        <w:t>dostupan</w:t>
      </w:r>
      <w:proofErr w:type="spellEnd"/>
      <w:r>
        <w:rPr>
          <w:rFonts w:ascii="Helvetica" w:hAnsi="Helvetica"/>
          <w:sz w:val="16"/>
          <w:szCs w:val="16"/>
        </w:rPr>
        <w:t xml:space="preserve"> </w:t>
      </w:r>
      <w:proofErr w:type="spellStart"/>
      <w:r>
        <w:rPr>
          <w:rFonts w:ascii="Helvetica" w:hAnsi="Helvetica"/>
          <w:sz w:val="16"/>
          <w:szCs w:val="16"/>
        </w:rPr>
        <w:t>na</w:t>
      </w:r>
      <w:proofErr w:type="spellEnd"/>
      <w:r>
        <w:rPr>
          <w:rFonts w:ascii="Helvetica" w:hAnsi="Helvetica"/>
          <w:sz w:val="16"/>
          <w:szCs w:val="16"/>
        </w:rPr>
        <w:t xml:space="preserve"> </w:t>
      </w:r>
      <w:proofErr w:type="spellStart"/>
      <w:r>
        <w:rPr>
          <w:rFonts w:ascii="Helvetica" w:hAnsi="Helvetica"/>
          <w:sz w:val="16"/>
          <w:szCs w:val="16"/>
        </w:rPr>
        <w:t>sajtu</w:t>
      </w:r>
      <w:proofErr w:type="spellEnd"/>
      <w:r>
        <w:rPr>
          <w:rFonts w:ascii="Helvetica" w:hAnsi="Helvetica"/>
          <w:sz w:val="16"/>
          <w:szCs w:val="16"/>
        </w:rPr>
        <w:t xml:space="preserve"> </w:t>
      </w:r>
      <w:proofErr w:type="spellStart"/>
      <w:r>
        <w:rPr>
          <w:rFonts w:ascii="Helvetica" w:hAnsi="Helvetica"/>
          <w:sz w:val="16"/>
          <w:szCs w:val="16"/>
        </w:rPr>
        <w:t>Vrhovnog</w:t>
      </w:r>
      <w:proofErr w:type="spellEnd"/>
      <w:r>
        <w:rPr>
          <w:rFonts w:ascii="Helvetica" w:hAnsi="Helvetica"/>
          <w:sz w:val="16"/>
          <w:szCs w:val="16"/>
        </w:rPr>
        <w:t xml:space="preserve"> </w:t>
      </w:r>
      <w:proofErr w:type="spellStart"/>
      <w:r>
        <w:rPr>
          <w:rFonts w:ascii="Helvetica" w:hAnsi="Helvetica"/>
          <w:sz w:val="16"/>
          <w:szCs w:val="16"/>
        </w:rPr>
        <w:t>suda</w:t>
      </w:r>
      <w:proofErr w:type="spellEnd"/>
      <w:r>
        <w:rPr>
          <w:rFonts w:ascii="Helvetica" w:hAnsi="Helvetica"/>
          <w:sz w:val="16"/>
          <w:szCs w:val="16"/>
        </w:rPr>
        <w:t xml:space="preserve"> </w:t>
      </w:r>
      <w:proofErr w:type="spellStart"/>
      <w:r>
        <w:rPr>
          <w:rFonts w:ascii="Helvetica" w:hAnsi="Helvetica"/>
          <w:sz w:val="16"/>
          <w:szCs w:val="16"/>
        </w:rPr>
        <w:t>Crne</w:t>
      </w:r>
      <w:proofErr w:type="spellEnd"/>
      <w:r>
        <w:rPr>
          <w:rFonts w:ascii="Helvetica" w:hAnsi="Helvetica"/>
          <w:sz w:val="16"/>
          <w:szCs w:val="16"/>
        </w:rPr>
        <w:t xml:space="preserve"> Gore:</w:t>
      </w:r>
    </w:p>
    <w:p w14:paraId="66749B2D" w14:textId="77777777" w:rsidR="004E0FDC" w:rsidRDefault="00000000">
      <w:pPr>
        <w:pStyle w:val="FootnoteText"/>
        <w:rPr>
          <w:rFonts w:ascii="Helvetica" w:hAnsi="Helvetica"/>
          <w:sz w:val="16"/>
          <w:szCs w:val="16"/>
          <w:lang w:val="sr-Latn-ME"/>
        </w:rPr>
      </w:pPr>
      <w:hyperlink r:id="rId55" w:history="1">
        <w:r w:rsidR="004E0FDC">
          <w:rPr>
            <w:rStyle w:val="Hyperlink"/>
            <w:rFonts w:ascii="Helvetica" w:hAnsi="Helvetica"/>
            <w:sz w:val="16"/>
            <w:szCs w:val="16"/>
          </w:rPr>
          <w:t>https://www.sudovi.me/static/vrhs/doc/8330.pdf</w:t>
        </w:r>
      </w:hyperlink>
      <w:r w:rsidR="004E0FDC">
        <w:rPr>
          <w:rFonts w:ascii="Helvetica" w:hAnsi="Helvetica"/>
          <w:sz w:val="16"/>
          <w:szCs w:val="16"/>
        </w:rPr>
        <w:t xml:space="preserve"> </w:t>
      </w:r>
    </w:p>
  </w:footnote>
  <w:footnote w:id="192">
    <w:p w14:paraId="2271F02E" w14:textId="77777777" w:rsidR="004E0FDC" w:rsidRDefault="004E0FDC">
      <w:pPr>
        <w:pStyle w:val="FootnoteText"/>
        <w:rPr>
          <w:rFonts w:ascii="Helvetica" w:hAnsi="Helvetica"/>
          <w:sz w:val="16"/>
          <w:szCs w:val="16"/>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Prevod</w:t>
      </w:r>
      <w:proofErr w:type="spellEnd"/>
      <w:r>
        <w:rPr>
          <w:rFonts w:ascii="Helvetica" w:hAnsi="Helvetica"/>
          <w:sz w:val="16"/>
          <w:szCs w:val="16"/>
        </w:rPr>
        <w:t xml:space="preserve"> </w:t>
      </w:r>
      <w:proofErr w:type="spellStart"/>
      <w:r>
        <w:rPr>
          <w:rFonts w:ascii="Helvetica" w:hAnsi="Helvetica"/>
          <w:sz w:val="16"/>
          <w:szCs w:val="16"/>
        </w:rPr>
        <w:t>presude</w:t>
      </w:r>
      <w:proofErr w:type="spellEnd"/>
      <w:r>
        <w:rPr>
          <w:rFonts w:ascii="Helvetica" w:hAnsi="Helvetica"/>
          <w:sz w:val="16"/>
          <w:szCs w:val="16"/>
        </w:rPr>
        <w:t xml:space="preserve"> </w:t>
      </w:r>
      <w:proofErr w:type="spellStart"/>
      <w:r>
        <w:rPr>
          <w:rFonts w:ascii="Helvetica" w:hAnsi="Helvetica"/>
          <w:i/>
          <w:iCs/>
          <w:sz w:val="16"/>
          <w:szCs w:val="16"/>
        </w:rPr>
        <w:t>Rajak</w:t>
      </w:r>
      <w:proofErr w:type="spellEnd"/>
      <w:r>
        <w:rPr>
          <w:rFonts w:ascii="Helvetica" w:hAnsi="Helvetica"/>
          <w:i/>
          <w:iCs/>
          <w:sz w:val="16"/>
          <w:szCs w:val="16"/>
        </w:rPr>
        <w:t xml:space="preserve"> </w:t>
      </w:r>
      <w:proofErr w:type="spellStart"/>
      <w:r>
        <w:rPr>
          <w:rFonts w:ascii="Helvetica" w:hAnsi="Helvetica"/>
          <w:i/>
          <w:iCs/>
          <w:sz w:val="16"/>
          <w:szCs w:val="16"/>
        </w:rPr>
        <w:t>protiv</w:t>
      </w:r>
      <w:proofErr w:type="spellEnd"/>
      <w:r>
        <w:rPr>
          <w:rFonts w:ascii="Helvetica" w:hAnsi="Helvetica"/>
          <w:i/>
          <w:iCs/>
          <w:sz w:val="16"/>
          <w:szCs w:val="16"/>
        </w:rPr>
        <w:t xml:space="preserve"> </w:t>
      </w:r>
      <w:proofErr w:type="spellStart"/>
      <w:r>
        <w:rPr>
          <w:rFonts w:ascii="Helvetica" w:hAnsi="Helvetica"/>
          <w:i/>
          <w:iCs/>
          <w:sz w:val="16"/>
          <w:szCs w:val="16"/>
        </w:rPr>
        <w:t>Crne</w:t>
      </w:r>
      <w:proofErr w:type="spellEnd"/>
      <w:r>
        <w:rPr>
          <w:rFonts w:ascii="Helvetica" w:hAnsi="Helvetica"/>
          <w:i/>
          <w:iCs/>
          <w:sz w:val="16"/>
          <w:szCs w:val="16"/>
        </w:rPr>
        <w:t xml:space="preserve"> Gore </w:t>
      </w:r>
      <w:r>
        <w:rPr>
          <w:rFonts w:ascii="Helvetica" w:hAnsi="Helvetica"/>
          <w:sz w:val="16"/>
          <w:szCs w:val="16"/>
        </w:rPr>
        <w:t xml:space="preserve">br. </w:t>
      </w:r>
      <w:r>
        <w:rPr>
          <w:rFonts w:ascii="Helvetica" w:hAnsi="Helvetica"/>
          <w:sz w:val="16"/>
          <w:szCs w:val="16"/>
          <w:lang w:val="sr-Latn-ME"/>
        </w:rPr>
        <w:t>71998/11 dostupan na sajtu Vrhovnog suda Crne Gore:</w:t>
      </w:r>
    </w:p>
    <w:p w14:paraId="0817DE98" w14:textId="77777777" w:rsidR="004E0FDC" w:rsidRDefault="00000000">
      <w:pPr>
        <w:pStyle w:val="FootnoteText"/>
        <w:rPr>
          <w:rFonts w:ascii="Helvetica" w:hAnsi="Helvetica"/>
          <w:sz w:val="16"/>
          <w:szCs w:val="16"/>
          <w:lang w:val="sr-Latn-ME"/>
        </w:rPr>
      </w:pPr>
      <w:hyperlink r:id="rId56" w:history="1">
        <w:r w:rsidR="004E0FDC">
          <w:rPr>
            <w:rStyle w:val="Hyperlink"/>
            <w:rFonts w:ascii="Helvetica" w:hAnsi="Helvetica"/>
            <w:sz w:val="16"/>
            <w:szCs w:val="16"/>
          </w:rPr>
          <w:t>https://sudovi.me/static/vrhs/doc/8331.pdf</w:t>
        </w:r>
      </w:hyperlink>
      <w:r w:rsidR="004E0FDC">
        <w:rPr>
          <w:rFonts w:ascii="Helvetica" w:hAnsi="Helvetica"/>
          <w:sz w:val="16"/>
          <w:szCs w:val="16"/>
        </w:rPr>
        <w:t xml:space="preserve"> </w:t>
      </w:r>
    </w:p>
  </w:footnote>
  <w:footnote w:id="193">
    <w:p w14:paraId="16C32472" w14:textId="77777777" w:rsidR="004E0FDC" w:rsidRDefault="004E0FDC">
      <w:pPr>
        <w:pStyle w:val="FootnoteText"/>
        <w:rPr>
          <w:rFonts w:ascii="Helvetica" w:hAnsi="Helvetica"/>
          <w:sz w:val="16"/>
          <w:szCs w:val="16"/>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Prevod</w:t>
      </w:r>
      <w:proofErr w:type="spellEnd"/>
      <w:r>
        <w:rPr>
          <w:rFonts w:ascii="Helvetica" w:hAnsi="Helvetica"/>
          <w:sz w:val="16"/>
          <w:szCs w:val="16"/>
        </w:rPr>
        <w:t xml:space="preserve"> </w:t>
      </w:r>
      <w:proofErr w:type="spellStart"/>
      <w:r>
        <w:rPr>
          <w:rFonts w:ascii="Helvetica" w:hAnsi="Helvetica"/>
          <w:sz w:val="16"/>
          <w:szCs w:val="16"/>
        </w:rPr>
        <w:t>presude</w:t>
      </w:r>
      <w:proofErr w:type="spellEnd"/>
      <w:r>
        <w:rPr>
          <w:rFonts w:ascii="Helvetica" w:hAnsi="Helvetica"/>
          <w:sz w:val="16"/>
          <w:szCs w:val="16"/>
        </w:rPr>
        <w:t xml:space="preserve"> </w:t>
      </w:r>
      <w:proofErr w:type="spellStart"/>
      <w:r>
        <w:rPr>
          <w:rFonts w:ascii="Helvetica" w:hAnsi="Helvetica"/>
          <w:i/>
          <w:iCs/>
          <w:sz w:val="16"/>
          <w:szCs w:val="16"/>
        </w:rPr>
        <w:t>Novaković</w:t>
      </w:r>
      <w:proofErr w:type="spellEnd"/>
      <w:r>
        <w:rPr>
          <w:rFonts w:ascii="Helvetica" w:hAnsi="Helvetica"/>
          <w:i/>
          <w:iCs/>
          <w:sz w:val="16"/>
          <w:szCs w:val="16"/>
        </w:rPr>
        <w:t xml:space="preserve"> </w:t>
      </w:r>
      <w:proofErr w:type="spellStart"/>
      <w:r>
        <w:rPr>
          <w:rFonts w:ascii="Helvetica" w:hAnsi="Helvetica"/>
          <w:i/>
          <w:iCs/>
          <w:sz w:val="16"/>
          <w:szCs w:val="16"/>
        </w:rPr>
        <w:t>i</w:t>
      </w:r>
      <w:proofErr w:type="spellEnd"/>
      <w:r>
        <w:rPr>
          <w:rFonts w:ascii="Helvetica" w:hAnsi="Helvetica"/>
          <w:i/>
          <w:iCs/>
          <w:sz w:val="16"/>
          <w:szCs w:val="16"/>
        </w:rPr>
        <w:t xml:space="preserve"> </w:t>
      </w:r>
      <w:proofErr w:type="spellStart"/>
      <w:r>
        <w:rPr>
          <w:rFonts w:ascii="Helvetica" w:hAnsi="Helvetica"/>
          <w:i/>
          <w:iCs/>
          <w:sz w:val="16"/>
          <w:szCs w:val="16"/>
        </w:rPr>
        <w:t>drugi</w:t>
      </w:r>
      <w:proofErr w:type="spellEnd"/>
      <w:r>
        <w:rPr>
          <w:rFonts w:ascii="Helvetica" w:hAnsi="Helvetica"/>
          <w:i/>
          <w:iCs/>
          <w:sz w:val="16"/>
          <w:szCs w:val="16"/>
        </w:rPr>
        <w:t xml:space="preserve"> </w:t>
      </w:r>
      <w:proofErr w:type="spellStart"/>
      <w:r>
        <w:rPr>
          <w:rFonts w:ascii="Helvetica" w:hAnsi="Helvetica"/>
          <w:i/>
          <w:iCs/>
          <w:sz w:val="16"/>
          <w:szCs w:val="16"/>
        </w:rPr>
        <w:t>protiv</w:t>
      </w:r>
      <w:proofErr w:type="spellEnd"/>
      <w:r>
        <w:rPr>
          <w:rFonts w:ascii="Helvetica" w:hAnsi="Helvetica"/>
          <w:i/>
          <w:iCs/>
          <w:sz w:val="16"/>
          <w:szCs w:val="16"/>
        </w:rPr>
        <w:t xml:space="preserve"> </w:t>
      </w:r>
      <w:proofErr w:type="spellStart"/>
      <w:r>
        <w:rPr>
          <w:rFonts w:ascii="Helvetica" w:hAnsi="Helvetica"/>
          <w:i/>
          <w:iCs/>
          <w:sz w:val="16"/>
          <w:szCs w:val="16"/>
        </w:rPr>
        <w:t>Crne</w:t>
      </w:r>
      <w:proofErr w:type="spellEnd"/>
      <w:r>
        <w:rPr>
          <w:rFonts w:ascii="Helvetica" w:hAnsi="Helvetica"/>
          <w:i/>
          <w:iCs/>
          <w:sz w:val="16"/>
          <w:szCs w:val="16"/>
        </w:rPr>
        <w:t xml:space="preserve"> Gore </w:t>
      </w:r>
      <w:r>
        <w:rPr>
          <w:rFonts w:ascii="Helvetica" w:hAnsi="Helvetica"/>
          <w:sz w:val="16"/>
          <w:szCs w:val="16"/>
        </w:rPr>
        <w:t xml:space="preserve">br. </w:t>
      </w:r>
      <w:r>
        <w:rPr>
          <w:rFonts w:ascii="Helvetica" w:hAnsi="Helvetica"/>
          <w:sz w:val="16"/>
          <w:szCs w:val="16"/>
          <w:lang w:val="sr-Latn-ME"/>
        </w:rPr>
        <w:t>44143/11 dostupan na sajtu Vrhovnog suda Crne Gore:</w:t>
      </w:r>
    </w:p>
    <w:p w14:paraId="5759D7DE" w14:textId="77777777" w:rsidR="004E0FDC" w:rsidRDefault="00000000">
      <w:pPr>
        <w:pStyle w:val="FootnoteText"/>
        <w:rPr>
          <w:rFonts w:ascii="Helvetica" w:hAnsi="Helvetica"/>
          <w:sz w:val="16"/>
          <w:szCs w:val="16"/>
          <w:lang w:val="sr-Latn-ME"/>
        </w:rPr>
      </w:pPr>
      <w:hyperlink r:id="rId57" w:history="1">
        <w:r w:rsidR="004E0FDC">
          <w:rPr>
            <w:rStyle w:val="Hyperlink"/>
            <w:rFonts w:ascii="Helvetica" w:hAnsi="Helvetica"/>
            <w:sz w:val="16"/>
            <w:szCs w:val="16"/>
          </w:rPr>
          <w:t>https://sudovi.me/static/vrhs/doc/8345.pdf</w:t>
        </w:r>
      </w:hyperlink>
      <w:r w:rsidR="004E0FDC">
        <w:rPr>
          <w:rFonts w:ascii="Helvetica" w:hAnsi="Helvetica"/>
          <w:sz w:val="16"/>
          <w:szCs w:val="16"/>
        </w:rPr>
        <w:t xml:space="preserve"> </w:t>
      </w:r>
    </w:p>
  </w:footnote>
  <w:footnote w:id="194">
    <w:p w14:paraId="2CBB512B" w14:textId="77777777" w:rsidR="004E0FDC" w:rsidRDefault="004E0FDC">
      <w:pPr>
        <w:pStyle w:val="FootnoteText"/>
        <w:rPr>
          <w:rFonts w:ascii="Helvetica" w:hAnsi="Helvetica"/>
          <w:sz w:val="16"/>
          <w:szCs w:val="16"/>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Prevod</w:t>
      </w:r>
      <w:proofErr w:type="spellEnd"/>
      <w:r>
        <w:rPr>
          <w:rFonts w:ascii="Helvetica" w:hAnsi="Helvetica"/>
          <w:sz w:val="16"/>
          <w:szCs w:val="16"/>
        </w:rPr>
        <w:t xml:space="preserve"> </w:t>
      </w:r>
      <w:proofErr w:type="spellStart"/>
      <w:r>
        <w:rPr>
          <w:rFonts w:ascii="Helvetica" w:hAnsi="Helvetica"/>
          <w:sz w:val="16"/>
          <w:szCs w:val="16"/>
        </w:rPr>
        <w:t>presude</w:t>
      </w:r>
      <w:proofErr w:type="spellEnd"/>
      <w:r>
        <w:rPr>
          <w:rFonts w:ascii="Helvetica" w:hAnsi="Helvetica"/>
          <w:sz w:val="16"/>
          <w:szCs w:val="16"/>
        </w:rPr>
        <w:t xml:space="preserve"> </w:t>
      </w:r>
      <w:proofErr w:type="spellStart"/>
      <w:r>
        <w:rPr>
          <w:rFonts w:ascii="Helvetica" w:hAnsi="Helvetica"/>
          <w:i/>
          <w:iCs/>
          <w:sz w:val="16"/>
          <w:szCs w:val="16"/>
        </w:rPr>
        <w:t>Montemlin</w:t>
      </w:r>
      <w:proofErr w:type="spellEnd"/>
      <w:r>
        <w:rPr>
          <w:rFonts w:ascii="Helvetica" w:hAnsi="Helvetica"/>
          <w:i/>
          <w:iCs/>
          <w:sz w:val="16"/>
          <w:szCs w:val="16"/>
        </w:rPr>
        <w:t xml:space="preserve"> </w:t>
      </w:r>
      <w:proofErr w:type="spellStart"/>
      <w:r>
        <w:rPr>
          <w:rFonts w:ascii="Helvetica" w:hAnsi="Helvetica"/>
          <w:i/>
          <w:iCs/>
          <w:sz w:val="16"/>
          <w:szCs w:val="16"/>
        </w:rPr>
        <w:t>Šajo</w:t>
      </w:r>
      <w:proofErr w:type="spellEnd"/>
      <w:r>
        <w:rPr>
          <w:rFonts w:ascii="Helvetica" w:hAnsi="Helvetica"/>
          <w:i/>
          <w:iCs/>
          <w:sz w:val="16"/>
          <w:szCs w:val="16"/>
        </w:rPr>
        <w:t xml:space="preserve"> </w:t>
      </w:r>
      <w:proofErr w:type="spellStart"/>
      <w:r>
        <w:rPr>
          <w:rFonts w:ascii="Helvetica" w:hAnsi="Helvetica"/>
          <w:i/>
          <w:iCs/>
          <w:sz w:val="16"/>
          <w:szCs w:val="16"/>
        </w:rPr>
        <w:t>protiv</w:t>
      </w:r>
      <w:proofErr w:type="spellEnd"/>
      <w:r>
        <w:rPr>
          <w:rFonts w:ascii="Helvetica" w:hAnsi="Helvetica"/>
          <w:i/>
          <w:iCs/>
          <w:sz w:val="16"/>
          <w:szCs w:val="16"/>
        </w:rPr>
        <w:t xml:space="preserve"> </w:t>
      </w:r>
      <w:proofErr w:type="spellStart"/>
      <w:r>
        <w:rPr>
          <w:rFonts w:ascii="Helvetica" w:hAnsi="Helvetica"/>
          <w:i/>
          <w:iCs/>
          <w:sz w:val="16"/>
          <w:szCs w:val="16"/>
        </w:rPr>
        <w:t>Crne</w:t>
      </w:r>
      <w:proofErr w:type="spellEnd"/>
      <w:r>
        <w:rPr>
          <w:rFonts w:ascii="Helvetica" w:hAnsi="Helvetica"/>
          <w:i/>
          <w:iCs/>
          <w:sz w:val="16"/>
          <w:szCs w:val="16"/>
        </w:rPr>
        <w:t xml:space="preserve"> Gore </w:t>
      </w:r>
      <w:r>
        <w:rPr>
          <w:rFonts w:ascii="Helvetica" w:hAnsi="Helvetica"/>
          <w:sz w:val="16"/>
          <w:szCs w:val="16"/>
        </w:rPr>
        <w:t xml:space="preserve">br. </w:t>
      </w:r>
      <w:r>
        <w:rPr>
          <w:rFonts w:ascii="Helvetica" w:hAnsi="Helvetica"/>
          <w:sz w:val="16"/>
          <w:szCs w:val="16"/>
          <w:lang w:val="sr-Latn-ME"/>
        </w:rPr>
        <w:t>61976/10 dostupan na sajtu Vrhovnog suda Crne Gore:</w:t>
      </w:r>
    </w:p>
    <w:p w14:paraId="29259937" w14:textId="77777777" w:rsidR="004E0FDC" w:rsidRDefault="00000000">
      <w:pPr>
        <w:pStyle w:val="FootnoteText"/>
        <w:rPr>
          <w:rFonts w:ascii="Helvetica" w:hAnsi="Helvetica"/>
          <w:sz w:val="16"/>
          <w:szCs w:val="16"/>
          <w:lang w:val="sr-Latn-ME"/>
        </w:rPr>
      </w:pPr>
      <w:hyperlink r:id="rId58" w:history="1">
        <w:r w:rsidR="004E0FDC">
          <w:rPr>
            <w:rStyle w:val="Hyperlink"/>
            <w:rFonts w:ascii="Helvetica" w:hAnsi="Helvetica"/>
            <w:sz w:val="16"/>
            <w:szCs w:val="16"/>
          </w:rPr>
          <w:t>https://sudovi.me/static/vrhs/doc/8346.pdf</w:t>
        </w:r>
      </w:hyperlink>
      <w:r w:rsidR="004E0FDC">
        <w:rPr>
          <w:rFonts w:ascii="Helvetica" w:hAnsi="Helvetica"/>
          <w:sz w:val="16"/>
          <w:szCs w:val="16"/>
        </w:rPr>
        <w:t xml:space="preserve">  </w:t>
      </w:r>
    </w:p>
  </w:footnote>
  <w:footnote w:id="195">
    <w:p w14:paraId="2273AE78" w14:textId="77777777" w:rsidR="004E0FDC" w:rsidRDefault="004E0FDC">
      <w:pPr>
        <w:pStyle w:val="FootnoteText"/>
        <w:rPr>
          <w:rFonts w:ascii="Helvetica" w:hAnsi="Helvetica"/>
          <w:sz w:val="16"/>
          <w:szCs w:val="16"/>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Prevod</w:t>
      </w:r>
      <w:proofErr w:type="spellEnd"/>
      <w:r>
        <w:rPr>
          <w:rFonts w:ascii="Helvetica" w:hAnsi="Helvetica"/>
          <w:sz w:val="16"/>
          <w:szCs w:val="16"/>
        </w:rPr>
        <w:t xml:space="preserve"> </w:t>
      </w:r>
      <w:proofErr w:type="spellStart"/>
      <w:r>
        <w:rPr>
          <w:rFonts w:ascii="Helvetica" w:hAnsi="Helvetica"/>
          <w:sz w:val="16"/>
          <w:szCs w:val="16"/>
        </w:rPr>
        <w:t>presude</w:t>
      </w:r>
      <w:proofErr w:type="spellEnd"/>
      <w:r>
        <w:rPr>
          <w:rFonts w:ascii="Helvetica" w:hAnsi="Helvetica"/>
          <w:sz w:val="16"/>
          <w:szCs w:val="16"/>
        </w:rPr>
        <w:t xml:space="preserve"> </w:t>
      </w:r>
      <w:proofErr w:type="spellStart"/>
      <w:r>
        <w:rPr>
          <w:rFonts w:ascii="Helvetica" w:hAnsi="Helvetica"/>
          <w:i/>
          <w:iCs/>
          <w:sz w:val="16"/>
          <w:szCs w:val="16"/>
        </w:rPr>
        <w:t>Arčon</w:t>
      </w:r>
      <w:proofErr w:type="spellEnd"/>
      <w:r>
        <w:rPr>
          <w:rFonts w:ascii="Helvetica" w:hAnsi="Helvetica"/>
          <w:i/>
          <w:iCs/>
          <w:sz w:val="16"/>
          <w:szCs w:val="16"/>
        </w:rPr>
        <w:t xml:space="preserve"> </w:t>
      </w:r>
      <w:proofErr w:type="spellStart"/>
      <w:r>
        <w:rPr>
          <w:rFonts w:ascii="Helvetica" w:hAnsi="Helvetica"/>
          <w:i/>
          <w:iCs/>
          <w:sz w:val="16"/>
          <w:szCs w:val="16"/>
        </w:rPr>
        <w:t>i</w:t>
      </w:r>
      <w:proofErr w:type="spellEnd"/>
      <w:r>
        <w:rPr>
          <w:rFonts w:ascii="Helvetica" w:hAnsi="Helvetica"/>
          <w:i/>
          <w:iCs/>
          <w:sz w:val="16"/>
          <w:szCs w:val="16"/>
        </w:rPr>
        <w:t xml:space="preserve"> </w:t>
      </w:r>
      <w:proofErr w:type="spellStart"/>
      <w:r>
        <w:rPr>
          <w:rFonts w:ascii="Helvetica" w:hAnsi="Helvetica"/>
          <w:i/>
          <w:iCs/>
          <w:sz w:val="16"/>
          <w:szCs w:val="16"/>
        </w:rPr>
        <w:t>drugo</w:t>
      </w:r>
      <w:proofErr w:type="spellEnd"/>
      <w:r>
        <w:rPr>
          <w:rFonts w:ascii="Helvetica" w:hAnsi="Helvetica"/>
          <w:i/>
          <w:iCs/>
          <w:sz w:val="16"/>
          <w:szCs w:val="16"/>
        </w:rPr>
        <w:t xml:space="preserve"> </w:t>
      </w:r>
      <w:proofErr w:type="spellStart"/>
      <w:r>
        <w:rPr>
          <w:rFonts w:ascii="Helvetica" w:hAnsi="Helvetica"/>
          <w:i/>
          <w:iCs/>
          <w:sz w:val="16"/>
          <w:szCs w:val="16"/>
        </w:rPr>
        <w:t>protiv</w:t>
      </w:r>
      <w:proofErr w:type="spellEnd"/>
      <w:r>
        <w:rPr>
          <w:rFonts w:ascii="Helvetica" w:hAnsi="Helvetica"/>
          <w:i/>
          <w:iCs/>
          <w:sz w:val="16"/>
          <w:szCs w:val="16"/>
        </w:rPr>
        <w:t xml:space="preserve"> </w:t>
      </w:r>
      <w:proofErr w:type="spellStart"/>
      <w:r>
        <w:rPr>
          <w:rFonts w:ascii="Helvetica" w:hAnsi="Helvetica"/>
          <w:i/>
          <w:iCs/>
          <w:sz w:val="16"/>
          <w:szCs w:val="16"/>
        </w:rPr>
        <w:t>Crne</w:t>
      </w:r>
      <w:proofErr w:type="spellEnd"/>
      <w:r>
        <w:rPr>
          <w:rFonts w:ascii="Helvetica" w:hAnsi="Helvetica"/>
          <w:i/>
          <w:iCs/>
          <w:sz w:val="16"/>
          <w:szCs w:val="16"/>
        </w:rPr>
        <w:t xml:space="preserve"> Gore </w:t>
      </w:r>
      <w:r>
        <w:rPr>
          <w:rFonts w:ascii="Helvetica" w:hAnsi="Helvetica"/>
          <w:sz w:val="16"/>
          <w:szCs w:val="16"/>
        </w:rPr>
        <w:t xml:space="preserve">br. </w:t>
      </w:r>
      <w:r>
        <w:rPr>
          <w:rFonts w:ascii="Helvetica" w:hAnsi="Helvetica"/>
          <w:sz w:val="16"/>
          <w:szCs w:val="16"/>
          <w:lang w:val="sr-Latn-ME"/>
        </w:rPr>
        <w:t>15495/10 dostupan na sajtu Vrhovnog suda Crne Gore:</w:t>
      </w:r>
    </w:p>
    <w:p w14:paraId="4AF9031E" w14:textId="77777777" w:rsidR="004E0FDC" w:rsidRDefault="00000000">
      <w:pPr>
        <w:pStyle w:val="FootnoteText"/>
        <w:rPr>
          <w:rFonts w:ascii="Helvetica" w:hAnsi="Helvetica"/>
          <w:sz w:val="16"/>
          <w:szCs w:val="16"/>
          <w:lang w:val="sr-Latn-ME"/>
        </w:rPr>
      </w:pPr>
      <w:hyperlink r:id="rId59" w:history="1">
        <w:r w:rsidR="004E0FDC">
          <w:rPr>
            <w:rStyle w:val="Hyperlink"/>
            <w:rFonts w:ascii="Helvetica" w:hAnsi="Helvetica"/>
            <w:sz w:val="16"/>
            <w:szCs w:val="16"/>
          </w:rPr>
          <w:t>https://sudovi.me/static/vrhs/doc/8349.pdf</w:t>
        </w:r>
      </w:hyperlink>
      <w:r w:rsidR="004E0FDC">
        <w:rPr>
          <w:rFonts w:ascii="Helvetica" w:hAnsi="Helvetica"/>
          <w:sz w:val="16"/>
          <w:szCs w:val="16"/>
        </w:rPr>
        <w:t xml:space="preserve"> </w:t>
      </w:r>
    </w:p>
  </w:footnote>
  <w:footnote w:id="196">
    <w:p w14:paraId="4DF9615A" w14:textId="77777777" w:rsidR="004E0FDC" w:rsidRDefault="004E0FDC">
      <w:pPr>
        <w:pStyle w:val="FootnoteText"/>
        <w:rPr>
          <w:rFonts w:ascii="Helvetica" w:hAnsi="Helvetica"/>
          <w:sz w:val="16"/>
          <w:szCs w:val="16"/>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Prevod</w:t>
      </w:r>
      <w:proofErr w:type="spellEnd"/>
      <w:r>
        <w:rPr>
          <w:rFonts w:ascii="Helvetica" w:hAnsi="Helvetica"/>
          <w:sz w:val="16"/>
          <w:szCs w:val="16"/>
        </w:rPr>
        <w:t xml:space="preserve"> </w:t>
      </w:r>
      <w:proofErr w:type="spellStart"/>
      <w:r>
        <w:rPr>
          <w:rFonts w:ascii="Helvetica" w:hAnsi="Helvetica"/>
          <w:sz w:val="16"/>
          <w:szCs w:val="16"/>
        </w:rPr>
        <w:t>presude</w:t>
      </w:r>
      <w:proofErr w:type="spellEnd"/>
      <w:r>
        <w:rPr>
          <w:rFonts w:ascii="Helvetica" w:hAnsi="Helvetica"/>
          <w:sz w:val="16"/>
          <w:szCs w:val="16"/>
        </w:rPr>
        <w:t xml:space="preserve"> </w:t>
      </w:r>
      <w:proofErr w:type="spellStart"/>
      <w:r>
        <w:rPr>
          <w:rFonts w:ascii="Helvetica" w:hAnsi="Helvetica"/>
          <w:i/>
          <w:iCs/>
          <w:sz w:val="16"/>
          <w:szCs w:val="16"/>
        </w:rPr>
        <w:t>Jasavić</w:t>
      </w:r>
      <w:proofErr w:type="spellEnd"/>
      <w:r>
        <w:rPr>
          <w:rFonts w:ascii="Helvetica" w:hAnsi="Helvetica"/>
          <w:i/>
          <w:iCs/>
          <w:sz w:val="16"/>
          <w:szCs w:val="16"/>
        </w:rPr>
        <w:t xml:space="preserve"> </w:t>
      </w:r>
      <w:proofErr w:type="spellStart"/>
      <w:r>
        <w:rPr>
          <w:rFonts w:ascii="Helvetica" w:hAnsi="Helvetica"/>
          <w:i/>
          <w:iCs/>
          <w:sz w:val="16"/>
          <w:szCs w:val="16"/>
        </w:rPr>
        <w:t>protiv</w:t>
      </w:r>
      <w:proofErr w:type="spellEnd"/>
      <w:r>
        <w:rPr>
          <w:rFonts w:ascii="Helvetica" w:hAnsi="Helvetica"/>
          <w:i/>
          <w:iCs/>
          <w:sz w:val="16"/>
          <w:szCs w:val="16"/>
        </w:rPr>
        <w:t xml:space="preserve"> </w:t>
      </w:r>
      <w:proofErr w:type="spellStart"/>
      <w:r>
        <w:rPr>
          <w:rFonts w:ascii="Helvetica" w:hAnsi="Helvetica"/>
          <w:i/>
          <w:iCs/>
          <w:sz w:val="16"/>
          <w:szCs w:val="16"/>
        </w:rPr>
        <w:t>Crne</w:t>
      </w:r>
      <w:proofErr w:type="spellEnd"/>
      <w:r>
        <w:rPr>
          <w:rFonts w:ascii="Helvetica" w:hAnsi="Helvetica"/>
          <w:i/>
          <w:iCs/>
          <w:sz w:val="16"/>
          <w:szCs w:val="16"/>
        </w:rPr>
        <w:t xml:space="preserve"> Gore </w:t>
      </w:r>
      <w:r>
        <w:rPr>
          <w:rFonts w:ascii="Helvetica" w:hAnsi="Helvetica"/>
          <w:sz w:val="16"/>
          <w:szCs w:val="16"/>
        </w:rPr>
        <w:t xml:space="preserve">br. </w:t>
      </w:r>
      <w:r>
        <w:rPr>
          <w:rFonts w:ascii="Helvetica" w:hAnsi="Helvetica"/>
          <w:sz w:val="16"/>
          <w:szCs w:val="16"/>
          <w:lang w:val="sr-Latn-ME"/>
        </w:rPr>
        <w:t>32655/11 dostupan na sajtu Vrhovnog suda Crne Gore:</w:t>
      </w:r>
    </w:p>
    <w:p w14:paraId="73189029" w14:textId="77777777" w:rsidR="004E0FDC" w:rsidRDefault="00000000">
      <w:pPr>
        <w:pStyle w:val="FootnoteText"/>
        <w:rPr>
          <w:rFonts w:ascii="Helvetica" w:hAnsi="Helvetica"/>
          <w:sz w:val="16"/>
          <w:szCs w:val="16"/>
          <w:lang w:val="sr-Latn-ME"/>
        </w:rPr>
      </w:pPr>
      <w:hyperlink r:id="rId60" w:history="1">
        <w:r w:rsidR="004E0FDC">
          <w:rPr>
            <w:rStyle w:val="Hyperlink"/>
            <w:rFonts w:ascii="Helvetica" w:hAnsi="Helvetica"/>
            <w:sz w:val="16"/>
            <w:szCs w:val="16"/>
          </w:rPr>
          <w:t>https://sudovi.me/static/vrhs/doc/9042.pdf</w:t>
        </w:r>
      </w:hyperlink>
      <w:r w:rsidR="004E0FDC">
        <w:rPr>
          <w:rFonts w:ascii="Helvetica" w:hAnsi="Helvetica"/>
          <w:sz w:val="16"/>
          <w:szCs w:val="16"/>
        </w:rPr>
        <w:t xml:space="preserve"> </w:t>
      </w:r>
    </w:p>
  </w:footnote>
  <w:footnote w:id="197">
    <w:p w14:paraId="105F6644" w14:textId="77777777" w:rsidR="004E0FDC" w:rsidRDefault="004E0FDC">
      <w:pPr>
        <w:pStyle w:val="FootnoteText"/>
        <w:rPr>
          <w:rFonts w:ascii="Helvetica" w:hAnsi="Helvetica"/>
          <w:sz w:val="16"/>
          <w:szCs w:val="16"/>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Prevod</w:t>
      </w:r>
      <w:proofErr w:type="spellEnd"/>
      <w:r>
        <w:rPr>
          <w:rFonts w:ascii="Helvetica" w:hAnsi="Helvetica"/>
          <w:sz w:val="16"/>
          <w:szCs w:val="16"/>
        </w:rPr>
        <w:t xml:space="preserve"> </w:t>
      </w:r>
      <w:proofErr w:type="spellStart"/>
      <w:r>
        <w:rPr>
          <w:rFonts w:ascii="Helvetica" w:hAnsi="Helvetica"/>
          <w:sz w:val="16"/>
          <w:szCs w:val="16"/>
        </w:rPr>
        <w:t>presude</w:t>
      </w:r>
      <w:proofErr w:type="spellEnd"/>
      <w:r>
        <w:rPr>
          <w:rFonts w:ascii="Helvetica" w:hAnsi="Helvetica"/>
          <w:sz w:val="16"/>
          <w:szCs w:val="16"/>
        </w:rPr>
        <w:t xml:space="preserve"> </w:t>
      </w:r>
      <w:r>
        <w:rPr>
          <w:rFonts w:ascii="Helvetica" w:hAnsi="Helvetica"/>
          <w:i/>
          <w:iCs/>
          <w:sz w:val="16"/>
          <w:szCs w:val="16"/>
        </w:rPr>
        <w:t xml:space="preserve">Kips DOO </w:t>
      </w:r>
      <w:proofErr w:type="spellStart"/>
      <w:r>
        <w:rPr>
          <w:rFonts w:ascii="Helvetica" w:hAnsi="Helvetica"/>
          <w:i/>
          <w:iCs/>
          <w:sz w:val="16"/>
          <w:szCs w:val="16"/>
        </w:rPr>
        <w:t>i</w:t>
      </w:r>
      <w:proofErr w:type="spellEnd"/>
      <w:r>
        <w:rPr>
          <w:rFonts w:ascii="Helvetica" w:hAnsi="Helvetica"/>
          <w:i/>
          <w:iCs/>
          <w:sz w:val="16"/>
          <w:szCs w:val="16"/>
        </w:rPr>
        <w:t xml:space="preserve"> </w:t>
      </w:r>
      <w:proofErr w:type="spellStart"/>
      <w:r>
        <w:rPr>
          <w:rFonts w:ascii="Helvetica" w:hAnsi="Helvetica"/>
          <w:i/>
          <w:iCs/>
          <w:sz w:val="16"/>
          <w:szCs w:val="16"/>
        </w:rPr>
        <w:t>Drekalović</w:t>
      </w:r>
      <w:proofErr w:type="spellEnd"/>
      <w:r>
        <w:rPr>
          <w:rFonts w:ascii="Helvetica" w:hAnsi="Helvetica"/>
          <w:i/>
          <w:iCs/>
          <w:sz w:val="16"/>
          <w:szCs w:val="16"/>
        </w:rPr>
        <w:t xml:space="preserve"> </w:t>
      </w:r>
      <w:proofErr w:type="spellStart"/>
      <w:r>
        <w:rPr>
          <w:rFonts w:ascii="Helvetica" w:hAnsi="Helvetica"/>
          <w:i/>
          <w:iCs/>
          <w:sz w:val="16"/>
          <w:szCs w:val="16"/>
        </w:rPr>
        <w:t>protiv</w:t>
      </w:r>
      <w:proofErr w:type="spellEnd"/>
      <w:r>
        <w:rPr>
          <w:rFonts w:ascii="Helvetica" w:hAnsi="Helvetica"/>
          <w:i/>
          <w:iCs/>
          <w:sz w:val="16"/>
          <w:szCs w:val="16"/>
        </w:rPr>
        <w:t xml:space="preserve"> </w:t>
      </w:r>
      <w:proofErr w:type="spellStart"/>
      <w:r>
        <w:rPr>
          <w:rFonts w:ascii="Helvetica" w:hAnsi="Helvetica"/>
          <w:i/>
          <w:iCs/>
          <w:sz w:val="16"/>
          <w:szCs w:val="16"/>
        </w:rPr>
        <w:t>Crne</w:t>
      </w:r>
      <w:proofErr w:type="spellEnd"/>
      <w:r>
        <w:rPr>
          <w:rFonts w:ascii="Helvetica" w:hAnsi="Helvetica"/>
          <w:i/>
          <w:iCs/>
          <w:sz w:val="16"/>
          <w:szCs w:val="16"/>
        </w:rPr>
        <w:t xml:space="preserve"> Gore </w:t>
      </w:r>
      <w:r>
        <w:rPr>
          <w:rFonts w:ascii="Helvetica" w:hAnsi="Helvetica"/>
          <w:sz w:val="16"/>
          <w:szCs w:val="16"/>
        </w:rPr>
        <w:t xml:space="preserve">br. </w:t>
      </w:r>
      <w:r>
        <w:rPr>
          <w:rFonts w:ascii="Helvetica" w:hAnsi="Helvetica"/>
          <w:sz w:val="16"/>
          <w:szCs w:val="16"/>
          <w:lang w:val="sr-Latn-ME"/>
        </w:rPr>
        <w:t>28766/06 dostupan na sajtu Vrhovnog suda Crne Gore:</w:t>
      </w:r>
      <w:r>
        <w:rPr>
          <w:rFonts w:ascii="Helvetica" w:hAnsi="Helvetica"/>
          <w:sz w:val="16"/>
          <w:szCs w:val="16"/>
        </w:rPr>
        <w:t xml:space="preserve"> </w:t>
      </w:r>
      <w:hyperlink r:id="rId61" w:history="1">
        <w:r>
          <w:rPr>
            <w:rStyle w:val="Hyperlink"/>
            <w:rFonts w:ascii="Helvetica" w:hAnsi="Helvetica"/>
            <w:sz w:val="16"/>
            <w:szCs w:val="16"/>
          </w:rPr>
          <w:t>https://sudovi.me/static/vrhs/doc/9043.pdf</w:t>
        </w:r>
      </w:hyperlink>
      <w:r>
        <w:rPr>
          <w:rFonts w:ascii="Helvetica" w:hAnsi="Helvetica"/>
          <w:sz w:val="16"/>
          <w:szCs w:val="16"/>
        </w:rPr>
        <w:t xml:space="preserve"> </w:t>
      </w:r>
    </w:p>
  </w:footnote>
  <w:footnote w:id="198">
    <w:p w14:paraId="36E2EB70" w14:textId="77777777" w:rsidR="004E0FDC" w:rsidRDefault="004E0FDC">
      <w:pPr>
        <w:pStyle w:val="FootnoteText"/>
        <w:rPr>
          <w:rFonts w:ascii="Helvetica" w:hAnsi="Helvetica"/>
          <w:sz w:val="16"/>
          <w:szCs w:val="16"/>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Prevod</w:t>
      </w:r>
      <w:proofErr w:type="spellEnd"/>
      <w:r>
        <w:rPr>
          <w:rFonts w:ascii="Helvetica" w:hAnsi="Helvetica"/>
          <w:sz w:val="16"/>
          <w:szCs w:val="16"/>
        </w:rPr>
        <w:t xml:space="preserve"> </w:t>
      </w:r>
      <w:proofErr w:type="spellStart"/>
      <w:r>
        <w:rPr>
          <w:rFonts w:ascii="Helvetica" w:hAnsi="Helvetica"/>
          <w:sz w:val="16"/>
          <w:szCs w:val="16"/>
        </w:rPr>
        <w:t>presude</w:t>
      </w:r>
      <w:proofErr w:type="spellEnd"/>
      <w:r>
        <w:rPr>
          <w:rFonts w:ascii="Helvetica" w:hAnsi="Helvetica"/>
          <w:sz w:val="16"/>
          <w:szCs w:val="16"/>
        </w:rPr>
        <w:t xml:space="preserve"> </w:t>
      </w:r>
      <w:proofErr w:type="spellStart"/>
      <w:r>
        <w:rPr>
          <w:rFonts w:ascii="Helvetica" w:hAnsi="Helvetica"/>
          <w:i/>
          <w:iCs/>
          <w:sz w:val="16"/>
          <w:szCs w:val="16"/>
        </w:rPr>
        <w:t>Lekić</w:t>
      </w:r>
      <w:proofErr w:type="spellEnd"/>
      <w:r>
        <w:rPr>
          <w:rFonts w:ascii="Helvetica" w:hAnsi="Helvetica"/>
          <w:i/>
          <w:iCs/>
          <w:sz w:val="16"/>
          <w:szCs w:val="16"/>
        </w:rPr>
        <w:t xml:space="preserve"> </w:t>
      </w:r>
      <w:proofErr w:type="spellStart"/>
      <w:r>
        <w:rPr>
          <w:rFonts w:ascii="Helvetica" w:hAnsi="Helvetica"/>
          <w:i/>
          <w:iCs/>
          <w:sz w:val="16"/>
          <w:szCs w:val="16"/>
        </w:rPr>
        <w:t>protiv</w:t>
      </w:r>
      <w:proofErr w:type="spellEnd"/>
      <w:r>
        <w:rPr>
          <w:rFonts w:ascii="Helvetica" w:hAnsi="Helvetica"/>
          <w:i/>
          <w:iCs/>
          <w:sz w:val="16"/>
          <w:szCs w:val="16"/>
        </w:rPr>
        <w:t xml:space="preserve"> </w:t>
      </w:r>
      <w:proofErr w:type="spellStart"/>
      <w:r>
        <w:rPr>
          <w:rFonts w:ascii="Helvetica" w:hAnsi="Helvetica"/>
          <w:i/>
          <w:iCs/>
          <w:sz w:val="16"/>
          <w:szCs w:val="16"/>
        </w:rPr>
        <w:t>Crne</w:t>
      </w:r>
      <w:proofErr w:type="spellEnd"/>
      <w:r>
        <w:rPr>
          <w:rFonts w:ascii="Helvetica" w:hAnsi="Helvetica"/>
          <w:i/>
          <w:iCs/>
          <w:sz w:val="16"/>
          <w:szCs w:val="16"/>
        </w:rPr>
        <w:t xml:space="preserve"> Gore </w:t>
      </w:r>
      <w:r>
        <w:rPr>
          <w:rFonts w:ascii="Helvetica" w:hAnsi="Helvetica"/>
          <w:sz w:val="16"/>
          <w:szCs w:val="16"/>
        </w:rPr>
        <w:t xml:space="preserve">br. </w:t>
      </w:r>
      <w:r>
        <w:rPr>
          <w:rFonts w:ascii="Helvetica" w:hAnsi="Helvetica"/>
          <w:sz w:val="16"/>
          <w:szCs w:val="16"/>
          <w:lang w:val="sr-Latn-ME"/>
        </w:rPr>
        <w:t>37726/11 dostupan na sajtu Vrhovnog suda Crne Gore:</w:t>
      </w:r>
    </w:p>
    <w:p w14:paraId="3A6EEC06" w14:textId="77777777" w:rsidR="004E0FDC" w:rsidRDefault="00000000">
      <w:pPr>
        <w:pStyle w:val="FootnoteText"/>
        <w:rPr>
          <w:rFonts w:ascii="Helvetica" w:hAnsi="Helvetica"/>
          <w:sz w:val="16"/>
          <w:szCs w:val="16"/>
          <w:lang w:val="sr-Latn-ME"/>
        </w:rPr>
      </w:pPr>
      <w:hyperlink r:id="rId62" w:history="1">
        <w:r w:rsidR="004E0FDC">
          <w:rPr>
            <w:rStyle w:val="Hyperlink"/>
            <w:rFonts w:ascii="Helvetica" w:hAnsi="Helvetica"/>
            <w:sz w:val="16"/>
            <w:szCs w:val="16"/>
          </w:rPr>
          <w:t>https://sudovi.me/static/vrhs/doc/9213.pdf</w:t>
        </w:r>
      </w:hyperlink>
      <w:r w:rsidR="004E0FDC">
        <w:rPr>
          <w:rFonts w:ascii="Helvetica" w:hAnsi="Helvetica"/>
          <w:sz w:val="16"/>
          <w:szCs w:val="16"/>
        </w:rPr>
        <w:t xml:space="preserve"> </w:t>
      </w:r>
    </w:p>
  </w:footnote>
  <w:footnote w:id="199">
    <w:p w14:paraId="4C616ED5"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i/>
          <w:iCs/>
          <w:sz w:val="16"/>
          <w:szCs w:val="16"/>
        </w:rPr>
        <w:t>Vukelić</w:t>
      </w:r>
      <w:proofErr w:type="spellEnd"/>
      <w:r>
        <w:rPr>
          <w:rFonts w:ascii="Helvetica" w:hAnsi="Helvetica"/>
          <w:i/>
          <w:iCs/>
          <w:sz w:val="16"/>
          <w:szCs w:val="16"/>
        </w:rPr>
        <w:t xml:space="preserve"> </w:t>
      </w:r>
      <w:proofErr w:type="spellStart"/>
      <w:r>
        <w:rPr>
          <w:rFonts w:ascii="Helvetica" w:hAnsi="Helvetica"/>
          <w:i/>
          <w:iCs/>
          <w:sz w:val="16"/>
          <w:szCs w:val="16"/>
        </w:rPr>
        <w:t>protiv</w:t>
      </w:r>
      <w:proofErr w:type="spellEnd"/>
      <w:r>
        <w:rPr>
          <w:rFonts w:ascii="Helvetica" w:hAnsi="Helvetica"/>
          <w:i/>
          <w:iCs/>
          <w:sz w:val="16"/>
          <w:szCs w:val="16"/>
        </w:rPr>
        <w:t xml:space="preserve"> </w:t>
      </w:r>
      <w:proofErr w:type="spellStart"/>
      <w:r>
        <w:rPr>
          <w:rFonts w:ascii="Helvetica" w:hAnsi="Helvetica"/>
          <w:i/>
          <w:iCs/>
          <w:sz w:val="16"/>
          <w:szCs w:val="16"/>
        </w:rPr>
        <w:t>Crne</w:t>
      </w:r>
      <w:proofErr w:type="spellEnd"/>
      <w:r>
        <w:rPr>
          <w:rFonts w:ascii="Helvetica" w:hAnsi="Helvetica"/>
          <w:i/>
          <w:iCs/>
          <w:sz w:val="16"/>
          <w:szCs w:val="16"/>
        </w:rPr>
        <w:t xml:space="preserve"> Gore, </w:t>
      </w:r>
      <w:r>
        <w:rPr>
          <w:rFonts w:ascii="Helvetica" w:hAnsi="Helvetica"/>
          <w:sz w:val="16"/>
          <w:szCs w:val="16"/>
        </w:rPr>
        <w:t>br. 58258/</w:t>
      </w:r>
      <w:proofErr w:type="gramStart"/>
      <w:r>
        <w:rPr>
          <w:rFonts w:ascii="Helvetica" w:hAnsi="Helvetica"/>
          <w:sz w:val="16"/>
          <w:szCs w:val="16"/>
        </w:rPr>
        <w:t>09 ,</w:t>
      </w:r>
      <w:proofErr w:type="gramEnd"/>
      <w:r>
        <w:rPr>
          <w:rFonts w:ascii="Helvetica" w:hAnsi="Helvetica"/>
          <w:sz w:val="16"/>
          <w:szCs w:val="16"/>
        </w:rPr>
        <w:t xml:space="preserve"> </w:t>
      </w:r>
      <w:proofErr w:type="spellStart"/>
      <w:r>
        <w:rPr>
          <w:rFonts w:ascii="Helvetica" w:hAnsi="Helvetica"/>
          <w:i/>
          <w:iCs/>
          <w:sz w:val="16"/>
          <w:szCs w:val="16"/>
        </w:rPr>
        <w:t>op.cit</w:t>
      </w:r>
      <w:proofErr w:type="spellEnd"/>
      <w:r>
        <w:rPr>
          <w:rFonts w:ascii="Helvetica" w:hAnsi="Helvetica"/>
          <w:i/>
          <w:iCs/>
          <w:sz w:val="16"/>
          <w:szCs w:val="16"/>
        </w:rPr>
        <w:t>.</w:t>
      </w:r>
    </w:p>
  </w:footnote>
  <w:footnote w:id="200">
    <w:p w14:paraId="50E5B440" w14:textId="77777777" w:rsidR="004E0FDC" w:rsidRDefault="004E0FDC">
      <w:pPr>
        <w:pStyle w:val="FootnoteText"/>
        <w:rPr>
          <w:rFonts w:ascii="Helvetica" w:hAnsi="Helvetica"/>
          <w:sz w:val="16"/>
          <w:szCs w:val="16"/>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Prevod</w:t>
      </w:r>
      <w:proofErr w:type="spellEnd"/>
      <w:r>
        <w:rPr>
          <w:rFonts w:ascii="Helvetica" w:hAnsi="Helvetica"/>
          <w:sz w:val="16"/>
          <w:szCs w:val="16"/>
        </w:rPr>
        <w:t xml:space="preserve"> </w:t>
      </w:r>
      <w:proofErr w:type="spellStart"/>
      <w:r>
        <w:rPr>
          <w:rFonts w:ascii="Helvetica" w:hAnsi="Helvetica"/>
          <w:sz w:val="16"/>
          <w:szCs w:val="16"/>
        </w:rPr>
        <w:t>presude</w:t>
      </w:r>
      <w:proofErr w:type="spellEnd"/>
      <w:r>
        <w:rPr>
          <w:rFonts w:ascii="Helvetica" w:hAnsi="Helvetica"/>
          <w:sz w:val="16"/>
          <w:szCs w:val="16"/>
        </w:rPr>
        <w:t xml:space="preserve"> </w:t>
      </w:r>
      <w:proofErr w:type="spellStart"/>
      <w:r>
        <w:rPr>
          <w:rFonts w:ascii="Helvetica" w:hAnsi="Helvetica"/>
          <w:i/>
          <w:iCs/>
          <w:sz w:val="16"/>
          <w:szCs w:val="16"/>
        </w:rPr>
        <w:t>Stakić</w:t>
      </w:r>
      <w:proofErr w:type="spellEnd"/>
      <w:r>
        <w:rPr>
          <w:rFonts w:ascii="Helvetica" w:hAnsi="Helvetica"/>
          <w:i/>
          <w:iCs/>
          <w:sz w:val="16"/>
          <w:szCs w:val="16"/>
        </w:rPr>
        <w:t xml:space="preserve"> </w:t>
      </w:r>
      <w:proofErr w:type="spellStart"/>
      <w:r>
        <w:rPr>
          <w:rFonts w:ascii="Helvetica" w:hAnsi="Helvetica"/>
          <w:i/>
          <w:iCs/>
          <w:sz w:val="16"/>
          <w:szCs w:val="16"/>
        </w:rPr>
        <w:t>protiv</w:t>
      </w:r>
      <w:proofErr w:type="spellEnd"/>
      <w:r>
        <w:rPr>
          <w:rFonts w:ascii="Helvetica" w:hAnsi="Helvetica"/>
          <w:i/>
          <w:iCs/>
          <w:sz w:val="16"/>
          <w:szCs w:val="16"/>
        </w:rPr>
        <w:t xml:space="preserve"> </w:t>
      </w:r>
      <w:proofErr w:type="spellStart"/>
      <w:r>
        <w:rPr>
          <w:rFonts w:ascii="Helvetica" w:hAnsi="Helvetica"/>
          <w:i/>
          <w:iCs/>
          <w:sz w:val="16"/>
          <w:szCs w:val="16"/>
        </w:rPr>
        <w:t>Crne</w:t>
      </w:r>
      <w:proofErr w:type="spellEnd"/>
      <w:r>
        <w:rPr>
          <w:rFonts w:ascii="Helvetica" w:hAnsi="Helvetica"/>
          <w:i/>
          <w:iCs/>
          <w:sz w:val="16"/>
          <w:szCs w:val="16"/>
        </w:rPr>
        <w:t xml:space="preserve"> Gore, </w:t>
      </w:r>
      <w:r>
        <w:rPr>
          <w:rFonts w:ascii="Helvetica" w:hAnsi="Helvetica"/>
          <w:sz w:val="16"/>
          <w:szCs w:val="16"/>
        </w:rPr>
        <w:t xml:space="preserve">br. </w:t>
      </w:r>
      <w:r>
        <w:rPr>
          <w:rFonts w:ascii="Helvetica" w:hAnsi="Helvetica"/>
          <w:sz w:val="16"/>
          <w:szCs w:val="16"/>
          <w:lang w:val="sr-Latn-ME"/>
        </w:rPr>
        <w:t>49320/07, dostupan na sajtu Vrhovnog suda Crne Gore:</w:t>
      </w:r>
    </w:p>
    <w:p w14:paraId="1740D10C" w14:textId="77777777" w:rsidR="004E0FDC" w:rsidRDefault="00000000">
      <w:pPr>
        <w:pStyle w:val="FootnoteText"/>
        <w:rPr>
          <w:rFonts w:ascii="Helvetica" w:hAnsi="Helvetica"/>
          <w:sz w:val="16"/>
          <w:szCs w:val="16"/>
          <w:lang w:val="sr-Latn-ME"/>
        </w:rPr>
      </w:pPr>
      <w:hyperlink r:id="rId63" w:history="1">
        <w:r w:rsidR="004E0FDC">
          <w:rPr>
            <w:rStyle w:val="Hyperlink"/>
            <w:rFonts w:ascii="Helvetica" w:hAnsi="Helvetica"/>
            <w:sz w:val="16"/>
            <w:szCs w:val="16"/>
          </w:rPr>
          <w:t>https://sudovi.me/static/vrhs/doc/1155.pdf</w:t>
        </w:r>
      </w:hyperlink>
      <w:r w:rsidR="004E0FDC">
        <w:rPr>
          <w:rFonts w:ascii="Helvetica" w:hAnsi="Helvetica"/>
          <w:sz w:val="16"/>
          <w:szCs w:val="16"/>
        </w:rPr>
        <w:t xml:space="preserve"> </w:t>
      </w:r>
      <w:proofErr w:type="spellStart"/>
      <w:r w:rsidR="004E0FDC">
        <w:rPr>
          <w:rFonts w:ascii="Helvetica" w:hAnsi="Helvetica"/>
          <w:sz w:val="16"/>
          <w:szCs w:val="16"/>
        </w:rPr>
        <w:t>stavovi</w:t>
      </w:r>
      <w:proofErr w:type="spellEnd"/>
      <w:r w:rsidR="004E0FDC">
        <w:rPr>
          <w:rFonts w:ascii="Helvetica" w:hAnsi="Helvetica"/>
          <w:sz w:val="16"/>
          <w:szCs w:val="16"/>
        </w:rPr>
        <w:t xml:space="preserve"> 45-51. </w:t>
      </w:r>
      <w:r w:rsidR="004E0FDC">
        <w:rPr>
          <w:rFonts w:ascii="Helvetica" w:hAnsi="Helvetica"/>
          <w:sz w:val="16"/>
          <w:szCs w:val="16"/>
          <w:lang w:val="sr-Latn-ME"/>
        </w:rPr>
        <w:t>To su oni poznati i više puta ponavljani kriterijumi primjenjeni na konkretan slučaj:</w:t>
      </w:r>
      <w:r w:rsidR="004E0FDC">
        <w:rPr>
          <w:rFonts w:ascii="Helvetica" w:hAnsi="Helvetica"/>
          <w:sz w:val="16"/>
          <w:szCs w:val="16"/>
        </w:rPr>
        <w:t xml:space="preserve"> </w:t>
      </w:r>
      <w:r w:rsidR="004E0FDC">
        <w:rPr>
          <w:rFonts w:ascii="Helvetica" w:hAnsi="Helvetica"/>
          <w:sz w:val="16"/>
          <w:szCs w:val="16"/>
          <w:lang w:val="sr-Latn-ME"/>
        </w:rPr>
        <w:t>složenost predmeta, ponašanje podnosilaca predstavke i relevantnih organa i značaj predmeta spora za podnosioce predstavke, vrijeme računanja razumnog roka od 03.03.2004.g. kao dana ratifikacije Konvencije.</w:t>
      </w:r>
    </w:p>
  </w:footnote>
  <w:footnote w:id="201">
    <w:p w14:paraId="2CA06C03"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r>
        <w:rPr>
          <w:rFonts w:ascii="Helvetica" w:hAnsi="Helvetica"/>
          <w:i/>
          <w:iCs/>
          <w:sz w:val="16"/>
          <w:szCs w:val="16"/>
          <w:lang w:val="sr-Latn-ME"/>
        </w:rPr>
        <w:t>Despotović protiv Crne Gore</w:t>
      </w:r>
      <w:r>
        <w:rPr>
          <w:rFonts w:ascii="Helvetica" w:hAnsi="Helvetica"/>
          <w:sz w:val="16"/>
          <w:szCs w:val="16"/>
          <w:lang w:val="sr-Latn-ME"/>
        </w:rPr>
        <w:t xml:space="preserve"> i </w:t>
      </w:r>
      <w:r>
        <w:rPr>
          <w:rFonts w:ascii="Helvetica" w:hAnsi="Helvetica"/>
          <w:i/>
          <w:iCs/>
          <w:sz w:val="16"/>
          <w:szCs w:val="16"/>
          <w:lang w:val="sr-Latn-ME"/>
        </w:rPr>
        <w:t>Novaković i drugi protiv Crne Gore</w:t>
      </w:r>
      <w:r>
        <w:rPr>
          <w:rFonts w:ascii="Helvetica" w:hAnsi="Helvetica"/>
          <w:sz w:val="16"/>
          <w:szCs w:val="16"/>
          <w:lang w:val="sr-Latn-ME"/>
        </w:rPr>
        <w:t>.</w:t>
      </w:r>
    </w:p>
  </w:footnote>
  <w:footnote w:id="202">
    <w:p w14:paraId="215C80D7"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r>
        <w:rPr>
          <w:rFonts w:ascii="Helvetica" w:hAnsi="Helvetica"/>
          <w:sz w:val="16"/>
          <w:szCs w:val="16"/>
          <w:lang w:val="sr-Latn-ME"/>
        </w:rPr>
        <w:t xml:space="preserve">U iznos ne ulaze iznosi koje je država obavezna da isplati zbog neizvršenja sudskih odluka a koji su dosuđeni u domaćem postupku (Predmet </w:t>
      </w:r>
      <w:r>
        <w:rPr>
          <w:rFonts w:ascii="Helvetica" w:hAnsi="Helvetica"/>
          <w:i/>
          <w:iCs/>
          <w:sz w:val="16"/>
          <w:szCs w:val="16"/>
          <w:lang w:val="sr-Latn-ME"/>
        </w:rPr>
        <w:t>Mastilović  i dr</w:t>
      </w:r>
      <w:r>
        <w:rPr>
          <w:rFonts w:ascii="Helvetica" w:hAnsi="Helvetica"/>
          <w:sz w:val="16"/>
          <w:szCs w:val="16"/>
          <w:lang w:val="sr-Latn-ME"/>
        </w:rPr>
        <w:t xml:space="preserve">. i </w:t>
      </w:r>
      <w:r>
        <w:rPr>
          <w:rFonts w:ascii="Helvetica" w:hAnsi="Helvetica"/>
          <w:i/>
          <w:iCs/>
          <w:sz w:val="16"/>
          <w:szCs w:val="16"/>
          <w:lang w:val="sr-Latn-ME"/>
        </w:rPr>
        <w:t>Kešelj i dr</w:t>
      </w:r>
      <w:r>
        <w:rPr>
          <w:rFonts w:ascii="Helvetica" w:hAnsi="Helvetica"/>
          <w:sz w:val="16"/>
          <w:szCs w:val="16"/>
          <w:lang w:val="sr-Latn-ME"/>
        </w:rPr>
        <w:t>.)</w:t>
      </w:r>
    </w:p>
  </w:footnote>
  <w:footnote w:id="203">
    <w:p w14:paraId="74C77219"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sz w:val="16"/>
          <w:szCs w:val="16"/>
        </w:rPr>
        <w:t xml:space="preserve"> </w:t>
      </w:r>
      <w:r>
        <w:rPr>
          <w:rFonts w:ascii="Helvetica" w:hAnsi="Helvetica"/>
          <w:sz w:val="16"/>
          <w:szCs w:val="16"/>
          <w:lang w:val="sr-Latn-ME"/>
        </w:rPr>
        <w:t>Podatak o tačnom iznosu nije dostupan u izvještajima o radu Kancelarije Zastupnika Crne Gore pred Evropskim sudom za ljudska prava u Strazburu jer se isplaćeni iznosi daju zbirno u odnosu na sva utvrđena kršenja svih članova Evropske konvencije o ljudskim pravima.</w:t>
      </w:r>
    </w:p>
  </w:footnote>
  <w:footnote w:id="204">
    <w:p w14:paraId="2271198D" w14:textId="77777777" w:rsidR="004E0FDC" w:rsidRDefault="004E0FDC">
      <w:pPr>
        <w:pStyle w:val="FootnoteText"/>
        <w:rPr>
          <w:rFonts w:ascii="Helvetica" w:hAnsi="Helvetica"/>
          <w:sz w:val="16"/>
          <w:szCs w:val="16"/>
        </w:rPr>
      </w:pPr>
      <w:r>
        <w:rPr>
          <w:rStyle w:val="FootnoteReference"/>
          <w:rFonts w:ascii="Helvetica" w:hAnsi="Helvetica"/>
          <w:sz w:val="16"/>
          <w:szCs w:val="16"/>
        </w:rPr>
        <w:footnoteRef/>
      </w:r>
      <w:r>
        <w:rPr>
          <w:rFonts w:ascii="Helvetica" w:hAnsi="Helvetica"/>
          <w:sz w:val="16"/>
          <w:szCs w:val="16"/>
        </w:rPr>
        <w:t xml:space="preserve"> </w:t>
      </w:r>
      <w:proofErr w:type="spellStart"/>
      <w:r>
        <w:rPr>
          <w:rFonts w:ascii="Helvetica" w:hAnsi="Helvetica"/>
          <w:sz w:val="16"/>
          <w:szCs w:val="16"/>
        </w:rPr>
        <w:t>Prevod</w:t>
      </w:r>
      <w:proofErr w:type="spellEnd"/>
      <w:r>
        <w:rPr>
          <w:rFonts w:ascii="Helvetica" w:hAnsi="Helvetica"/>
          <w:sz w:val="16"/>
          <w:szCs w:val="16"/>
        </w:rPr>
        <w:t xml:space="preserve"> </w:t>
      </w:r>
      <w:proofErr w:type="spellStart"/>
      <w:r>
        <w:rPr>
          <w:rFonts w:ascii="Helvetica" w:hAnsi="Helvetica"/>
          <w:sz w:val="16"/>
          <w:szCs w:val="16"/>
        </w:rPr>
        <w:t>presude</w:t>
      </w:r>
      <w:proofErr w:type="spellEnd"/>
      <w:r>
        <w:rPr>
          <w:rFonts w:ascii="Helvetica" w:hAnsi="Helvetica"/>
          <w:sz w:val="16"/>
          <w:szCs w:val="16"/>
        </w:rPr>
        <w:t xml:space="preserve"> </w:t>
      </w:r>
      <w:proofErr w:type="spellStart"/>
      <w:r>
        <w:rPr>
          <w:rFonts w:ascii="Helvetica" w:hAnsi="Helvetica"/>
          <w:i/>
          <w:iCs/>
          <w:sz w:val="16"/>
          <w:szCs w:val="16"/>
        </w:rPr>
        <w:t>Stanka</w:t>
      </w:r>
      <w:proofErr w:type="spellEnd"/>
      <w:r>
        <w:rPr>
          <w:rFonts w:ascii="Helvetica" w:hAnsi="Helvetica"/>
          <w:i/>
          <w:iCs/>
          <w:sz w:val="16"/>
          <w:szCs w:val="16"/>
        </w:rPr>
        <w:t xml:space="preserve"> </w:t>
      </w:r>
      <w:proofErr w:type="spellStart"/>
      <w:r>
        <w:rPr>
          <w:rFonts w:ascii="Helvetica" w:hAnsi="Helvetica"/>
          <w:i/>
          <w:iCs/>
          <w:sz w:val="16"/>
          <w:szCs w:val="16"/>
        </w:rPr>
        <w:t>Mirković</w:t>
      </w:r>
      <w:proofErr w:type="spellEnd"/>
      <w:r>
        <w:rPr>
          <w:rFonts w:ascii="Helvetica" w:hAnsi="Helvetica"/>
          <w:i/>
          <w:iCs/>
          <w:sz w:val="16"/>
          <w:szCs w:val="16"/>
        </w:rPr>
        <w:t xml:space="preserve"> </w:t>
      </w:r>
      <w:proofErr w:type="spellStart"/>
      <w:r>
        <w:rPr>
          <w:rFonts w:ascii="Helvetica" w:hAnsi="Helvetica"/>
          <w:i/>
          <w:iCs/>
          <w:sz w:val="16"/>
          <w:szCs w:val="16"/>
        </w:rPr>
        <w:t>i</w:t>
      </w:r>
      <w:proofErr w:type="spellEnd"/>
      <w:r>
        <w:rPr>
          <w:rFonts w:ascii="Helvetica" w:hAnsi="Helvetica"/>
          <w:i/>
          <w:iCs/>
          <w:sz w:val="16"/>
          <w:szCs w:val="16"/>
        </w:rPr>
        <w:t xml:space="preserve"> </w:t>
      </w:r>
      <w:proofErr w:type="spellStart"/>
      <w:r>
        <w:rPr>
          <w:rFonts w:ascii="Helvetica" w:hAnsi="Helvetica"/>
          <w:i/>
          <w:iCs/>
          <w:sz w:val="16"/>
          <w:szCs w:val="16"/>
        </w:rPr>
        <w:t>drugi</w:t>
      </w:r>
      <w:proofErr w:type="spellEnd"/>
      <w:r>
        <w:rPr>
          <w:rFonts w:ascii="Helvetica" w:hAnsi="Helvetica"/>
          <w:i/>
          <w:iCs/>
          <w:sz w:val="16"/>
          <w:szCs w:val="16"/>
        </w:rPr>
        <w:t xml:space="preserve"> </w:t>
      </w:r>
      <w:proofErr w:type="spellStart"/>
      <w:r>
        <w:rPr>
          <w:rFonts w:ascii="Helvetica" w:hAnsi="Helvetica"/>
          <w:i/>
          <w:iCs/>
          <w:sz w:val="16"/>
          <w:szCs w:val="16"/>
        </w:rPr>
        <w:t>protiv</w:t>
      </w:r>
      <w:proofErr w:type="spellEnd"/>
      <w:r>
        <w:rPr>
          <w:rFonts w:ascii="Helvetica" w:hAnsi="Helvetica"/>
          <w:i/>
          <w:iCs/>
          <w:sz w:val="16"/>
          <w:szCs w:val="16"/>
        </w:rPr>
        <w:t xml:space="preserve"> </w:t>
      </w:r>
      <w:proofErr w:type="spellStart"/>
      <w:r>
        <w:rPr>
          <w:rFonts w:ascii="Helvetica" w:hAnsi="Helvetica"/>
          <w:i/>
          <w:iCs/>
          <w:sz w:val="16"/>
          <w:szCs w:val="16"/>
        </w:rPr>
        <w:t>Crne</w:t>
      </w:r>
      <w:proofErr w:type="spellEnd"/>
      <w:r>
        <w:rPr>
          <w:rFonts w:ascii="Helvetica" w:hAnsi="Helvetica"/>
          <w:i/>
          <w:iCs/>
          <w:sz w:val="16"/>
          <w:szCs w:val="16"/>
        </w:rPr>
        <w:t xml:space="preserve"> Gore </w:t>
      </w:r>
      <w:r>
        <w:rPr>
          <w:rFonts w:ascii="Helvetica" w:hAnsi="Helvetica"/>
          <w:sz w:val="16"/>
          <w:szCs w:val="16"/>
        </w:rPr>
        <w:t xml:space="preserve">br. 33781/15 </w:t>
      </w:r>
      <w:proofErr w:type="spellStart"/>
      <w:r>
        <w:rPr>
          <w:rFonts w:ascii="Helvetica" w:hAnsi="Helvetica"/>
          <w:sz w:val="16"/>
          <w:szCs w:val="16"/>
        </w:rPr>
        <w:t>dostupan</w:t>
      </w:r>
      <w:proofErr w:type="spellEnd"/>
      <w:r>
        <w:rPr>
          <w:rFonts w:ascii="Helvetica" w:hAnsi="Helvetica"/>
          <w:sz w:val="16"/>
          <w:szCs w:val="16"/>
        </w:rPr>
        <w:t xml:space="preserve"> </w:t>
      </w:r>
      <w:proofErr w:type="spellStart"/>
      <w:r>
        <w:rPr>
          <w:rFonts w:ascii="Helvetica" w:hAnsi="Helvetica"/>
          <w:sz w:val="16"/>
          <w:szCs w:val="16"/>
        </w:rPr>
        <w:t>na</w:t>
      </w:r>
      <w:proofErr w:type="spellEnd"/>
      <w:r>
        <w:rPr>
          <w:rFonts w:ascii="Helvetica" w:hAnsi="Helvetica"/>
          <w:sz w:val="16"/>
          <w:szCs w:val="16"/>
        </w:rPr>
        <w:t xml:space="preserve"> </w:t>
      </w:r>
      <w:proofErr w:type="spellStart"/>
      <w:r>
        <w:rPr>
          <w:rFonts w:ascii="Helvetica" w:hAnsi="Helvetica"/>
          <w:sz w:val="16"/>
          <w:szCs w:val="16"/>
        </w:rPr>
        <w:t>sajtu</w:t>
      </w:r>
      <w:proofErr w:type="spellEnd"/>
      <w:r>
        <w:rPr>
          <w:rFonts w:ascii="Helvetica" w:hAnsi="Helvetica"/>
          <w:sz w:val="16"/>
          <w:szCs w:val="16"/>
        </w:rPr>
        <w:t xml:space="preserve"> </w:t>
      </w:r>
      <w:proofErr w:type="spellStart"/>
      <w:r>
        <w:rPr>
          <w:rFonts w:ascii="Helvetica" w:hAnsi="Helvetica"/>
          <w:sz w:val="16"/>
          <w:szCs w:val="16"/>
        </w:rPr>
        <w:t>Vrhovnog</w:t>
      </w:r>
      <w:proofErr w:type="spellEnd"/>
      <w:r>
        <w:rPr>
          <w:rFonts w:ascii="Helvetica" w:hAnsi="Helvetica"/>
          <w:sz w:val="16"/>
          <w:szCs w:val="16"/>
        </w:rPr>
        <w:t xml:space="preserve"> </w:t>
      </w:r>
      <w:proofErr w:type="spellStart"/>
      <w:r>
        <w:rPr>
          <w:rFonts w:ascii="Helvetica" w:hAnsi="Helvetica"/>
          <w:sz w:val="16"/>
          <w:szCs w:val="16"/>
        </w:rPr>
        <w:t>suda</w:t>
      </w:r>
      <w:proofErr w:type="spellEnd"/>
      <w:r>
        <w:rPr>
          <w:rFonts w:ascii="Helvetica" w:hAnsi="Helvetica"/>
          <w:sz w:val="16"/>
          <w:szCs w:val="16"/>
        </w:rPr>
        <w:t xml:space="preserve"> </w:t>
      </w:r>
      <w:proofErr w:type="spellStart"/>
      <w:r>
        <w:rPr>
          <w:rFonts w:ascii="Helvetica" w:hAnsi="Helvetica"/>
          <w:sz w:val="16"/>
          <w:szCs w:val="16"/>
        </w:rPr>
        <w:t>Crne</w:t>
      </w:r>
      <w:proofErr w:type="spellEnd"/>
      <w:r>
        <w:rPr>
          <w:rFonts w:ascii="Helvetica" w:hAnsi="Helvetica"/>
          <w:sz w:val="16"/>
          <w:szCs w:val="16"/>
        </w:rPr>
        <w:t xml:space="preserve"> Gore: </w:t>
      </w:r>
      <w:hyperlink r:id="rId64" w:history="1">
        <w:r>
          <w:rPr>
            <w:rStyle w:val="Hyperlink"/>
            <w:rFonts w:ascii="Helvetica" w:hAnsi="Helvetica"/>
            <w:sz w:val="16"/>
            <w:szCs w:val="16"/>
          </w:rPr>
          <w:t>https://www.sudovi.me/static/vrhs/doc/5767.pdf</w:t>
        </w:r>
      </w:hyperlink>
      <w:r>
        <w:rPr>
          <w:rFonts w:ascii="Helvetica" w:hAnsi="Helvetica"/>
          <w:sz w:val="16"/>
          <w:szCs w:val="16"/>
        </w:rPr>
        <w:t xml:space="preserve"> </w:t>
      </w:r>
    </w:p>
    <w:p w14:paraId="67EE026C" w14:textId="77777777" w:rsidR="004E0FDC" w:rsidRDefault="004E0FDC">
      <w:pPr>
        <w:pStyle w:val="FootnoteText"/>
        <w:rPr>
          <w:rFonts w:ascii="Helvetica" w:hAnsi="Helvetica"/>
          <w:sz w:val="16"/>
          <w:szCs w:val="16"/>
          <w:lang w:val="sr-Latn-ME"/>
        </w:rPr>
      </w:pPr>
      <w:proofErr w:type="spellStart"/>
      <w:r>
        <w:rPr>
          <w:rFonts w:ascii="Helvetica" w:hAnsi="Helvetica"/>
          <w:sz w:val="16"/>
          <w:szCs w:val="16"/>
        </w:rPr>
        <w:t>stavovi</w:t>
      </w:r>
      <w:proofErr w:type="spellEnd"/>
      <w:r>
        <w:rPr>
          <w:rFonts w:ascii="Helvetica" w:hAnsi="Helvetica"/>
          <w:sz w:val="16"/>
          <w:szCs w:val="16"/>
        </w:rPr>
        <w:t xml:space="preserve"> 46 - 47: “U </w:t>
      </w:r>
      <w:proofErr w:type="spellStart"/>
      <w:r>
        <w:rPr>
          <w:rFonts w:ascii="Helvetica" w:hAnsi="Helvetica"/>
          <w:sz w:val="16"/>
          <w:szCs w:val="16"/>
        </w:rPr>
        <w:t>drugom</w:t>
      </w:r>
      <w:proofErr w:type="spellEnd"/>
      <w:r>
        <w:rPr>
          <w:rFonts w:ascii="Helvetica" w:hAnsi="Helvetica"/>
          <w:sz w:val="16"/>
          <w:szCs w:val="16"/>
        </w:rPr>
        <w:t xml:space="preserve"> </w:t>
      </w:r>
      <w:proofErr w:type="spellStart"/>
      <w:r>
        <w:rPr>
          <w:rFonts w:ascii="Helvetica" w:hAnsi="Helvetica"/>
          <w:sz w:val="16"/>
          <w:szCs w:val="16"/>
        </w:rPr>
        <w:t>predmetu</w:t>
      </w:r>
      <w:proofErr w:type="spellEnd"/>
      <w:r>
        <w:rPr>
          <w:rFonts w:ascii="Helvetica" w:hAnsi="Helvetica"/>
          <w:sz w:val="16"/>
          <w:szCs w:val="16"/>
        </w:rPr>
        <w:t xml:space="preserve">, Sud je </w:t>
      </w:r>
      <w:proofErr w:type="spellStart"/>
      <w:r>
        <w:rPr>
          <w:rFonts w:ascii="Helvetica" w:hAnsi="Helvetica"/>
          <w:sz w:val="16"/>
          <w:szCs w:val="16"/>
        </w:rPr>
        <w:t>primijetio</w:t>
      </w:r>
      <w:proofErr w:type="spellEnd"/>
      <w:r>
        <w:rPr>
          <w:rFonts w:ascii="Helvetica" w:hAnsi="Helvetica"/>
          <w:sz w:val="16"/>
          <w:szCs w:val="16"/>
        </w:rPr>
        <w:t xml:space="preserve"> da </w:t>
      </w:r>
      <w:proofErr w:type="spellStart"/>
      <w:r>
        <w:rPr>
          <w:rFonts w:ascii="Helvetica" w:hAnsi="Helvetica"/>
          <w:sz w:val="16"/>
          <w:szCs w:val="16"/>
        </w:rPr>
        <w:t>pokušaji</w:t>
      </w:r>
      <w:proofErr w:type="spellEnd"/>
      <w:r>
        <w:rPr>
          <w:rFonts w:ascii="Helvetica" w:hAnsi="Helvetica"/>
          <w:sz w:val="16"/>
          <w:szCs w:val="16"/>
        </w:rPr>
        <w:t xml:space="preserve"> da se </w:t>
      </w:r>
      <w:proofErr w:type="spellStart"/>
      <w:r>
        <w:rPr>
          <w:rFonts w:ascii="Helvetica" w:hAnsi="Helvetica"/>
          <w:sz w:val="16"/>
          <w:szCs w:val="16"/>
        </w:rPr>
        <w:t>ubrza</w:t>
      </w:r>
      <w:proofErr w:type="spellEnd"/>
      <w:r>
        <w:rPr>
          <w:rFonts w:ascii="Helvetica" w:hAnsi="Helvetica"/>
          <w:sz w:val="16"/>
          <w:szCs w:val="16"/>
        </w:rPr>
        <w:t xml:space="preserve"> </w:t>
      </w:r>
      <w:proofErr w:type="spellStart"/>
      <w:r>
        <w:rPr>
          <w:rFonts w:ascii="Helvetica" w:hAnsi="Helvetica"/>
          <w:sz w:val="16"/>
          <w:szCs w:val="16"/>
        </w:rPr>
        <w:t>trajanje</w:t>
      </w:r>
      <w:proofErr w:type="spellEnd"/>
      <w:r>
        <w:rPr>
          <w:rFonts w:ascii="Helvetica" w:hAnsi="Helvetica"/>
          <w:sz w:val="16"/>
          <w:szCs w:val="16"/>
        </w:rPr>
        <w:t xml:space="preserve"> </w:t>
      </w:r>
      <w:proofErr w:type="spellStart"/>
      <w:r>
        <w:rPr>
          <w:rFonts w:ascii="Helvetica" w:hAnsi="Helvetica"/>
          <w:sz w:val="16"/>
          <w:szCs w:val="16"/>
        </w:rPr>
        <w:t>upravnog</w:t>
      </w:r>
      <w:proofErr w:type="spellEnd"/>
      <w:r>
        <w:rPr>
          <w:rFonts w:ascii="Helvetica" w:hAnsi="Helvetica"/>
          <w:sz w:val="16"/>
          <w:szCs w:val="16"/>
        </w:rPr>
        <w:t xml:space="preserve"> </w:t>
      </w:r>
      <w:proofErr w:type="spellStart"/>
      <w:r>
        <w:rPr>
          <w:rFonts w:ascii="Helvetica" w:hAnsi="Helvetica"/>
          <w:sz w:val="16"/>
          <w:szCs w:val="16"/>
        </w:rPr>
        <w:t>postupka</w:t>
      </w:r>
      <w:proofErr w:type="spellEnd"/>
      <w:r>
        <w:rPr>
          <w:rFonts w:ascii="Helvetica" w:hAnsi="Helvetica"/>
          <w:sz w:val="16"/>
          <w:szCs w:val="16"/>
        </w:rPr>
        <w:t xml:space="preserve"> </w:t>
      </w:r>
      <w:proofErr w:type="spellStart"/>
      <w:r>
        <w:rPr>
          <w:rFonts w:ascii="Helvetica" w:hAnsi="Helvetica"/>
          <w:sz w:val="16"/>
          <w:szCs w:val="16"/>
        </w:rPr>
        <w:t>sprovođenjem</w:t>
      </w:r>
      <w:proofErr w:type="spellEnd"/>
      <w:r>
        <w:rPr>
          <w:rFonts w:ascii="Helvetica" w:hAnsi="Helvetica"/>
          <w:sz w:val="16"/>
          <w:szCs w:val="16"/>
        </w:rPr>
        <w:t xml:space="preserve"> </w:t>
      </w:r>
      <w:proofErr w:type="spellStart"/>
      <w:r>
        <w:rPr>
          <w:rFonts w:ascii="Helvetica" w:hAnsi="Helvetica"/>
          <w:sz w:val="16"/>
          <w:szCs w:val="16"/>
        </w:rPr>
        <w:t>inspekcijskog</w:t>
      </w:r>
      <w:proofErr w:type="spellEnd"/>
      <w:r>
        <w:rPr>
          <w:rFonts w:ascii="Helvetica" w:hAnsi="Helvetica"/>
          <w:sz w:val="16"/>
          <w:szCs w:val="16"/>
        </w:rPr>
        <w:t xml:space="preserve"> </w:t>
      </w:r>
      <w:proofErr w:type="spellStart"/>
      <w:r>
        <w:rPr>
          <w:rFonts w:ascii="Helvetica" w:hAnsi="Helvetica"/>
          <w:sz w:val="16"/>
          <w:szCs w:val="16"/>
        </w:rPr>
        <w:t>nadzora</w:t>
      </w:r>
      <w:proofErr w:type="spellEnd"/>
      <w:r>
        <w:rPr>
          <w:rFonts w:ascii="Helvetica" w:hAnsi="Helvetica"/>
          <w:sz w:val="16"/>
          <w:szCs w:val="16"/>
        </w:rPr>
        <w:t xml:space="preserve"> </w:t>
      </w:r>
      <w:proofErr w:type="spellStart"/>
      <w:r>
        <w:rPr>
          <w:rFonts w:ascii="Helvetica" w:hAnsi="Helvetica"/>
          <w:sz w:val="16"/>
          <w:szCs w:val="16"/>
        </w:rPr>
        <w:t>nijesu</w:t>
      </w:r>
      <w:proofErr w:type="spellEnd"/>
      <w:r>
        <w:rPr>
          <w:rFonts w:ascii="Helvetica" w:hAnsi="Helvetica"/>
          <w:sz w:val="16"/>
          <w:szCs w:val="16"/>
        </w:rPr>
        <w:t xml:space="preserve"> </w:t>
      </w:r>
      <w:proofErr w:type="spellStart"/>
      <w:r>
        <w:rPr>
          <w:rFonts w:ascii="Helvetica" w:hAnsi="Helvetica"/>
          <w:sz w:val="16"/>
          <w:szCs w:val="16"/>
        </w:rPr>
        <w:t>uspjeli</w:t>
      </w:r>
      <w:proofErr w:type="spellEnd"/>
      <w:r>
        <w:rPr>
          <w:rFonts w:ascii="Helvetica" w:hAnsi="Helvetica"/>
          <w:sz w:val="16"/>
          <w:szCs w:val="16"/>
        </w:rPr>
        <w:t xml:space="preserve">, </w:t>
      </w:r>
      <w:proofErr w:type="spellStart"/>
      <w:r>
        <w:rPr>
          <w:rFonts w:ascii="Helvetica" w:hAnsi="Helvetica"/>
          <w:sz w:val="16"/>
          <w:szCs w:val="16"/>
        </w:rPr>
        <w:t>i</w:t>
      </w:r>
      <w:proofErr w:type="spellEnd"/>
      <w:r>
        <w:rPr>
          <w:rFonts w:ascii="Helvetica" w:hAnsi="Helvetica"/>
          <w:sz w:val="16"/>
          <w:szCs w:val="16"/>
        </w:rPr>
        <w:t xml:space="preserve"> </w:t>
      </w:r>
      <w:proofErr w:type="spellStart"/>
      <w:r>
        <w:rPr>
          <w:rFonts w:ascii="Helvetica" w:hAnsi="Helvetica"/>
          <w:sz w:val="16"/>
          <w:szCs w:val="16"/>
        </w:rPr>
        <w:t>odbacuje</w:t>
      </w:r>
      <w:proofErr w:type="spellEnd"/>
      <w:r>
        <w:rPr>
          <w:rFonts w:ascii="Helvetica" w:hAnsi="Helvetica"/>
          <w:sz w:val="16"/>
          <w:szCs w:val="16"/>
        </w:rPr>
        <w:t xml:space="preserve"> </w:t>
      </w:r>
      <w:proofErr w:type="spellStart"/>
      <w:r>
        <w:rPr>
          <w:rFonts w:ascii="Helvetica" w:hAnsi="Helvetica"/>
          <w:sz w:val="16"/>
          <w:szCs w:val="16"/>
        </w:rPr>
        <w:t>navode</w:t>
      </w:r>
      <w:proofErr w:type="spellEnd"/>
      <w:r>
        <w:rPr>
          <w:rFonts w:ascii="Helvetica" w:hAnsi="Helvetica"/>
          <w:sz w:val="16"/>
          <w:szCs w:val="16"/>
        </w:rPr>
        <w:t xml:space="preserve"> Vlade o </w:t>
      </w:r>
      <w:proofErr w:type="spellStart"/>
      <w:r>
        <w:rPr>
          <w:rFonts w:ascii="Helvetica" w:hAnsi="Helvetica"/>
          <w:sz w:val="16"/>
          <w:szCs w:val="16"/>
        </w:rPr>
        <w:t>neiscrpljivanju</w:t>
      </w:r>
      <w:proofErr w:type="spellEnd"/>
      <w:r>
        <w:rPr>
          <w:rFonts w:ascii="Helvetica" w:hAnsi="Helvetica"/>
          <w:sz w:val="16"/>
          <w:szCs w:val="16"/>
        </w:rPr>
        <w:t xml:space="preserve"> </w:t>
      </w:r>
      <w:proofErr w:type="spellStart"/>
      <w:r>
        <w:rPr>
          <w:rFonts w:ascii="Helvetica" w:hAnsi="Helvetica"/>
          <w:sz w:val="16"/>
          <w:szCs w:val="16"/>
        </w:rPr>
        <w:t>domaćih</w:t>
      </w:r>
      <w:proofErr w:type="spellEnd"/>
      <w:r>
        <w:rPr>
          <w:rFonts w:ascii="Helvetica" w:hAnsi="Helvetica"/>
          <w:sz w:val="16"/>
          <w:szCs w:val="16"/>
        </w:rPr>
        <w:t xml:space="preserve"> </w:t>
      </w:r>
      <w:proofErr w:type="spellStart"/>
      <w:r>
        <w:rPr>
          <w:rFonts w:ascii="Helvetica" w:hAnsi="Helvetica"/>
          <w:sz w:val="16"/>
          <w:szCs w:val="16"/>
        </w:rPr>
        <w:t>pravnih</w:t>
      </w:r>
      <w:proofErr w:type="spellEnd"/>
      <w:r>
        <w:rPr>
          <w:rFonts w:ascii="Helvetica" w:hAnsi="Helvetica"/>
          <w:sz w:val="16"/>
          <w:szCs w:val="16"/>
        </w:rPr>
        <w:t xml:space="preserve"> </w:t>
      </w:r>
      <w:proofErr w:type="spellStart"/>
      <w:proofErr w:type="gramStart"/>
      <w:r>
        <w:rPr>
          <w:rFonts w:ascii="Helvetica" w:hAnsi="Helvetica"/>
          <w:sz w:val="16"/>
          <w:szCs w:val="16"/>
        </w:rPr>
        <w:t>ljekova</w:t>
      </w:r>
      <w:proofErr w:type="spellEnd"/>
      <w:r>
        <w:rPr>
          <w:rFonts w:ascii="Helvetica" w:hAnsi="Helvetica"/>
          <w:sz w:val="16"/>
          <w:szCs w:val="16"/>
        </w:rPr>
        <w:t>(</w:t>
      </w:r>
      <w:proofErr w:type="spellStart"/>
      <w:proofErr w:type="gramEnd"/>
      <w:r>
        <w:rPr>
          <w:rFonts w:ascii="Helvetica" w:hAnsi="Helvetica"/>
          <w:sz w:val="16"/>
          <w:szCs w:val="16"/>
        </w:rPr>
        <w:t>vidite</w:t>
      </w:r>
      <w:proofErr w:type="spellEnd"/>
      <w:r>
        <w:rPr>
          <w:rFonts w:ascii="Helvetica" w:hAnsi="Helvetica"/>
          <w:sz w:val="16"/>
          <w:szCs w:val="16"/>
        </w:rPr>
        <w:t xml:space="preserve"> </w:t>
      </w:r>
      <w:proofErr w:type="spellStart"/>
      <w:r>
        <w:rPr>
          <w:rFonts w:ascii="Helvetica" w:hAnsi="Helvetica"/>
          <w:sz w:val="16"/>
          <w:szCs w:val="16"/>
        </w:rPr>
        <w:t>Živaljević</w:t>
      </w:r>
      <w:proofErr w:type="spellEnd"/>
      <w:r>
        <w:rPr>
          <w:rFonts w:ascii="Helvetica" w:hAnsi="Helvetica"/>
          <w:sz w:val="16"/>
          <w:szCs w:val="16"/>
        </w:rPr>
        <w:t xml:space="preserve"> </w:t>
      </w:r>
      <w:proofErr w:type="spellStart"/>
      <w:r>
        <w:rPr>
          <w:rFonts w:ascii="Helvetica" w:hAnsi="Helvetica"/>
          <w:sz w:val="16"/>
          <w:szCs w:val="16"/>
        </w:rPr>
        <w:t>protiv</w:t>
      </w:r>
      <w:proofErr w:type="spellEnd"/>
      <w:r>
        <w:rPr>
          <w:rFonts w:ascii="Helvetica" w:hAnsi="Helvetica"/>
          <w:sz w:val="16"/>
          <w:szCs w:val="16"/>
        </w:rPr>
        <w:t xml:space="preserve"> </w:t>
      </w:r>
      <w:proofErr w:type="spellStart"/>
      <w:r>
        <w:rPr>
          <w:rFonts w:ascii="Helvetica" w:hAnsi="Helvetica"/>
          <w:sz w:val="16"/>
          <w:szCs w:val="16"/>
        </w:rPr>
        <w:t>Crne</w:t>
      </w:r>
      <w:proofErr w:type="spellEnd"/>
      <w:r>
        <w:rPr>
          <w:rFonts w:ascii="Helvetica" w:hAnsi="Helvetica"/>
          <w:sz w:val="16"/>
          <w:szCs w:val="16"/>
        </w:rPr>
        <w:t xml:space="preserve"> Gore, br. 17229/04, </w:t>
      </w:r>
      <w:proofErr w:type="spellStart"/>
      <w:r>
        <w:rPr>
          <w:rFonts w:ascii="Helvetica" w:hAnsi="Helvetica"/>
          <w:sz w:val="16"/>
          <w:szCs w:val="16"/>
        </w:rPr>
        <w:t>stav</w:t>
      </w:r>
      <w:proofErr w:type="spellEnd"/>
      <w:r>
        <w:rPr>
          <w:rFonts w:ascii="Helvetica" w:hAnsi="Helvetica"/>
          <w:sz w:val="16"/>
          <w:szCs w:val="16"/>
        </w:rPr>
        <w:t xml:space="preserve"> 15 </w:t>
      </w:r>
      <w:proofErr w:type="spellStart"/>
      <w:r>
        <w:rPr>
          <w:rFonts w:ascii="Helvetica" w:hAnsi="Helvetica"/>
          <w:sz w:val="16"/>
          <w:szCs w:val="16"/>
        </w:rPr>
        <w:t>i</w:t>
      </w:r>
      <w:proofErr w:type="spellEnd"/>
      <w:r>
        <w:rPr>
          <w:rFonts w:ascii="Helvetica" w:hAnsi="Helvetica"/>
          <w:sz w:val="16"/>
          <w:szCs w:val="16"/>
        </w:rPr>
        <w:t xml:space="preserve"> </w:t>
      </w:r>
      <w:proofErr w:type="spellStart"/>
      <w:r>
        <w:rPr>
          <w:rFonts w:ascii="Helvetica" w:hAnsi="Helvetica"/>
          <w:sz w:val="16"/>
          <w:szCs w:val="16"/>
        </w:rPr>
        <w:t>stavovi</w:t>
      </w:r>
      <w:proofErr w:type="spellEnd"/>
      <w:r>
        <w:rPr>
          <w:rFonts w:ascii="Helvetica" w:hAnsi="Helvetica"/>
          <w:sz w:val="16"/>
          <w:szCs w:val="16"/>
        </w:rPr>
        <w:t xml:space="preserve"> 58-59,8. mart 2011. </w:t>
      </w:r>
      <w:proofErr w:type="spellStart"/>
      <w:r>
        <w:rPr>
          <w:rFonts w:ascii="Helvetica" w:hAnsi="Helvetica"/>
          <w:sz w:val="16"/>
          <w:szCs w:val="16"/>
        </w:rPr>
        <w:t>godine</w:t>
      </w:r>
      <w:proofErr w:type="spellEnd"/>
      <w:r>
        <w:rPr>
          <w:rFonts w:ascii="Helvetica" w:hAnsi="Helvetica"/>
          <w:sz w:val="16"/>
          <w:szCs w:val="16"/>
        </w:rPr>
        <w:t xml:space="preserve">). </w:t>
      </w:r>
      <w:proofErr w:type="spellStart"/>
      <w:r>
        <w:rPr>
          <w:rFonts w:ascii="Helvetica" w:hAnsi="Helvetica"/>
          <w:sz w:val="16"/>
          <w:szCs w:val="16"/>
        </w:rPr>
        <w:t>Kako</w:t>
      </w:r>
      <w:proofErr w:type="spellEnd"/>
      <w:r>
        <w:rPr>
          <w:rFonts w:ascii="Helvetica" w:hAnsi="Helvetica"/>
          <w:sz w:val="16"/>
          <w:szCs w:val="16"/>
        </w:rPr>
        <w:t xml:space="preserve"> </w:t>
      </w:r>
      <w:proofErr w:type="spellStart"/>
      <w:r>
        <w:rPr>
          <w:rFonts w:ascii="Helvetica" w:hAnsi="Helvetica"/>
          <w:sz w:val="16"/>
          <w:szCs w:val="16"/>
        </w:rPr>
        <w:t>Vlada</w:t>
      </w:r>
      <w:proofErr w:type="spellEnd"/>
      <w:r>
        <w:rPr>
          <w:rFonts w:ascii="Helvetica" w:hAnsi="Helvetica"/>
          <w:sz w:val="16"/>
          <w:szCs w:val="16"/>
        </w:rPr>
        <w:t xml:space="preserve"> </w:t>
      </w:r>
      <w:proofErr w:type="spellStart"/>
      <w:r>
        <w:rPr>
          <w:rFonts w:ascii="Helvetica" w:hAnsi="Helvetica"/>
          <w:sz w:val="16"/>
          <w:szCs w:val="16"/>
        </w:rPr>
        <w:t>nije</w:t>
      </w:r>
      <w:proofErr w:type="spellEnd"/>
      <w:r>
        <w:rPr>
          <w:rFonts w:ascii="Helvetica" w:hAnsi="Helvetica"/>
          <w:sz w:val="16"/>
          <w:szCs w:val="16"/>
        </w:rPr>
        <w:t xml:space="preserve"> </w:t>
      </w:r>
      <w:proofErr w:type="spellStart"/>
      <w:r>
        <w:rPr>
          <w:rFonts w:ascii="Helvetica" w:hAnsi="Helvetica"/>
          <w:sz w:val="16"/>
          <w:szCs w:val="16"/>
        </w:rPr>
        <w:t>dostavila</w:t>
      </w:r>
      <w:proofErr w:type="spellEnd"/>
      <w:r>
        <w:rPr>
          <w:rFonts w:ascii="Helvetica" w:hAnsi="Helvetica"/>
          <w:sz w:val="16"/>
          <w:szCs w:val="16"/>
        </w:rPr>
        <w:t xml:space="preserve"> </w:t>
      </w:r>
      <w:proofErr w:type="spellStart"/>
      <w:r>
        <w:rPr>
          <w:rFonts w:ascii="Helvetica" w:hAnsi="Helvetica"/>
          <w:sz w:val="16"/>
          <w:szCs w:val="16"/>
        </w:rPr>
        <w:t>domaću</w:t>
      </w:r>
      <w:proofErr w:type="spellEnd"/>
      <w:r>
        <w:rPr>
          <w:rFonts w:ascii="Helvetica" w:hAnsi="Helvetica"/>
          <w:sz w:val="16"/>
          <w:szCs w:val="16"/>
        </w:rPr>
        <w:t xml:space="preserve"> </w:t>
      </w:r>
      <w:proofErr w:type="spellStart"/>
      <w:r>
        <w:rPr>
          <w:rFonts w:ascii="Helvetica" w:hAnsi="Helvetica"/>
          <w:sz w:val="16"/>
          <w:szCs w:val="16"/>
        </w:rPr>
        <w:t>sudsku</w:t>
      </w:r>
      <w:proofErr w:type="spellEnd"/>
      <w:r>
        <w:rPr>
          <w:rFonts w:ascii="Helvetica" w:hAnsi="Helvetica"/>
          <w:sz w:val="16"/>
          <w:szCs w:val="16"/>
        </w:rPr>
        <w:t xml:space="preserve"> </w:t>
      </w:r>
      <w:proofErr w:type="spellStart"/>
      <w:r>
        <w:rPr>
          <w:rFonts w:ascii="Helvetica" w:hAnsi="Helvetica"/>
          <w:sz w:val="16"/>
          <w:szCs w:val="16"/>
        </w:rPr>
        <w:t>praksu</w:t>
      </w:r>
      <w:proofErr w:type="spellEnd"/>
      <w:r>
        <w:rPr>
          <w:rFonts w:ascii="Helvetica" w:hAnsi="Helvetica"/>
          <w:sz w:val="16"/>
          <w:szCs w:val="16"/>
        </w:rPr>
        <w:t xml:space="preserve"> </w:t>
      </w:r>
      <w:proofErr w:type="spellStart"/>
      <w:r>
        <w:rPr>
          <w:rFonts w:ascii="Helvetica" w:hAnsi="Helvetica"/>
          <w:sz w:val="16"/>
          <w:szCs w:val="16"/>
        </w:rPr>
        <w:t>suprotnu</w:t>
      </w:r>
      <w:proofErr w:type="spellEnd"/>
      <w:r>
        <w:rPr>
          <w:rFonts w:ascii="Helvetica" w:hAnsi="Helvetica"/>
          <w:sz w:val="16"/>
          <w:szCs w:val="16"/>
        </w:rPr>
        <w:t xml:space="preserve"> </w:t>
      </w:r>
      <w:proofErr w:type="spellStart"/>
      <w:r>
        <w:rPr>
          <w:rFonts w:ascii="Helvetica" w:hAnsi="Helvetica"/>
          <w:sz w:val="16"/>
          <w:szCs w:val="16"/>
        </w:rPr>
        <w:t>predmetnom</w:t>
      </w:r>
      <w:proofErr w:type="spellEnd"/>
      <w:r>
        <w:rPr>
          <w:rFonts w:ascii="Helvetica" w:hAnsi="Helvetica"/>
          <w:sz w:val="16"/>
          <w:szCs w:val="16"/>
        </w:rPr>
        <w:t xml:space="preserve"> </w:t>
      </w:r>
      <w:proofErr w:type="spellStart"/>
      <w:r>
        <w:rPr>
          <w:rFonts w:ascii="Helvetica" w:hAnsi="Helvetica"/>
          <w:sz w:val="16"/>
          <w:szCs w:val="16"/>
        </w:rPr>
        <w:t>slučaju</w:t>
      </w:r>
      <w:proofErr w:type="spellEnd"/>
      <w:r>
        <w:rPr>
          <w:rFonts w:ascii="Helvetica" w:hAnsi="Helvetica"/>
          <w:sz w:val="16"/>
          <w:szCs w:val="16"/>
        </w:rPr>
        <w:t xml:space="preserve">, Sud ne </w:t>
      </w:r>
      <w:proofErr w:type="spellStart"/>
      <w:r>
        <w:rPr>
          <w:rFonts w:ascii="Helvetica" w:hAnsi="Helvetica"/>
          <w:sz w:val="16"/>
          <w:szCs w:val="16"/>
        </w:rPr>
        <w:t>nalazi</w:t>
      </w:r>
      <w:proofErr w:type="spellEnd"/>
      <w:r>
        <w:rPr>
          <w:rFonts w:ascii="Helvetica" w:hAnsi="Helvetica"/>
          <w:sz w:val="16"/>
          <w:szCs w:val="16"/>
        </w:rPr>
        <w:t xml:space="preserve"> </w:t>
      </w:r>
      <w:proofErr w:type="spellStart"/>
      <w:r>
        <w:rPr>
          <w:rFonts w:ascii="Helvetica" w:hAnsi="Helvetica"/>
          <w:sz w:val="16"/>
          <w:szCs w:val="16"/>
        </w:rPr>
        <w:t>razloge</w:t>
      </w:r>
      <w:proofErr w:type="spellEnd"/>
      <w:r>
        <w:rPr>
          <w:rFonts w:ascii="Helvetica" w:hAnsi="Helvetica"/>
          <w:sz w:val="16"/>
          <w:szCs w:val="16"/>
        </w:rPr>
        <w:t xml:space="preserve"> da </w:t>
      </w:r>
      <w:proofErr w:type="spellStart"/>
      <w:r>
        <w:rPr>
          <w:rFonts w:ascii="Helvetica" w:hAnsi="Helvetica"/>
          <w:sz w:val="16"/>
          <w:szCs w:val="16"/>
        </w:rPr>
        <w:t>odstupi</w:t>
      </w:r>
      <w:proofErr w:type="spellEnd"/>
      <w:r>
        <w:rPr>
          <w:rFonts w:ascii="Helvetica" w:hAnsi="Helvetica"/>
          <w:sz w:val="16"/>
          <w:szCs w:val="16"/>
        </w:rPr>
        <w:t xml:space="preserve"> </w:t>
      </w:r>
      <w:proofErr w:type="spellStart"/>
      <w:r>
        <w:rPr>
          <w:rFonts w:ascii="Helvetica" w:hAnsi="Helvetica"/>
          <w:sz w:val="16"/>
          <w:szCs w:val="16"/>
        </w:rPr>
        <w:t>od</w:t>
      </w:r>
      <w:proofErr w:type="spellEnd"/>
      <w:r>
        <w:rPr>
          <w:rFonts w:ascii="Helvetica" w:hAnsi="Helvetica"/>
          <w:sz w:val="16"/>
          <w:szCs w:val="16"/>
        </w:rPr>
        <w:t xml:space="preserve"> </w:t>
      </w:r>
      <w:proofErr w:type="spellStart"/>
      <w:r>
        <w:rPr>
          <w:rFonts w:ascii="Helvetica" w:hAnsi="Helvetica"/>
          <w:sz w:val="16"/>
          <w:szCs w:val="16"/>
        </w:rPr>
        <w:t>ranijeg</w:t>
      </w:r>
      <w:proofErr w:type="spellEnd"/>
      <w:r>
        <w:rPr>
          <w:rFonts w:ascii="Helvetica" w:hAnsi="Helvetica"/>
          <w:sz w:val="16"/>
          <w:szCs w:val="16"/>
        </w:rPr>
        <w:t xml:space="preserve"> </w:t>
      </w:r>
      <w:proofErr w:type="spellStart"/>
      <w:r>
        <w:rPr>
          <w:rFonts w:ascii="Helvetica" w:hAnsi="Helvetica"/>
          <w:sz w:val="16"/>
          <w:szCs w:val="16"/>
        </w:rPr>
        <w:t>zaključka</w:t>
      </w:r>
      <w:proofErr w:type="spellEnd"/>
      <w:r>
        <w:rPr>
          <w:rFonts w:ascii="Helvetica" w:hAnsi="Helvetica"/>
          <w:sz w:val="16"/>
          <w:szCs w:val="16"/>
        </w:rPr>
        <w:t xml:space="preserve">. S toga, </w:t>
      </w:r>
      <w:proofErr w:type="spellStart"/>
      <w:r>
        <w:rPr>
          <w:rFonts w:ascii="Helvetica" w:hAnsi="Helvetica"/>
          <w:sz w:val="16"/>
          <w:szCs w:val="16"/>
        </w:rPr>
        <w:t>primjedbe</w:t>
      </w:r>
      <w:proofErr w:type="spellEnd"/>
      <w:r>
        <w:rPr>
          <w:rFonts w:ascii="Helvetica" w:hAnsi="Helvetica"/>
          <w:sz w:val="16"/>
          <w:szCs w:val="16"/>
        </w:rPr>
        <w:t xml:space="preserve"> Vlade </w:t>
      </w:r>
      <w:proofErr w:type="spellStart"/>
      <w:r>
        <w:rPr>
          <w:rFonts w:ascii="Helvetica" w:hAnsi="Helvetica"/>
          <w:sz w:val="16"/>
          <w:szCs w:val="16"/>
        </w:rPr>
        <w:t>moraju</w:t>
      </w:r>
      <w:proofErr w:type="spellEnd"/>
      <w:r>
        <w:rPr>
          <w:rFonts w:ascii="Helvetica" w:hAnsi="Helvetica"/>
          <w:sz w:val="16"/>
          <w:szCs w:val="16"/>
        </w:rPr>
        <w:t xml:space="preserve"> </w:t>
      </w:r>
      <w:proofErr w:type="spellStart"/>
      <w:r>
        <w:rPr>
          <w:rFonts w:ascii="Helvetica" w:hAnsi="Helvetica"/>
          <w:sz w:val="16"/>
          <w:szCs w:val="16"/>
        </w:rPr>
        <w:t>biti</w:t>
      </w:r>
      <w:proofErr w:type="spellEnd"/>
      <w:r>
        <w:rPr>
          <w:rFonts w:ascii="Helvetica" w:hAnsi="Helvetica"/>
          <w:sz w:val="16"/>
          <w:szCs w:val="16"/>
        </w:rPr>
        <w:t xml:space="preserve"> </w:t>
      </w:r>
      <w:proofErr w:type="spellStart"/>
      <w:r>
        <w:rPr>
          <w:rFonts w:ascii="Helvetica" w:hAnsi="Helvetica"/>
          <w:sz w:val="16"/>
          <w:szCs w:val="16"/>
        </w:rPr>
        <w:t>odbijene</w:t>
      </w:r>
      <w:proofErr w:type="spellEnd"/>
      <w:r>
        <w:rPr>
          <w:rFonts w:ascii="Helvetica" w:hAnsi="Helvetica"/>
          <w:sz w:val="16"/>
          <w:szCs w:val="16"/>
        </w:rPr>
        <w:t xml:space="preserve">. </w:t>
      </w:r>
      <w:proofErr w:type="spellStart"/>
      <w:r>
        <w:rPr>
          <w:rFonts w:ascii="Helvetica" w:hAnsi="Helvetica"/>
          <w:sz w:val="16"/>
          <w:szCs w:val="16"/>
        </w:rPr>
        <w:t>Što</w:t>
      </w:r>
      <w:proofErr w:type="spellEnd"/>
      <w:r>
        <w:rPr>
          <w:rFonts w:ascii="Helvetica" w:hAnsi="Helvetica"/>
          <w:sz w:val="16"/>
          <w:szCs w:val="16"/>
        </w:rPr>
        <w:t xml:space="preserve"> se </w:t>
      </w:r>
      <w:proofErr w:type="spellStart"/>
      <w:r>
        <w:rPr>
          <w:rFonts w:ascii="Helvetica" w:hAnsi="Helvetica"/>
          <w:sz w:val="16"/>
          <w:szCs w:val="16"/>
        </w:rPr>
        <w:t>tiče</w:t>
      </w:r>
      <w:proofErr w:type="spellEnd"/>
      <w:r>
        <w:rPr>
          <w:rFonts w:ascii="Helvetica" w:hAnsi="Helvetica"/>
          <w:sz w:val="16"/>
          <w:szCs w:val="16"/>
        </w:rPr>
        <w:t xml:space="preserve"> </w:t>
      </w:r>
      <w:proofErr w:type="spellStart"/>
      <w:r>
        <w:rPr>
          <w:rFonts w:ascii="Helvetica" w:hAnsi="Helvetica"/>
          <w:sz w:val="16"/>
          <w:szCs w:val="16"/>
        </w:rPr>
        <w:t>Zakona</w:t>
      </w:r>
      <w:proofErr w:type="spellEnd"/>
      <w:r>
        <w:rPr>
          <w:rFonts w:ascii="Helvetica" w:hAnsi="Helvetica"/>
          <w:sz w:val="16"/>
          <w:szCs w:val="16"/>
        </w:rPr>
        <w:t xml:space="preserve"> o </w:t>
      </w:r>
      <w:proofErr w:type="spellStart"/>
      <w:r>
        <w:rPr>
          <w:rFonts w:ascii="Helvetica" w:hAnsi="Helvetica"/>
          <w:sz w:val="16"/>
          <w:szCs w:val="16"/>
        </w:rPr>
        <w:t>opštem</w:t>
      </w:r>
      <w:proofErr w:type="spellEnd"/>
      <w:r>
        <w:rPr>
          <w:rFonts w:ascii="Helvetica" w:hAnsi="Helvetica"/>
          <w:sz w:val="16"/>
          <w:szCs w:val="16"/>
        </w:rPr>
        <w:t xml:space="preserve"> </w:t>
      </w:r>
      <w:proofErr w:type="spellStart"/>
      <w:r>
        <w:rPr>
          <w:rFonts w:ascii="Helvetica" w:hAnsi="Helvetica"/>
          <w:sz w:val="16"/>
          <w:szCs w:val="16"/>
        </w:rPr>
        <w:t>upravnom</w:t>
      </w:r>
      <w:proofErr w:type="spellEnd"/>
      <w:r>
        <w:rPr>
          <w:rFonts w:ascii="Helvetica" w:hAnsi="Helvetica"/>
          <w:sz w:val="16"/>
          <w:szCs w:val="16"/>
        </w:rPr>
        <w:t xml:space="preserve"> </w:t>
      </w:r>
      <w:proofErr w:type="spellStart"/>
      <w:r>
        <w:rPr>
          <w:rFonts w:ascii="Helvetica" w:hAnsi="Helvetica"/>
          <w:sz w:val="16"/>
          <w:szCs w:val="16"/>
        </w:rPr>
        <w:t>postupku</w:t>
      </w:r>
      <w:proofErr w:type="spellEnd"/>
      <w:r>
        <w:rPr>
          <w:rFonts w:ascii="Helvetica" w:hAnsi="Helvetica"/>
          <w:sz w:val="16"/>
          <w:szCs w:val="16"/>
        </w:rPr>
        <w:t xml:space="preserve"> </w:t>
      </w:r>
      <w:proofErr w:type="spellStart"/>
      <w:r>
        <w:rPr>
          <w:rFonts w:ascii="Helvetica" w:hAnsi="Helvetica"/>
          <w:sz w:val="16"/>
          <w:szCs w:val="16"/>
        </w:rPr>
        <w:t>i</w:t>
      </w:r>
      <w:proofErr w:type="spellEnd"/>
      <w:r>
        <w:rPr>
          <w:rFonts w:ascii="Helvetica" w:hAnsi="Helvetica"/>
          <w:sz w:val="16"/>
          <w:szCs w:val="16"/>
        </w:rPr>
        <w:t xml:space="preserve"> </w:t>
      </w:r>
      <w:proofErr w:type="spellStart"/>
      <w:r>
        <w:rPr>
          <w:rFonts w:ascii="Helvetica" w:hAnsi="Helvetica"/>
          <w:sz w:val="16"/>
          <w:szCs w:val="16"/>
        </w:rPr>
        <w:t>Zakona</w:t>
      </w:r>
      <w:proofErr w:type="spellEnd"/>
      <w:r>
        <w:rPr>
          <w:rFonts w:ascii="Helvetica" w:hAnsi="Helvetica"/>
          <w:sz w:val="16"/>
          <w:szCs w:val="16"/>
        </w:rPr>
        <w:t xml:space="preserve"> o </w:t>
      </w:r>
      <w:proofErr w:type="spellStart"/>
      <w:r>
        <w:rPr>
          <w:rFonts w:ascii="Helvetica" w:hAnsi="Helvetica"/>
          <w:sz w:val="16"/>
          <w:szCs w:val="16"/>
        </w:rPr>
        <w:t>upravnom</w:t>
      </w:r>
      <w:proofErr w:type="spellEnd"/>
      <w:r>
        <w:rPr>
          <w:rFonts w:ascii="Helvetica" w:hAnsi="Helvetica"/>
          <w:sz w:val="16"/>
          <w:szCs w:val="16"/>
        </w:rPr>
        <w:t xml:space="preserve"> </w:t>
      </w:r>
      <w:proofErr w:type="spellStart"/>
      <w:r>
        <w:rPr>
          <w:rFonts w:ascii="Helvetica" w:hAnsi="Helvetica"/>
          <w:sz w:val="16"/>
          <w:szCs w:val="16"/>
        </w:rPr>
        <w:t>sporu</w:t>
      </w:r>
      <w:proofErr w:type="spellEnd"/>
      <w:r>
        <w:rPr>
          <w:rFonts w:ascii="Helvetica" w:hAnsi="Helvetica"/>
          <w:sz w:val="16"/>
          <w:szCs w:val="16"/>
        </w:rPr>
        <w:t xml:space="preserve">, </w:t>
      </w:r>
      <w:proofErr w:type="spellStart"/>
      <w:r>
        <w:rPr>
          <w:rFonts w:ascii="Helvetica" w:hAnsi="Helvetica"/>
          <w:sz w:val="16"/>
          <w:szCs w:val="16"/>
        </w:rPr>
        <w:t>oni</w:t>
      </w:r>
      <w:proofErr w:type="spellEnd"/>
      <w:r>
        <w:rPr>
          <w:rFonts w:ascii="Helvetica" w:hAnsi="Helvetica"/>
          <w:sz w:val="16"/>
          <w:szCs w:val="16"/>
        </w:rPr>
        <w:t xml:space="preserve"> </w:t>
      </w:r>
      <w:proofErr w:type="spellStart"/>
      <w:r>
        <w:rPr>
          <w:rFonts w:ascii="Helvetica" w:hAnsi="Helvetica"/>
          <w:sz w:val="16"/>
          <w:szCs w:val="16"/>
        </w:rPr>
        <w:t>predviđaju</w:t>
      </w:r>
      <w:proofErr w:type="spellEnd"/>
      <w:r>
        <w:rPr>
          <w:rFonts w:ascii="Helvetica" w:hAnsi="Helvetica"/>
          <w:sz w:val="16"/>
          <w:szCs w:val="16"/>
        </w:rPr>
        <w:t xml:space="preserve"> </w:t>
      </w:r>
      <w:proofErr w:type="spellStart"/>
      <w:r>
        <w:rPr>
          <w:rFonts w:ascii="Helvetica" w:hAnsi="Helvetica"/>
          <w:sz w:val="16"/>
          <w:szCs w:val="16"/>
        </w:rPr>
        <w:t>pravne</w:t>
      </w:r>
      <w:proofErr w:type="spellEnd"/>
      <w:r>
        <w:rPr>
          <w:rFonts w:ascii="Helvetica" w:hAnsi="Helvetica"/>
          <w:sz w:val="16"/>
          <w:szCs w:val="16"/>
        </w:rPr>
        <w:t xml:space="preserve"> </w:t>
      </w:r>
      <w:proofErr w:type="spellStart"/>
      <w:r>
        <w:rPr>
          <w:rFonts w:ascii="Helvetica" w:hAnsi="Helvetica"/>
          <w:sz w:val="16"/>
          <w:szCs w:val="16"/>
        </w:rPr>
        <w:t>ljekove</w:t>
      </w:r>
      <w:proofErr w:type="spellEnd"/>
      <w:r>
        <w:rPr>
          <w:rFonts w:ascii="Helvetica" w:hAnsi="Helvetica"/>
          <w:sz w:val="16"/>
          <w:szCs w:val="16"/>
        </w:rPr>
        <w:t xml:space="preserve"> u </w:t>
      </w:r>
      <w:proofErr w:type="spellStart"/>
      <w:r>
        <w:rPr>
          <w:rFonts w:ascii="Helvetica" w:hAnsi="Helvetica"/>
          <w:sz w:val="16"/>
          <w:szCs w:val="16"/>
        </w:rPr>
        <w:t>slučajevima</w:t>
      </w:r>
      <w:proofErr w:type="spellEnd"/>
      <w:r>
        <w:rPr>
          <w:rFonts w:ascii="Helvetica" w:hAnsi="Helvetica"/>
          <w:sz w:val="16"/>
          <w:szCs w:val="16"/>
        </w:rPr>
        <w:t xml:space="preserve"> </w:t>
      </w:r>
      <w:proofErr w:type="spellStart"/>
      <w:r>
        <w:rPr>
          <w:rFonts w:ascii="Helvetica" w:hAnsi="Helvetica"/>
          <w:sz w:val="16"/>
          <w:szCs w:val="16"/>
        </w:rPr>
        <w:t>kada</w:t>
      </w:r>
      <w:proofErr w:type="spellEnd"/>
      <w:r>
        <w:rPr>
          <w:rFonts w:ascii="Helvetica" w:hAnsi="Helvetica"/>
          <w:sz w:val="16"/>
          <w:szCs w:val="16"/>
        </w:rPr>
        <w:t xml:space="preserve"> </w:t>
      </w:r>
      <w:proofErr w:type="spellStart"/>
      <w:r>
        <w:rPr>
          <w:rFonts w:ascii="Helvetica" w:hAnsi="Helvetica"/>
          <w:sz w:val="16"/>
          <w:szCs w:val="16"/>
        </w:rPr>
        <w:t>jedan</w:t>
      </w:r>
      <w:proofErr w:type="spellEnd"/>
      <w:r>
        <w:rPr>
          <w:rFonts w:ascii="Helvetica" w:hAnsi="Helvetica"/>
          <w:sz w:val="16"/>
          <w:szCs w:val="16"/>
        </w:rPr>
        <w:t xml:space="preserve"> </w:t>
      </w:r>
      <w:proofErr w:type="spellStart"/>
      <w:r>
        <w:rPr>
          <w:rFonts w:ascii="Helvetica" w:hAnsi="Helvetica"/>
          <w:sz w:val="16"/>
          <w:szCs w:val="16"/>
        </w:rPr>
        <w:t>upravni</w:t>
      </w:r>
      <w:proofErr w:type="spellEnd"/>
      <w:r>
        <w:rPr>
          <w:rFonts w:ascii="Helvetica" w:hAnsi="Helvetica"/>
          <w:sz w:val="16"/>
          <w:szCs w:val="16"/>
        </w:rPr>
        <w:t xml:space="preserve"> organ ne </w:t>
      </w:r>
      <w:proofErr w:type="spellStart"/>
      <w:r>
        <w:rPr>
          <w:rFonts w:ascii="Helvetica" w:hAnsi="Helvetica"/>
          <w:sz w:val="16"/>
          <w:szCs w:val="16"/>
        </w:rPr>
        <w:t>donese</w:t>
      </w:r>
      <w:proofErr w:type="spellEnd"/>
      <w:r>
        <w:rPr>
          <w:rFonts w:ascii="Helvetica" w:hAnsi="Helvetica"/>
          <w:sz w:val="16"/>
          <w:szCs w:val="16"/>
        </w:rPr>
        <w:t xml:space="preserve"> </w:t>
      </w:r>
      <w:proofErr w:type="spellStart"/>
      <w:r>
        <w:rPr>
          <w:rFonts w:ascii="Helvetica" w:hAnsi="Helvetica"/>
          <w:sz w:val="16"/>
          <w:szCs w:val="16"/>
        </w:rPr>
        <w:t>odluku</w:t>
      </w:r>
      <w:proofErr w:type="spellEnd"/>
      <w:r>
        <w:rPr>
          <w:rFonts w:ascii="Helvetica" w:hAnsi="Helvetica"/>
          <w:sz w:val="16"/>
          <w:szCs w:val="16"/>
        </w:rPr>
        <w:t xml:space="preserve"> u </w:t>
      </w:r>
      <w:proofErr w:type="spellStart"/>
      <w:r>
        <w:rPr>
          <w:rFonts w:ascii="Helvetica" w:hAnsi="Helvetica"/>
          <w:sz w:val="16"/>
          <w:szCs w:val="16"/>
        </w:rPr>
        <w:t>određenom</w:t>
      </w:r>
      <w:proofErr w:type="spellEnd"/>
      <w:r>
        <w:rPr>
          <w:rFonts w:ascii="Helvetica" w:hAnsi="Helvetica"/>
          <w:sz w:val="16"/>
          <w:szCs w:val="16"/>
        </w:rPr>
        <w:t xml:space="preserve"> </w:t>
      </w:r>
      <w:proofErr w:type="spellStart"/>
      <w:r>
        <w:rPr>
          <w:rFonts w:ascii="Helvetica" w:hAnsi="Helvetica"/>
          <w:sz w:val="16"/>
          <w:szCs w:val="16"/>
        </w:rPr>
        <w:t>vremenskom</w:t>
      </w:r>
      <w:proofErr w:type="spellEnd"/>
      <w:r>
        <w:rPr>
          <w:rFonts w:ascii="Helvetica" w:hAnsi="Helvetica"/>
          <w:sz w:val="16"/>
          <w:szCs w:val="16"/>
        </w:rPr>
        <w:t xml:space="preserve"> </w:t>
      </w:r>
      <w:proofErr w:type="spellStart"/>
      <w:r>
        <w:rPr>
          <w:rFonts w:ascii="Helvetica" w:hAnsi="Helvetica"/>
          <w:sz w:val="16"/>
          <w:szCs w:val="16"/>
        </w:rPr>
        <w:t>roku</w:t>
      </w:r>
      <w:proofErr w:type="spellEnd"/>
      <w:r>
        <w:rPr>
          <w:rFonts w:ascii="Helvetica" w:hAnsi="Helvetica"/>
          <w:sz w:val="16"/>
          <w:szCs w:val="16"/>
        </w:rPr>
        <w:t xml:space="preserve"> (</w:t>
      </w:r>
      <w:proofErr w:type="spellStart"/>
      <w:r>
        <w:rPr>
          <w:rFonts w:ascii="Helvetica" w:hAnsi="Helvetica"/>
          <w:sz w:val="16"/>
          <w:szCs w:val="16"/>
        </w:rPr>
        <w:t>vidite</w:t>
      </w:r>
      <w:proofErr w:type="spellEnd"/>
      <w:r>
        <w:rPr>
          <w:rFonts w:ascii="Helvetica" w:hAnsi="Helvetica"/>
          <w:sz w:val="16"/>
          <w:szCs w:val="16"/>
        </w:rPr>
        <w:t xml:space="preserve"> </w:t>
      </w:r>
      <w:proofErr w:type="spellStart"/>
      <w:r>
        <w:rPr>
          <w:rFonts w:ascii="Helvetica" w:hAnsi="Helvetica"/>
          <w:sz w:val="16"/>
          <w:szCs w:val="16"/>
        </w:rPr>
        <w:t>gornje</w:t>
      </w:r>
      <w:proofErr w:type="spellEnd"/>
      <w:r>
        <w:rPr>
          <w:rFonts w:ascii="Helvetica" w:hAnsi="Helvetica"/>
          <w:sz w:val="16"/>
          <w:szCs w:val="16"/>
        </w:rPr>
        <w:t xml:space="preserve"> </w:t>
      </w:r>
      <w:proofErr w:type="spellStart"/>
      <w:r>
        <w:rPr>
          <w:rFonts w:ascii="Helvetica" w:hAnsi="Helvetica"/>
          <w:sz w:val="16"/>
          <w:szCs w:val="16"/>
        </w:rPr>
        <w:t>stavove</w:t>
      </w:r>
      <w:proofErr w:type="spellEnd"/>
      <w:r>
        <w:rPr>
          <w:rFonts w:ascii="Helvetica" w:hAnsi="Helvetica"/>
          <w:sz w:val="16"/>
          <w:szCs w:val="16"/>
        </w:rPr>
        <w:t xml:space="preserve"> 22-23 </w:t>
      </w:r>
      <w:proofErr w:type="spellStart"/>
      <w:r>
        <w:rPr>
          <w:rFonts w:ascii="Helvetica" w:hAnsi="Helvetica"/>
          <w:sz w:val="16"/>
          <w:szCs w:val="16"/>
        </w:rPr>
        <w:t>i</w:t>
      </w:r>
      <w:proofErr w:type="spellEnd"/>
      <w:r>
        <w:rPr>
          <w:rFonts w:ascii="Helvetica" w:hAnsi="Helvetica"/>
          <w:sz w:val="16"/>
          <w:szCs w:val="16"/>
        </w:rPr>
        <w:t xml:space="preserve"> 25). </w:t>
      </w:r>
      <w:proofErr w:type="spellStart"/>
      <w:r>
        <w:rPr>
          <w:rFonts w:ascii="Helvetica" w:hAnsi="Helvetica"/>
          <w:sz w:val="16"/>
          <w:szCs w:val="16"/>
        </w:rPr>
        <w:t>Iako</w:t>
      </w:r>
      <w:proofErr w:type="spellEnd"/>
      <w:r>
        <w:rPr>
          <w:rFonts w:ascii="Helvetica" w:hAnsi="Helvetica"/>
          <w:sz w:val="16"/>
          <w:szCs w:val="16"/>
        </w:rPr>
        <w:t xml:space="preserve"> </w:t>
      </w:r>
      <w:proofErr w:type="spellStart"/>
      <w:r>
        <w:rPr>
          <w:rFonts w:ascii="Helvetica" w:hAnsi="Helvetica"/>
          <w:sz w:val="16"/>
          <w:szCs w:val="16"/>
        </w:rPr>
        <w:t>su</w:t>
      </w:r>
      <w:proofErr w:type="spellEnd"/>
      <w:r>
        <w:rPr>
          <w:rFonts w:ascii="Helvetica" w:hAnsi="Helvetica"/>
          <w:sz w:val="16"/>
          <w:szCs w:val="16"/>
        </w:rPr>
        <w:t xml:space="preserve"> </w:t>
      </w:r>
      <w:proofErr w:type="spellStart"/>
      <w:r>
        <w:rPr>
          <w:rFonts w:ascii="Helvetica" w:hAnsi="Helvetica"/>
          <w:sz w:val="16"/>
          <w:szCs w:val="16"/>
        </w:rPr>
        <w:t>navedeni</w:t>
      </w:r>
      <w:proofErr w:type="spellEnd"/>
      <w:r>
        <w:rPr>
          <w:rFonts w:ascii="Helvetica" w:hAnsi="Helvetica"/>
          <w:sz w:val="16"/>
          <w:szCs w:val="16"/>
        </w:rPr>
        <w:t xml:space="preserve"> </w:t>
      </w:r>
      <w:proofErr w:type="spellStart"/>
      <w:r>
        <w:rPr>
          <w:rFonts w:ascii="Helvetica" w:hAnsi="Helvetica"/>
          <w:sz w:val="16"/>
          <w:szCs w:val="16"/>
        </w:rPr>
        <w:t>pravni</w:t>
      </w:r>
      <w:proofErr w:type="spellEnd"/>
      <w:r>
        <w:rPr>
          <w:rFonts w:ascii="Helvetica" w:hAnsi="Helvetica"/>
          <w:sz w:val="16"/>
          <w:szCs w:val="16"/>
        </w:rPr>
        <w:t xml:space="preserve"> </w:t>
      </w:r>
      <w:proofErr w:type="spellStart"/>
      <w:r>
        <w:rPr>
          <w:rFonts w:ascii="Helvetica" w:hAnsi="Helvetica"/>
          <w:sz w:val="16"/>
          <w:szCs w:val="16"/>
        </w:rPr>
        <w:t>ljekovi</w:t>
      </w:r>
      <w:proofErr w:type="spellEnd"/>
      <w:r>
        <w:rPr>
          <w:rFonts w:ascii="Helvetica" w:hAnsi="Helvetica"/>
          <w:sz w:val="16"/>
          <w:szCs w:val="16"/>
        </w:rPr>
        <w:t xml:space="preserve"> u </w:t>
      </w:r>
      <w:proofErr w:type="spellStart"/>
      <w:r>
        <w:rPr>
          <w:rFonts w:ascii="Helvetica" w:hAnsi="Helvetica"/>
          <w:sz w:val="16"/>
          <w:szCs w:val="16"/>
        </w:rPr>
        <w:t>suštini</w:t>
      </w:r>
      <w:proofErr w:type="spellEnd"/>
      <w:r>
        <w:rPr>
          <w:rFonts w:ascii="Helvetica" w:hAnsi="Helvetica"/>
          <w:sz w:val="16"/>
          <w:szCs w:val="16"/>
        </w:rPr>
        <w:t xml:space="preserve"> </w:t>
      </w:r>
      <w:proofErr w:type="spellStart"/>
      <w:r>
        <w:rPr>
          <w:rFonts w:ascii="Helvetica" w:hAnsi="Helvetica"/>
          <w:sz w:val="16"/>
          <w:szCs w:val="16"/>
        </w:rPr>
        <w:t>efikasni</w:t>
      </w:r>
      <w:proofErr w:type="spellEnd"/>
      <w:r>
        <w:rPr>
          <w:rFonts w:ascii="Helvetica" w:hAnsi="Helvetica"/>
          <w:sz w:val="16"/>
          <w:szCs w:val="16"/>
        </w:rPr>
        <w:t xml:space="preserve"> (</w:t>
      </w:r>
      <w:proofErr w:type="spellStart"/>
      <w:r>
        <w:rPr>
          <w:rFonts w:ascii="Helvetica" w:hAnsi="Helvetica"/>
          <w:sz w:val="16"/>
          <w:szCs w:val="16"/>
        </w:rPr>
        <w:t>vidite</w:t>
      </w:r>
      <w:proofErr w:type="spellEnd"/>
      <w:r>
        <w:rPr>
          <w:rFonts w:ascii="Helvetica" w:hAnsi="Helvetica"/>
          <w:sz w:val="16"/>
          <w:szCs w:val="16"/>
        </w:rPr>
        <w:t xml:space="preserve"> </w:t>
      </w:r>
      <w:proofErr w:type="spellStart"/>
      <w:r>
        <w:rPr>
          <w:rFonts w:ascii="Helvetica" w:hAnsi="Helvetica"/>
          <w:sz w:val="16"/>
          <w:szCs w:val="16"/>
        </w:rPr>
        <w:t>Vuković</w:t>
      </w:r>
      <w:proofErr w:type="spellEnd"/>
      <w:r>
        <w:rPr>
          <w:rFonts w:ascii="Helvetica" w:hAnsi="Helvetica"/>
          <w:sz w:val="16"/>
          <w:szCs w:val="16"/>
        </w:rPr>
        <w:t xml:space="preserve"> </w:t>
      </w:r>
      <w:proofErr w:type="spellStart"/>
      <w:r>
        <w:rPr>
          <w:rFonts w:ascii="Helvetica" w:hAnsi="Helvetica"/>
          <w:sz w:val="16"/>
          <w:szCs w:val="16"/>
        </w:rPr>
        <w:t>protiv</w:t>
      </w:r>
      <w:proofErr w:type="spellEnd"/>
      <w:r>
        <w:rPr>
          <w:rFonts w:ascii="Helvetica" w:hAnsi="Helvetica"/>
          <w:sz w:val="16"/>
          <w:szCs w:val="16"/>
        </w:rPr>
        <w:t xml:space="preserve"> </w:t>
      </w:r>
      <w:proofErr w:type="spellStart"/>
      <w:r>
        <w:rPr>
          <w:rFonts w:ascii="Helvetica" w:hAnsi="Helvetica"/>
          <w:sz w:val="16"/>
          <w:szCs w:val="16"/>
        </w:rPr>
        <w:t>Crne</w:t>
      </w:r>
      <w:proofErr w:type="spellEnd"/>
      <w:r>
        <w:rPr>
          <w:rFonts w:ascii="Helvetica" w:hAnsi="Helvetica"/>
          <w:sz w:val="16"/>
          <w:szCs w:val="16"/>
        </w:rPr>
        <w:t xml:space="preserve"> Gore (</w:t>
      </w:r>
      <w:proofErr w:type="spellStart"/>
      <w:r>
        <w:rPr>
          <w:rFonts w:ascii="Helvetica" w:hAnsi="Helvetica"/>
          <w:sz w:val="16"/>
          <w:szCs w:val="16"/>
        </w:rPr>
        <w:t>odl</w:t>
      </w:r>
      <w:proofErr w:type="spellEnd"/>
      <w:r>
        <w:rPr>
          <w:rFonts w:ascii="Helvetica" w:hAnsi="Helvetica"/>
          <w:sz w:val="16"/>
          <w:szCs w:val="16"/>
        </w:rPr>
        <w:t xml:space="preserve">.), br. 18626/11, </w:t>
      </w:r>
      <w:proofErr w:type="spellStart"/>
      <w:r>
        <w:rPr>
          <w:rFonts w:ascii="Helvetica" w:hAnsi="Helvetica"/>
          <w:sz w:val="16"/>
          <w:szCs w:val="16"/>
        </w:rPr>
        <w:t>stavovi</w:t>
      </w:r>
      <w:proofErr w:type="spellEnd"/>
      <w:r>
        <w:rPr>
          <w:rFonts w:ascii="Helvetica" w:hAnsi="Helvetica"/>
          <w:sz w:val="16"/>
          <w:szCs w:val="16"/>
        </w:rPr>
        <w:t xml:space="preserve"> 30-31, 27. </w:t>
      </w:r>
      <w:proofErr w:type="spellStart"/>
      <w:r>
        <w:rPr>
          <w:rFonts w:ascii="Helvetica" w:hAnsi="Helvetica"/>
          <w:sz w:val="16"/>
          <w:szCs w:val="16"/>
        </w:rPr>
        <w:t>novembar</w:t>
      </w:r>
      <w:proofErr w:type="spellEnd"/>
      <w:r>
        <w:rPr>
          <w:rFonts w:ascii="Helvetica" w:hAnsi="Helvetica"/>
          <w:sz w:val="16"/>
          <w:szCs w:val="16"/>
        </w:rPr>
        <w:t xml:space="preserve"> 2012. </w:t>
      </w:r>
      <w:proofErr w:type="spellStart"/>
      <w:r>
        <w:rPr>
          <w:rFonts w:ascii="Helvetica" w:hAnsi="Helvetica"/>
          <w:sz w:val="16"/>
          <w:szCs w:val="16"/>
        </w:rPr>
        <w:t>godine</w:t>
      </w:r>
      <w:proofErr w:type="spellEnd"/>
      <w:r>
        <w:rPr>
          <w:rFonts w:ascii="Helvetica" w:hAnsi="Helvetica"/>
          <w:sz w:val="16"/>
          <w:szCs w:val="16"/>
        </w:rPr>
        <w:t xml:space="preserve">, </w:t>
      </w:r>
      <w:proofErr w:type="spellStart"/>
      <w:r>
        <w:rPr>
          <w:rFonts w:ascii="Helvetica" w:hAnsi="Helvetica"/>
          <w:sz w:val="16"/>
          <w:szCs w:val="16"/>
        </w:rPr>
        <w:t>gdje</w:t>
      </w:r>
      <w:proofErr w:type="spellEnd"/>
      <w:r>
        <w:rPr>
          <w:rFonts w:ascii="Helvetica" w:hAnsi="Helvetica"/>
          <w:sz w:val="16"/>
          <w:szCs w:val="16"/>
        </w:rPr>
        <w:t xml:space="preserve"> </w:t>
      </w:r>
      <w:proofErr w:type="spellStart"/>
      <w:r>
        <w:rPr>
          <w:rFonts w:ascii="Helvetica" w:hAnsi="Helvetica"/>
          <w:sz w:val="16"/>
          <w:szCs w:val="16"/>
        </w:rPr>
        <w:t>Komisija</w:t>
      </w:r>
      <w:proofErr w:type="spellEnd"/>
      <w:r>
        <w:rPr>
          <w:rFonts w:ascii="Helvetica" w:hAnsi="Helvetica"/>
          <w:sz w:val="16"/>
          <w:szCs w:val="16"/>
        </w:rPr>
        <w:t xml:space="preserve"> </w:t>
      </w:r>
      <w:proofErr w:type="spellStart"/>
      <w:r>
        <w:rPr>
          <w:rFonts w:ascii="Helvetica" w:hAnsi="Helvetica"/>
          <w:sz w:val="16"/>
          <w:szCs w:val="16"/>
        </w:rPr>
        <w:t>nije</w:t>
      </w:r>
      <w:proofErr w:type="spellEnd"/>
      <w:r>
        <w:rPr>
          <w:rFonts w:ascii="Helvetica" w:hAnsi="Helvetica"/>
          <w:sz w:val="16"/>
          <w:szCs w:val="16"/>
        </w:rPr>
        <w:t xml:space="preserve"> </w:t>
      </w:r>
      <w:proofErr w:type="spellStart"/>
      <w:r>
        <w:rPr>
          <w:rFonts w:ascii="Helvetica" w:hAnsi="Helvetica"/>
          <w:sz w:val="16"/>
          <w:szCs w:val="16"/>
        </w:rPr>
        <w:t>odlučila</w:t>
      </w:r>
      <w:proofErr w:type="spellEnd"/>
      <w:r>
        <w:rPr>
          <w:rFonts w:ascii="Helvetica" w:hAnsi="Helvetica"/>
          <w:sz w:val="16"/>
          <w:szCs w:val="16"/>
        </w:rPr>
        <w:t xml:space="preserve"> po </w:t>
      </w:r>
      <w:proofErr w:type="spellStart"/>
      <w:r>
        <w:rPr>
          <w:rFonts w:ascii="Helvetica" w:hAnsi="Helvetica"/>
          <w:sz w:val="16"/>
          <w:szCs w:val="16"/>
        </w:rPr>
        <w:t>zahtjevu</w:t>
      </w:r>
      <w:proofErr w:type="spellEnd"/>
      <w:r>
        <w:rPr>
          <w:rFonts w:ascii="Helvetica" w:hAnsi="Helvetica"/>
          <w:sz w:val="16"/>
          <w:szCs w:val="16"/>
        </w:rPr>
        <w:t xml:space="preserve"> </w:t>
      </w:r>
      <w:proofErr w:type="spellStart"/>
      <w:r>
        <w:rPr>
          <w:rFonts w:ascii="Helvetica" w:hAnsi="Helvetica"/>
          <w:sz w:val="16"/>
          <w:szCs w:val="16"/>
        </w:rPr>
        <w:t>podnosioca</w:t>
      </w:r>
      <w:proofErr w:type="spellEnd"/>
      <w:r>
        <w:rPr>
          <w:rFonts w:ascii="Helvetica" w:hAnsi="Helvetica"/>
          <w:sz w:val="16"/>
          <w:szCs w:val="16"/>
        </w:rPr>
        <w:t xml:space="preserve"> </w:t>
      </w:r>
      <w:proofErr w:type="spellStart"/>
      <w:r>
        <w:rPr>
          <w:rFonts w:ascii="Helvetica" w:hAnsi="Helvetica"/>
          <w:sz w:val="16"/>
          <w:szCs w:val="16"/>
        </w:rPr>
        <w:t>predstavke</w:t>
      </w:r>
      <w:proofErr w:type="spellEnd"/>
      <w:r>
        <w:rPr>
          <w:rFonts w:ascii="Helvetica" w:hAnsi="Helvetica"/>
          <w:sz w:val="16"/>
          <w:szCs w:val="16"/>
        </w:rPr>
        <w:t xml:space="preserve"> u </w:t>
      </w:r>
      <w:proofErr w:type="spellStart"/>
      <w:r>
        <w:rPr>
          <w:rFonts w:ascii="Helvetica" w:hAnsi="Helvetica"/>
          <w:sz w:val="16"/>
          <w:szCs w:val="16"/>
        </w:rPr>
        <w:t>periodu</w:t>
      </w:r>
      <w:proofErr w:type="spellEnd"/>
      <w:r>
        <w:rPr>
          <w:rFonts w:ascii="Helvetica" w:hAnsi="Helvetica"/>
          <w:sz w:val="16"/>
          <w:szCs w:val="16"/>
        </w:rPr>
        <w:t xml:space="preserve"> </w:t>
      </w:r>
      <w:proofErr w:type="spellStart"/>
      <w:r>
        <w:rPr>
          <w:rFonts w:ascii="Helvetica" w:hAnsi="Helvetica"/>
          <w:sz w:val="16"/>
          <w:szCs w:val="16"/>
        </w:rPr>
        <w:t>dužem</w:t>
      </w:r>
      <w:proofErr w:type="spellEnd"/>
      <w:r>
        <w:rPr>
          <w:rFonts w:ascii="Helvetica" w:hAnsi="Helvetica"/>
          <w:sz w:val="16"/>
          <w:szCs w:val="16"/>
        </w:rPr>
        <w:t xml:space="preserve"> od 7 </w:t>
      </w:r>
      <w:proofErr w:type="spellStart"/>
      <w:r>
        <w:rPr>
          <w:rFonts w:ascii="Helvetica" w:hAnsi="Helvetica"/>
          <w:sz w:val="16"/>
          <w:szCs w:val="16"/>
        </w:rPr>
        <w:t>godina</w:t>
      </w:r>
      <w:proofErr w:type="spellEnd"/>
      <w:r>
        <w:rPr>
          <w:rFonts w:ascii="Helvetica" w:hAnsi="Helvetica"/>
          <w:sz w:val="16"/>
          <w:szCs w:val="16"/>
        </w:rPr>
        <w:t xml:space="preserve"> </w:t>
      </w:r>
      <w:proofErr w:type="spellStart"/>
      <w:r>
        <w:rPr>
          <w:rFonts w:ascii="Helvetica" w:hAnsi="Helvetica"/>
          <w:sz w:val="16"/>
          <w:szCs w:val="16"/>
        </w:rPr>
        <w:t>i</w:t>
      </w:r>
      <w:proofErr w:type="spellEnd"/>
      <w:r>
        <w:rPr>
          <w:rFonts w:ascii="Helvetica" w:hAnsi="Helvetica"/>
          <w:sz w:val="16"/>
          <w:szCs w:val="16"/>
        </w:rPr>
        <w:t xml:space="preserve"> 6 </w:t>
      </w:r>
      <w:proofErr w:type="spellStart"/>
      <w:r>
        <w:rPr>
          <w:rFonts w:ascii="Helvetica" w:hAnsi="Helvetica"/>
          <w:sz w:val="16"/>
          <w:szCs w:val="16"/>
        </w:rPr>
        <w:t>mjeseci</w:t>
      </w:r>
      <w:proofErr w:type="spellEnd"/>
      <w:r>
        <w:rPr>
          <w:rFonts w:ascii="Helvetica" w:hAnsi="Helvetica"/>
          <w:sz w:val="16"/>
          <w:szCs w:val="16"/>
        </w:rPr>
        <w:t xml:space="preserve">), Sud </w:t>
      </w:r>
      <w:proofErr w:type="spellStart"/>
      <w:r>
        <w:rPr>
          <w:rFonts w:ascii="Helvetica" w:hAnsi="Helvetica"/>
          <w:sz w:val="16"/>
          <w:szCs w:val="16"/>
        </w:rPr>
        <w:t>smatra</w:t>
      </w:r>
      <w:proofErr w:type="spellEnd"/>
      <w:r>
        <w:rPr>
          <w:rFonts w:ascii="Helvetica" w:hAnsi="Helvetica"/>
          <w:sz w:val="16"/>
          <w:szCs w:val="16"/>
        </w:rPr>
        <w:t xml:space="preserve"> da </w:t>
      </w:r>
      <w:proofErr w:type="spellStart"/>
      <w:r>
        <w:rPr>
          <w:rFonts w:ascii="Helvetica" w:hAnsi="Helvetica"/>
          <w:sz w:val="16"/>
          <w:szCs w:val="16"/>
        </w:rPr>
        <w:t>oni</w:t>
      </w:r>
      <w:proofErr w:type="spellEnd"/>
      <w:r>
        <w:rPr>
          <w:rFonts w:ascii="Helvetica" w:hAnsi="Helvetica"/>
          <w:sz w:val="16"/>
          <w:szCs w:val="16"/>
        </w:rPr>
        <w:t xml:space="preserve"> </w:t>
      </w:r>
      <w:proofErr w:type="spellStart"/>
      <w:r>
        <w:rPr>
          <w:rFonts w:ascii="Helvetica" w:hAnsi="Helvetica"/>
          <w:sz w:val="16"/>
          <w:szCs w:val="16"/>
        </w:rPr>
        <w:t>nijesu</w:t>
      </w:r>
      <w:proofErr w:type="spellEnd"/>
      <w:r>
        <w:rPr>
          <w:rFonts w:ascii="Helvetica" w:hAnsi="Helvetica"/>
          <w:sz w:val="16"/>
          <w:szCs w:val="16"/>
        </w:rPr>
        <w:t xml:space="preserve"> </w:t>
      </w:r>
      <w:proofErr w:type="spellStart"/>
      <w:r>
        <w:rPr>
          <w:rFonts w:ascii="Helvetica" w:hAnsi="Helvetica"/>
          <w:sz w:val="16"/>
          <w:szCs w:val="16"/>
        </w:rPr>
        <w:t>primjenjivi</w:t>
      </w:r>
      <w:proofErr w:type="spellEnd"/>
      <w:r>
        <w:rPr>
          <w:rFonts w:ascii="Helvetica" w:hAnsi="Helvetica"/>
          <w:sz w:val="16"/>
          <w:szCs w:val="16"/>
        </w:rPr>
        <w:t xml:space="preserve"> u </w:t>
      </w:r>
      <w:proofErr w:type="spellStart"/>
      <w:r>
        <w:rPr>
          <w:rFonts w:ascii="Helvetica" w:hAnsi="Helvetica"/>
          <w:sz w:val="16"/>
          <w:szCs w:val="16"/>
        </w:rPr>
        <w:t>predmetu</w:t>
      </w:r>
      <w:proofErr w:type="spellEnd"/>
      <w:r>
        <w:rPr>
          <w:rFonts w:ascii="Helvetica" w:hAnsi="Helvetica"/>
          <w:sz w:val="16"/>
          <w:szCs w:val="16"/>
        </w:rPr>
        <w:t xml:space="preserve"> </w:t>
      </w:r>
      <w:proofErr w:type="spellStart"/>
      <w:r>
        <w:rPr>
          <w:rFonts w:ascii="Helvetica" w:hAnsi="Helvetica"/>
          <w:sz w:val="16"/>
          <w:szCs w:val="16"/>
        </w:rPr>
        <w:t>podnosilaca</w:t>
      </w:r>
      <w:proofErr w:type="spellEnd"/>
      <w:r>
        <w:rPr>
          <w:rFonts w:ascii="Helvetica" w:hAnsi="Helvetica"/>
          <w:sz w:val="16"/>
          <w:szCs w:val="16"/>
        </w:rPr>
        <w:t xml:space="preserve"> </w:t>
      </w:r>
      <w:proofErr w:type="spellStart"/>
      <w:r>
        <w:rPr>
          <w:rFonts w:ascii="Helvetica" w:hAnsi="Helvetica"/>
          <w:sz w:val="16"/>
          <w:szCs w:val="16"/>
        </w:rPr>
        <w:t>ovih</w:t>
      </w:r>
      <w:proofErr w:type="spellEnd"/>
      <w:r>
        <w:rPr>
          <w:rFonts w:ascii="Helvetica" w:hAnsi="Helvetica"/>
          <w:sz w:val="16"/>
          <w:szCs w:val="16"/>
        </w:rPr>
        <w:t xml:space="preserve"> </w:t>
      </w:r>
      <w:proofErr w:type="spellStart"/>
      <w:r>
        <w:rPr>
          <w:rFonts w:ascii="Helvetica" w:hAnsi="Helvetica"/>
          <w:sz w:val="16"/>
          <w:szCs w:val="16"/>
        </w:rPr>
        <w:t>predstavki</w:t>
      </w:r>
      <w:proofErr w:type="spellEnd"/>
      <w:r>
        <w:rPr>
          <w:rFonts w:ascii="Helvetica" w:hAnsi="Helvetica"/>
          <w:sz w:val="16"/>
          <w:szCs w:val="16"/>
        </w:rPr>
        <w:t xml:space="preserve">, </w:t>
      </w:r>
      <w:proofErr w:type="spellStart"/>
      <w:r>
        <w:rPr>
          <w:rFonts w:ascii="Helvetica" w:hAnsi="Helvetica"/>
          <w:sz w:val="16"/>
          <w:szCs w:val="16"/>
        </w:rPr>
        <w:t>jer</w:t>
      </w:r>
      <w:proofErr w:type="spellEnd"/>
      <w:r>
        <w:rPr>
          <w:rFonts w:ascii="Helvetica" w:hAnsi="Helvetica"/>
          <w:sz w:val="16"/>
          <w:szCs w:val="16"/>
        </w:rPr>
        <w:t xml:space="preserve"> je </w:t>
      </w:r>
      <w:proofErr w:type="spellStart"/>
      <w:r>
        <w:rPr>
          <w:rFonts w:ascii="Helvetica" w:hAnsi="Helvetica"/>
          <w:sz w:val="16"/>
          <w:szCs w:val="16"/>
        </w:rPr>
        <w:t>većina</w:t>
      </w:r>
      <w:proofErr w:type="spellEnd"/>
      <w:r>
        <w:rPr>
          <w:rFonts w:ascii="Helvetica" w:hAnsi="Helvetica"/>
          <w:sz w:val="16"/>
          <w:szCs w:val="16"/>
        </w:rPr>
        <w:t xml:space="preserve"> organa </w:t>
      </w:r>
      <w:proofErr w:type="spellStart"/>
      <w:r>
        <w:rPr>
          <w:rFonts w:ascii="Helvetica" w:hAnsi="Helvetica"/>
          <w:sz w:val="16"/>
          <w:szCs w:val="16"/>
        </w:rPr>
        <w:t>odlučila</w:t>
      </w:r>
      <w:proofErr w:type="spellEnd"/>
      <w:r>
        <w:rPr>
          <w:rFonts w:ascii="Helvetica" w:hAnsi="Helvetica"/>
          <w:sz w:val="16"/>
          <w:szCs w:val="16"/>
        </w:rPr>
        <w:t xml:space="preserve"> u </w:t>
      </w:r>
      <w:proofErr w:type="spellStart"/>
      <w:r>
        <w:rPr>
          <w:rFonts w:ascii="Helvetica" w:hAnsi="Helvetica"/>
          <w:sz w:val="16"/>
          <w:szCs w:val="16"/>
        </w:rPr>
        <w:t>zakonskom</w:t>
      </w:r>
      <w:proofErr w:type="spellEnd"/>
      <w:r>
        <w:rPr>
          <w:rFonts w:ascii="Helvetica" w:hAnsi="Helvetica"/>
          <w:sz w:val="16"/>
          <w:szCs w:val="16"/>
        </w:rPr>
        <w:t xml:space="preserve"> </w:t>
      </w:r>
      <w:proofErr w:type="spellStart"/>
      <w:r>
        <w:rPr>
          <w:rFonts w:ascii="Helvetica" w:hAnsi="Helvetica"/>
          <w:sz w:val="16"/>
          <w:szCs w:val="16"/>
        </w:rPr>
        <w:t>roku</w:t>
      </w:r>
      <w:proofErr w:type="spellEnd"/>
      <w:r>
        <w:rPr>
          <w:rFonts w:ascii="Helvetica" w:hAnsi="Helvetica"/>
          <w:sz w:val="16"/>
          <w:szCs w:val="16"/>
        </w:rPr>
        <w:t xml:space="preserve"> (</w:t>
      </w:r>
      <w:proofErr w:type="spellStart"/>
      <w:r>
        <w:rPr>
          <w:rFonts w:ascii="Helvetica" w:hAnsi="Helvetica"/>
          <w:sz w:val="16"/>
          <w:szCs w:val="16"/>
        </w:rPr>
        <w:t>vidite</w:t>
      </w:r>
      <w:proofErr w:type="spellEnd"/>
      <w:r>
        <w:rPr>
          <w:rFonts w:ascii="Helvetica" w:hAnsi="Helvetica"/>
          <w:sz w:val="16"/>
          <w:szCs w:val="16"/>
        </w:rPr>
        <w:t xml:space="preserve"> Gornji </w:t>
      </w:r>
      <w:proofErr w:type="spellStart"/>
      <w:r>
        <w:rPr>
          <w:rFonts w:ascii="Helvetica" w:hAnsi="Helvetica"/>
          <w:sz w:val="16"/>
          <w:szCs w:val="16"/>
        </w:rPr>
        <w:t>stav</w:t>
      </w:r>
      <w:proofErr w:type="spellEnd"/>
      <w:r>
        <w:rPr>
          <w:rFonts w:ascii="Helvetica" w:hAnsi="Helvetica"/>
          <w:sz w:val="16"/>
          <w:szCs w:val="16"/>
        </w:rPr>
        <w:t xml:space="preserve"> 12). </w:t>
      </w:r>
      <w:proofErr w:type="spellStart"/>
      <w:r>
        <w:rPr>
          <w:rFonts w:ascii="Helvetica" w:hAnsi="Helvetica"/>
          <w:sz w:val="16"/>
          <w:szCs w:val="16"/>
        </w:rPr>
        <w:t>Osim</w:t>
      </w:r>
      <w:proofErr w:type="spellEnd"/>
      <w:r>
        <w:rPr>
          <w:rFonts w:ascii="Helvetica" w:hAnsi="Helvetica"/>
          <w:sz w:val="16"/>
          <w:szCs w:val="16"/>
        </w:rPr>
        <w:t xml:space="preserve"> u </w:t>
      </w:r>
      <w:proofErr w:type="spellStart"/>
      <w:r>
        <w:rPr>
          <w:rFonts w:ascii="Helvetica" w:hAnsi="Helvetica"/>
          <w:sz w:val="16"/>
          <w:szCs w:val="16"/>
        </w:rPr>
        <w:t>nekoliko</w:t>
      </w:r>
      <w:proofErr w:type="spellEnd"/>
      <w:r>
        <w:rPr>
          <w:rFonts w:ascii="Helvetica" w:hAnsi="Helvetica"/>
          <w:sz w:val="16"/>
          <w:szCs w:val="16"/>
        </w:rPr>
        <w:t xml:space="preserve"> </w:t>
      </w:r>
      <w:proofErr w:type="spellStart"/>
      <w:r>
        <w:rPr>
          <w:rFonts w:ascii="Helvetica" w:hAnsi="Helvetica"/>
          <w:sz w:val="16"/>
          <w:szCs w:val="16"/>
        </w:rPr>
        <w:t>izuzetaka</w:t>
      </w:r>
      <w:proofErr w:type="spellEnd"/>
      <w:r>
        <w:rPr>
          <w:rFonts w:ascii="Helvetica" w:hAnsi="Helvetica"/>
          <w:sz w:val="16"/>
          <w:szCs w:val="16"/>
        </w:rPr>
        <w:t xml:space="preserve"> </w:t>
      </w:r>
      <w:proofErr w:type="spellStart"/>
      <w:r>
        <w:rPr>
          <w:rFonts w:ascii="Helvetica" w:hAnsi="Helvetica"/>
          <w:sz w:val="16"/>
          <w:szCs w:val="16"/>
        </w:rPr>
        <w:t>gdje</w:t>
      </w:r>
      <w:proofErr w:type="spellEnd"/>
      <w:r>
        <w:rPr>
          <w:rFonts w:ascii="Helvetica" w:hAnsi="Helvetica"/>
          <w:sz w:val="16"/>
          <w:szCs w:val="16"/>
        </w:rPr>
        <w:t xml:space="preserve"> </w:t>
      </w:r>
      <w:proofErr w:type="spellStart"/>
      <w:r>
        <w:rPr>
          <w:rFonts w:ascii="Helvetica" w:hAnsi="Helvetica"/>
          <w:sz w:val="16"/>
          <w:szCs w:val="16"/>
        </w:rPr>
        <w:t>ovo</w:t>
      </w:r>
      <w:proofErr w:type="spellEnd"/>
      <w:r>
        <w:rPr>
          <w:rFonts w:ascii="Helvetica" w:hAnsi="Helvetica"/>
          <w:sz w:val="16"/>
          <w:szCs w:val="16"/>
        </w:rPr>
        <w:t xml:space="preserve"> </w:t>
      </w:r>
      <w:proofErr w:type="spellStart"/>
      <w:r>
        <w:rPr>
          <w:rFonts w:ascii="Helvetica" w:hAnsi="Helvetica"/>
          <w:sz w:val="16"/>
          <w:szCs w:val="16"/>
        </w:rPr>
        <w:t>nije</w:t>
      </w:r>
      <w:proofErr w:type="spellEnd"/>
      <w:r>
        <w:rPr>
          <w:rFonts w:ascii="Helvetica" w:hAnsi="Helvetica"/>
          <w:sz w:val="16"/>
          <w:szCs w:val="16"/>
        </w:rPr>
        <w:t xml:space="preserve"> bio </w:t>
      </w:r>
      <w:proofErr w:type="spellStart"/>
      <w:r>
        <w:rPr>
          <w:rFonts w:ascii="Helvetica" w:hAnsi="Helvetica"/>
          <w:sz w:val="16"/>
          <w:szCs w:val="16"/>
        </w:rPr>
        <w:t>slučaj</w:t>
      </w:r>
      <w:proofErr w:type="spellEnd"/>
      <w:r>
        <w:rPr>
          <w:rFonts w:ascii="Helvetica" w:hAnsi="Helvetica"/>
          <w:sz w:val="16"/>
          <w:szCs w:val="16"/>
        </w:rPr>
        <w:t xml:space="preserve">, Sud </w:t>
      </w:r>
      <w:proofErr w:type="spellStart"/>
      <w:r>
        <w:rPr>
          <w:rFonts w:ascii="Helvetica" w:hAnsi="Helvetica"/>
          <w:sz w:val="16"/>
          <w:szCs w:val="16"/>
        </w:rPr>
        <w:t>smatra</w:t>
      </w:r>
      <w:proofErr w:type="spellEnd"/>
      <w:r>
        <w:rPr>
          <w:rFonts w:ascii="Helvetica" w:hAnsi="Helvetica"/>
          <w:sz w:val="16"/>
          <w:szCs w:val="16"/>
        </w:rPr>
        <w:t xml:space="preserve"> da, </w:t>
      </w:r>
      <w:proofErr w:type="spellStart"/>
      <w:r>
        <w:rPr>
          <w:rFonts w:ascii="Helvetica" w:hAnsi="Helvetica"/>
          <w:sz w:val="16"/>
          <w:szCs w:val="16"/>
        </w:rPr>
        <w:t>čak</w:t>
      </w:r>
      <w:proofErr w:type="spellEnd"/>
      <w:r>
        <w:rPr>
          <w:rFonts w:ascii="Helvetica" w:hAnsi="Helvetica"/>
          <w:sz w:val="16"/>
          <w:szCs w:val="16"/>
        </w:rPr>
        <w:t xml:space="preserve"> </w:t>
      </w:r>
      <w:proofErr w:type="spellStart"/>
      <w:r>
        <w:rPr>
          <w:rFonts w:ascii="Helvetica" w:hAnsi="Helvetica"/>
          <w:sz w:val="16"/>
          <w:szCs w:val="16"/>
        </w:rPr>
        <w:t>iako</w:t>
      </w:r>
      <w:proofErr w:type="spellEnd"/>
      <w:r>
        <w:rPr>
          <w:rFonts w:ascii="Helvetica" w:hAnsi="Helvetica"/>
          <w:sz w:val="16"/>
          <w:szCs w:val="16"/>
        </w:rPr>
        <w:t xml:space="preserve"> </w:t>
      </w:r>
      <w:proofErr w:type="spellStart"/>
      <w:r>
        <w:rPr>
          <w:rFonts w:ascii="Helvetica" w:hAnsi="Helvetica"/>
          <w:sz w:val="16"/>
          <w:szCs w:val="16"/>
        </w:rPr>
        <w:t>su</w:t>
      </w:r>
      <w:proofErr w:type="spellEnd"/>
      <w:r>
        <w:rPr>
          <w:rFonts w:ascii="Helvetica" w:hAnsi="Helvetica"/>
          <w:sz w:val="16"/>
          <w:szCs w:val="16"/>
        </w:rPr>
        <w:t xml:space="preserve"> </w:t>
      </w:r>
      <w:proofErr w:type="spellStart"/>
      <w:r>
        <w:rPr>
          <w:rFonts w:ascii="Helvetica" w:hAnsi="Helvetica"/>
          <w:sz w:val="16"/>
          <w:szCs w:val="16"/>
        </w:rPr>
        <w:t>postupci</w:t>
      </w:r>
      <w:proofErr w:type="spellEnd"/>
      <w:r>
        <w:rPr>
          <w:rFonts w:ascii="Helvetica" w:hAnsi="Helvetica"/>
          <w:sz w:val="16"/>
          <w:szCs w:val="16"/>
        </w:rPr>
        <w:t xml:space="preserve"> </w:t>
      </w:r>
      <w:proofErr w:type="spellStart"/>
      <w:r>
        <w:rPr>
          <w:rFonts w:ascii="Helvetica" w:hAnsi="Helvetica"/>
          <w:sz w:val="16"/>
          <w:szCs w:val="16"/>
        </w:rPr>
        <w:t>mogli</w:t>
      </w:r>
      <w:proofErr w:type="spellEnd"/>
      <w:r>
        <w:rPr>
          <w:rFonts w:ascii="Helvetica" w:hAnsi="Helvetica"/>
          <w:sz w:val="16"/>
          <w:szCs w:val="16"/>
        </w:rPr>
        <w:t xml:space="preserve"> </w:t>
      </w:r>
      <w:proofErr w:type="spellStart"/>
      <w:r>
        <w:rPr>
          <w:rFonts w:ascii="Helvetica" w:hAnsi="Helvetica"/>
          <w:sz w:val="16"/>
          <w:szCs w:val="16"/>
        </w:rPr>
        <w:t>biti</w:t>
      </w:r>
      <w:proofErr w:type="spellEnd"/>
      <w:r>
        <w:rPr>
          <w:rFonts w:ascii="Helvetica" w:hAnsi="Helvetica"/>
          <w:sz w:val="16"/>
          <w:szCs w:val="16"/>
        </w:rPr>
        <w:t xml:space="preserve"> </w:t>
      </w:r>
      <w:proofErr w:type="spellStart"/>
      <w:r>
        <w:rPr>
          <w:rFonts w:ascii="Helvetica" w:hAnsi="Helvetica"/>
          <w:sz w:val="16"/>
          <w:szCs w:val="16"/>
        </w:rPr>
        <w:t>neznatno</w:t>
      </w:r>
      <w:proofErr w:type="spellEnd"/>
      <w:r>
        <w:rPr>
          <w:rFonts w:ascii="Helvetica" w:hAnsi="Helvetica"/>
          <w:sz w:val="16"/>
          <w:szCs w:val="16"/>
        </w:rPr>
        <w:t xml:space="preserve"> </w:t>
      </w:r>
      <w:proofErr w:type="spellStart"/>
      <w:r>
        <w:rPr>
          <w:rFonts w:ascii="Helvetica" w:hAnsi="Helvetica"/>
          <w:sz w:val="16"/>
          <w:szCs w:val="16"/>
        </w:rPr>
        <w:t>ubrzani</w:t>
      </w:r>
      <w:proofErr w:type="spellEnd"/>
      <w:r>
        <w:rPr>
          <w:rFonts w:ascii="Helvetica" w:hAnsi="Helvetica"/>
          <w:sz w:val="16"/>
          <w:szCs w:val="16"/>
        </w:rPr>
        <w:t xml:space="preserve"> u </w:t>
      </w:r>
      <w:proofErr w:type="spellStart"/>
      <w:r>
        <w:rPr>
          <w:rFonts w:ascii="Helvetica" w:hAnsi="Helvetica"/>
          <w:sz w:val="16"/>
          <w:szCs w:val="16"/>
        </w:rPr>
        <w:t>ovakvim</w:t>
      </w:r>
      <w:proofErr w:type="spellEnd"/>
      <w:r>
        <w:rPr>
          <w:rFonts w:ascii="Helvetica" w:hAnsi="Helvetica"/>
          <w:sz w:val="16"/>
          <w:szCs w:val="16"/>
        </w:rPr>
        <w:t xml:space="preserve"> </w:t>
      </w:r>
      <w:proofErr w:type="spellStart"/>
      <w:r>
        <w:rPr>
          <w:rFonts w:ascii="Helvetica" w:hAnsi="Helvetica"/>
          <w:sz w:val="16"/>
          <w:szCs w:val="16"/>
        </w:rPr>
        <w:t>prilikama</w:t>
      </w:r>
      <w:proofErr w:type="spellEnd"/>
      <w:r>
        <w:rPr>
          <w:rFonts w:ascii="Helvetica" w:hAnsi="Helvetica"/>
          <w:sz w:val="16"/>
          <w:szCs w:val="16"/>
        </w:rPr>
        <w:t xml:space="preserve">, </w:t>
      </w:r>
      <w:proofErr w:type="spellStart"/>
      <w:r>
        <w:rPr>
          <w:rFonts w:ascii="Helvetica" w:hAnsi="Helvetica"/>
          <w:sz w:val="16"/>
          <w:szCs w:val="16"/>
        </w:rPr>
        <w:t>to ne</w:t>
      </w:r>
      <w:proofErr w:type="spellEnd"/>
      <w:r>
        <w:rPr>
          <w:rFonts w:ascii="Helvetica" w:hAnsi="Helvetica"/>
          <w:sz w:val="16"/>
          <w:szCs w:val="16"/>
        </w:rPr>
        <w:t xml:space="preserve"> bi </w:t>
      </w:r>
      <w:proofErr w:type="spellStart"/>
      <w:r>
        <w:rPr>
          <w:rFonts w:ascii="Helvetica" w:hAnsi="Helvetica"/>
          <w:sz w:val="16"/>
          <w:szCs w:val="16"/>
        </w:rPr>
        <w:t>spriječilo</w:t>
      </w:r>
      <w:proofErr w:type="spellEnd"/>
      <w:r>
        <w:rPr>
          <w:rFonts w:ascii="Helvetica" w:hAnsi="Helvetica"/>
          <w:sz w:val="16"/>
          <w:szCs w:val="16"/>
        </w:rPr>
        <w:t xml:space="preserve"> </w:t>
      </w:r>
      <w:proofErr w:type="spellStart"/>
      <w:r>
        <w:rPr>
          <w:rFonts w:ascii="Helvetica" w:hAnsi="Helvetica"/>
          <w:sz w:val="16"/>
          <w:szCs w:val="16"/>
        </w:rPr>
        <w:t>vraćanje</w:t>
      </w:r>
      <w:proofErr w:type="spellEnd"/>
      <w:r>
        <w:rPr>
          <w:rFonts w:ascii="Helvetica" w:hAnsi="Helvetica"/>
          <w:sz w:val="16"/>
          <w:szCs w:val="16"/>
        </w:rPr>
        <w:t xml:space="preserve"> </w:t>
      </w:r>
      <w:proofErr w:type="spellStart"/>
      <w:r>
        <w:rPr>
          <w:rFonts w:ascii="Helvetica" w:hAnsi="Helvetica"/>
          <w:sz w:val="16"/>
          <w:szCs w:val="16"/>
        </w:rPr>
        <w:t>predmeta</w:t>
      </w:r>
      <w:proofErr w:type="spellEnd"/>
      <w:r>
        <w:rPr>
          <w:rFonts w:ascii="Helvetica" w:hAnsi="Helvetica"/>
          <w:sz w:val="16"/>
          <w:szCs w:val="16"/>
        </w:rPr>
        <w:t xml:space="preserve"> </w:t>
      </w:r>
      <w:proofErr w:type="spellStart"/>
      <w:r>
        <w:rPr>
          <w:rFonts w:ascii="Helvetica" w:hAnsi="Helvetica"/>
          <w:sz w:val="16"/>
          <w:szCs w:val="16"/>
        </w:rPr>
        <w:t>na</w:t>
      </w:r>
      <w:proofErr w:type="spellEnd"/>
      <w:r>
        <w:rPr>
          <w:rFonts w:ascii="Helvetica" w:hAnsi="Helvetica"/>
          <w:sz w:val="16"/>
          <w:szCs w:val="16"/>
        </w:rPr>
        <w:t xml:space="preserve"> </w:t>
      </w:r>
      <w:proofErr w:type="spellStart"/>
      <w:r>
        <w:rPr>
          <w:rFonts w:ascii="Helvetica" w:hAnsi="Helvetica"/>
          <w:sz w:val="16"/>
          <w:szCs w:val="16"/>
        </w:rPr>
        <w:t>ponovno</w:t>
      </w:r>
      <w:proofErr w:type="spellEnd"/>
      <w:r>
        <w:rPr>
          <w:rFonts w:ascii="Helvetica" w:hAnsi="Helvetica"/>
          <w:sz w:val="16"/>
          <w:szCs w:val="16"/>
        </w:rPr>
        <w:t xml:space="preserve"> </w:t>
      </w:r>
      <w:proofErr w:type="spellStart"/>
      <w:r>
        <w:rPr>
          <w:rFonts w:ascii="Helvetica" w:hAnsi="Helvetica"/>
          <w:sz w:val="16"/>
          <w:szCs w:val="16"/>
        </w:rPr>
        <w:t>odlučivanje</w:t>
      </w:r>
      <w:proofErr w:type="spellEnd"/>
      <w:r>
        <w:rPr>
          <w:rFonts w:ascii="Helvetica" w:hAnsi="Helvetica"/>
          <w:sz w:val="16"/>
          <w:szCs w:val="16"/>
        </w:rPr>
        <w:t xml:space="preserve"> </w:t>
      </w:r>
      <w:proofErr w:type="spellStart"/>
      <w:r>
        <w:rPr>
          <w:rFonts w:ascii="Helvetica" w:hAnsi="Helvetica"/>
          <w:sz w:val="16"/>
          <w:szCs w:val="16"/>
        </w:rPr>
        <w:t>pa</w:t>
      </w:r>
      <w:proofErr w:type="spellEnd"/>
      <w:r>
        <w:rPr>
          <w:rFonts w:ascii="Helvetica" w:hAnsi="Helvetica"/>
          <w:sz w:val="16"/>
          <w:szCs w:val="16"/>
        </w:rPr>
        <w:t xml:space="preserve"> </w:t>
      </w:r>
      <w:proofErr w:type="spellStart"/>
      <w:r>
        <w:rPr>
          <w:rFonts w:ascii="Helvetica" w:hAnsi="Helvetica"/>
          <w:sz w:val="16"/>
          <w:szCs w:val="16"/>
        </w:rPr>
        <w:t>samim</w:t>
      </w:r>
      <w:proofErr w:type="spellEnd"/>
      <w:r>
        <w:rPr>
          <w:rFonts w:ascii="Helvetica" w:hAnsi="Helvetica"/>
          <w:sz w:val="16"/>
          <w:szCs w:val="16"/>
        </w:rPr>
        <w:t xml:space="preserve"> </w:t>
      </w:r>
      <w:proofErr w:type="spellStart"/>
      <w:r>
        <w:rPr>
          <w:rFonts w:ascii="Helvetica" w:hAnsi="Helvetica"/>
          <w:sz w:val="16"/>
          <w:szCs w:val="16"/>
        </w:rPr>
        <w:t>tim</w:t>
      </w:r>
      <w:proofErr w:type="spellEnd"/>
      <w:r>
        <w:rPr>
          <w:rFonts w:ascii="Helvetica" w:hAnsi="Helvetica"/>
          <w:sz w:val="16"/>
          <w:szCs w:val="16"/>
        </w:rPr>
        <w:t xml:space="preserve"> I </w:t>
      </w:r>
      <w:proofErr w:type="spellStart"/>
      <w:r>
        <w:rPr>
          <w:rFonts w:ascii="Helvetica" w:hAnsi="Helvetica"/>
          <w:sz w:val="16"/>
          <w:szCs w:val="16"/>
        </w:rPr>
        <w:t>njegovo</w:t>
      </w:r>
      <w:proofErr w:type="spellEnd"/>
      <w:r>
        <w:rPr>
          <w:rFonts w:ascii="Helvetica" w:hAnsi="Helvetica"/>
          <w:sz w:val="16"/>
          <w:szCs w:val="16"/>
        </w:rPr>
        <w:t xml:space="preserve"> </w:t>
      </w:r>
      <w:proofErr w:type="spellStart"/>
      <w:r>
        <w:rPr>
          <w:rFonts w:ascii="Helvetica" w:hAnsi="Helvetica"/>
          <w:sz w:val="16"/>
          <w:szCs w:val="16"/>
        </w:rPr>
        <w:t>odlaganje</w:t>
      </w:r>
      <w:proofErr w:type="spellEnd"/>
      <w:r>
        <w:rPr>
          <w:rFonts w:ascii="Helvetica" w:hAnsi="Helvetica"/>
          <w:sz w:val="16"/>
          <w:szCs w:val="16"/>
        </w:rPr>
        <w:t xml:space="preserve">, </w:t>
      </w:r>
      <w:proofErr w:type="spellStart"/>
      <w:r>
        <w:rPr>
          <w:rFonts w:ascii="Helvetica" w:hAnsi="Helvetica"/>
          <w:sz w:val="16"/>
          <w:szCs w:val="16"/>
        </w:rPr>
        <w:t>što</w:t>
      </w:r>
      <w:proofErr w:type="spellEnd"/>
      <w:r>
        <w:rPr>
          <w:rFonts w:ascii="Helvetica" w:hAnsi="Helvetica"/>
          <w:sz w:val="16"/>
          <w:szCs w:val="16"/>
        </w:rPr>
        <w:t xml:space="preserve"> </w:t>
      </w:r>
      <w:proofErr w:type="spellStart"/>
      <w:r>
        <w:rPr>
          <w:rFonts w:ascii="Helvetica" w:hAnsi="Helvetica"/>
          <w:sz w:val="16"/>
          <w:szCs w:val="16"/>
        </w:rPr>
        <w:t>jeste</w:t>
      </w:r>
      <w:proofErr w:type="spellEnd"/>
      <w:r>
        <w:rPr>
          <w:rFonts w:ascii="Helvetica" w:hAnsi="Helvetica"/>
          <w:sz w:val="16"/>
          <w:szCs w:val="16"/>
        </w:rPr>
        <w:t xml:space="preserve"> </w:t>
      </w:r>
      <w:proofErr w:type="spellStart"/>
      <w:r>
        <w:rPr>
          <w:rFonts w:ascii="Helvetica" w:hAnsi="Helvetica"/>
          <w:sz w:val="16"/>
          <w:szCs w:val="16"/>
        </w:rPr>
        <w:t>sporno</w:t>
      </w:r>
      <w:proofErr w:type="spellEnd"/>
      <w:r>
        <w:rPr>
          <w:rFonts w:ascii="Helvetica" w:hAnsi="Helvetica"/>
          <w:sz w:val="16"/>
          <w:szCs w:val="16"/>
        </w:rPr>
        <w:t xml:space="preserve"> u </w:t>
      </w:r>
      <w:proofErr w:type="spellStart"/>
      <w:r>
        <w:rPr>
          <w:rFonts w:ascii="Helvetica" w:hAnsi="Helvetica"/>
          <w:sz w:val="16"/>
          <w:szCs w:val="16"/>
        </w:rPr>
        <w:t>ovom</w:t>
      </w:r>
      <w:proofErr w:type="spellEnd"/>
      <w:r>
        <w:rPr>
          <w:rFonts w:ascii="Helvetica" w:hAnsi="Helvetica"/>
          <w:sz w:val="16"/>
          <w:szCs w:val="16"/>
        </w:rPr>
        <w:t xml:space="preserve"> </w:t>
      </w:r>
      <w:proofErr w:type="spellStart"/>
      <w:r>
        <w:rPr>
          <w:rFonts w:ascii="Helvetica" w:hAnsi="Helvetica"/>
          <w:sz w:val="16"/>
          <w:szCs w:val="16"/>
        </w:rPr>
        <w:t>predmetu</w:t>
      </w:r>
      <w:proofErr w:type="spellEnd"/>
      <w:r>
        <w:rPr>
          <w:rFonts w:ascii="Helvetica" w:hAnsi="Helvetica"/>
          <w:sz w:val="16"/>
          <w:szCs w:val="16"/>
        </w:rPr>
        <w:t xml:space="preserve">. U tom </w:t>
      </w:r>
      <w:proofErr w:type="spellStart"/>
      <w:r>
        <w:rPr>
          <w:rFonts w:ascii="Helvetica" w:hAnsi="Helvetica"/>
          <w:sz w:val="16"/>
          <w:szCs w:val="16"/>
        </w:rPr>
        <w:t>smislu</w:t>
      </w:r>
      <w:proofErr w:type="spellEnd"/>
      <w:r>
        <w:rPr>
          <w:rFonts w:ascii="Helvetica" w:hAnsi="Helvetica"/>
          <w:sz w:val="16"/>
          <w:szCs w:val="16"/>
        </w:rPr>
        <w:t xml:space="preserve">, Sud </w:t>
      </w:r>
      <w:proofErr w:type="spellStart"/>
      <w:r>
        <w:rPr>
          <w:rFonts w:ascii="Helvetica" w:hAnsi="Helvetica"/>
          <w:sz w:val="16"/>
          <w:szCs w:val="16"/>
        </w:rPr>
        <w:t>smatra</w:t>
      </w:r>
      <w:proofErr w:type="spellEnd"/>
      <w:r>
        <w:rPr>
          <w:rFonts w:ascii="Helvetica" w:hAnsi="Helvetica"/>
          <w:sz w:val="16"/>
          <w:szCs w:val="16"/>
        </w:rPr>
        <w:t xml:space="preserve"> da </w:t>
      </w:r>
      <w:proofErr w:type="spellStart"/>
      <w:r>
        <w:rPr>
          <w:rFonts w:ascii="Helvetica" w:hAnsi="Helvetica"/>
          <w:sz w:val="16"/>
          <w:szCs w:val="16"/>
        </w:rPr>
        <w:t>primjedbe</w:t>
      </w:r>
      <w:proofErr w:type="spellEnd"/>
      <w:r>
        <w:rPr>
          <w:rFonts w:ascii="Helvetica" w:hAnsi="Helvetica"/>
          <w:sz w:val="16"/>
          <w:szCs w:val="16"/>
        </w:rPr>
        <w:t xml:space="preserve"> Vlade u tom </w:t>
      </w:r>
      <w:proofErr w:type="spellStart"/>
      <w:r>
        <w:rPr>
          <w:rFonts w:ascii="Helvetica" w:hAnsi="Helvetica"/>
          <w:sz w:val="16"/>
          <w:szCs w:val="16"/>
        </w:rPr>
        <w:t>smislu</w:t>
      </w:r>
      <w:proofErr w:type="spellEnd"/>
      <w:r>
        <w:rPr>
          <w:rFonts w:ascii="Helvetica" w:hAnsi="Helvetica"/>
          <w:sz w:val="16"/>
          <w:szCs w:val="16"/>
        </w:rPr>
        <w:t xml:space="preserve"> </w:t>
      </w:r>
      <w:proofErr w:type="spellStart"/>
      <w:r>
        <w:rPr>
          <w:rFonts w:ascii="Helvetica" w:hAnsi="Helvetica"/>
          <w:sz w:val="16"/>
          <w:szCs w:val="16"/>
        </w:rPr>
        <w:t>takođe</w:t>
      </w:r>
      <w:proofErr w:type="spellEnd"/>
      <w:r>
        <w:rPr>
          <w:rFonts w:ascii="Helvetica" w:hAnsi="Helvetica"/>
          <w:sz w:val="16"/>
          <w:szCs w:val="16"/>
        </w:rPr>
        <w:t xml:space="preserve"> </w:t>
      </w:r>
      <w:proofErr w:type="spellStart"/>
      <w:r>
        <w:rPr>
          <w:rFonts w:ascii="Helvetica" w:hAnsi="Helvetica"/>
          <w:sz w:val="16"/>
          <w:szCs w:val="16"/>
        </w:rPr>
        <w:t>moraju</w:t>
      </w:r>
      <w:proofErr w:type="spellEnd"/>
      <w:r>
        <w:rPr>
          <w:rFonts w:ascii="Helvetica" w:hAnsi="Helvetica"/>
          <w:sz w:val="16"/>
          <w:szCs w:val="16"/>
        </w:rPr>
        <w:t xml:space="preserve"> </w:t>
      </w:r>
      <w:proofErr w:type="spellStart"/>
      <w:r>
        <w:rPr>
          <w:rFonts w:ascii="Helvetica" w:hAnsi="Helvetica"/>
          <w:sz w:val="16"/>
          <w:szCs w:val="16"/>
        </w:rPr>
        <w:t>biti</w:t>
      </w:r>
      <w:proofErr w:type="spellEnd"/>
      <w:r>
        <w:rPr>
          <w:rFonts w:ascii="Helvetica" w:hAnsi="Helvetica"/>
          <w:sz w:val="16"/>
          <w:szCs w:val="16"/>
        </w:rPr>
        <w:t xml:space="preserve"> </w:t>
      </w:r>
      <w:proofErr w:type="spellStart"/>
      <w:r>
        <w:rPr>
          <w:rFonts w:ascii="Helvetica" w:hAnsi="Helvetica"/>
          <w:sz w:val="16"/>
          <w:szCs w:val="16"/>
        </w:rPr>
        <w:t>odbijene</w:t>
      </w:r>
      <w:proofErr w:type="spellEnd"/>
      <w:r>
        <w:rPr>
          <w:rFonts w:ascii="Helvetica" w:hAnsi="Helvetica"/>
          <w:sz w:val="16"/>
          <w:szCs w:val="16"/>
        </w:rPr>
        <w:t>.”</w:t>
      </w:r>
    </w:p>
  </w:footnote>
  <w:footnote w:id="205">
    <w:p w14:paraId="30DFDF06" w14:textId="77777777" w:rsidR="004E0FDC" w:rsidRDefault="004E0FDC">
      <w:pPr>
        <w:pStyle w:val="FootnoteText"/>
        <w:rPr>
          <w:rFonts w:ascii="Helvetica" w:hAnsi="Helvetica"/>
          <w:sz w:val="16"/>
          <w:szCs w:val="16"/>
          <w:lang w:val="sr-Latn-ME"/>
        </w:rPr>
      </w:pPr>
      <w:r>
        <w:rPr>
          <w:rStyle w:val="FootnoteReference"/>
          <w:rFonts w:ascii="Helvetica" w:hAnsi="Helvetica"/>
          <w:sz w:val="16"/>
          <w:szCs w:val="16"/>
        </w:rPr>
        <w:footnoteRef/>
      </w:r>
      <w:r>
        <w:rPr>
          <w:rFonts w:ascii="Helvetica" w:hAnsi="Helvetica"/>
          <w:i/>
          <w:sz w:val="16"/>
          <w:szCs w:val="16"/>
          <w:lang w:val="sr-Latn-ME"/>
        </w:rPr>
        <w:t xml:space="preserve"> KIPS DOO i Drekalović protiv Crne Gore</w:t>
      </w:r>
      <w:r>
        <w:rPr>
          <w:rFonts w:ascii="Helvetica" w:hAnsi="Helvetica"/>
          <w:sz w:val="16"/>
          <w:szCs w:val="16"/>
        </w:rPr>
        <w:t xml:space="preserve">, </w:t>
      </w:r>
      <w:proofErr w:type="spellStart"/>
      <w:r>
        <w:rPr>
          <w:rFonts w:ascii="Helvetica" w:hAnsi="Helvetica"/>
          <w:i/>
          <w:iCs/>
          <w:sz w:val="16"/>
          <w:szCs w:val="16"/>
        </w:rPr>
        <w:t>op.cit</w:t>
      </w:r>
      <w:proofErr w:type="spellEnd"/>
      <w:r>
        <w:rPr>
          <w:rFonts w:ascii="Helvetica" w:hAnsi="Helvetica"/>
          <w:i/>
          <w:iCs/>
          <w:sz w:val="16"/>
          <w:szCs w:val="16"/>
        </w:rPr>
        <w:t xml:space="preserve">. </w:t>
      </w:r>
      <w:proofErr w:type="spellStart"/>
      <w:r>
        <w:rPr>
          <w:rFonts w:ascii="Helvetica" w:hAnsi="Helvetica"/>
          <w:i/>
          <w:iCs/>
          <w:sz w:val="16"/>
          <w:szCs w:val="16"/>
        </w:rPr>
        <w:t>stav</w:t>
      </w:r>
      <w:proofErr w:type="spellEnd"/>
      <w:r>
        <w:rPr>
          <w:rFonts w:ascii="Helvetica" w:hAnsi="Helvetica"/>
          <w:i/>
          <w:iCs/>
          <w:sz w:val="16"/>
          <w:szCs w:val="16"/>
        </w:rPr>
        <w:t xml:space="preserve"> </w:t>
      </w:r>
      <w:r>
        <w:rPr>
          <w:rFonts w:ascii="Helvetica" w:hAnsi="Helvetica"/>
          <w:sz w:val="16"/>
          <w:szCs w:val="16"/>
        </w:rPr>
        <w:t>107: “</w:t>
      </w:r>
      <w:proofErr w:type="spellStart"/>
      <w:r>
        <w:rPr>
          <w:rFonts w:ascii="Helvetica" w:hAnsi="Helvetica"/>
          <w:sz w:val="16"/>
          <w:szCs w:val="16"/>
        </w:rPr>
        <w:t>Vraćajući</w:t>
      </w:r>
      <w:proofErr w:type="spellEnd"/>
      <w:r>
        <w:rPr>
          <w:rFonts w:ascii="Helvetica" w:hAnsi="Helvetica"/>
          <w:sz w:val="16"/>
          <w:szCs w:val="16"/>
        </w:rPr>
        <w:t xml:space="preserve"> se </w:t>
      </w:r>
      <w:proofErr w:type="spellStart"/>
      <w:r>
        <w:rPr>
          <w:rFonts w:ascii="Helvetica" w:hAnsi="Helvetica"/>
          <w:sz w:val="16"/>
          <w:szCs w:val="16"/>
        </w:rPr>
        <w:t>na</w:t>
      </w:r>
      <w:proofErr w:type="spellEnd"/>
      <w:r>
        <w:rPr>
          <w:rFonts w:ascii="Helvetica" w:hAnsi="Helvetica"/>
          <w:sz w:val="16"/>
          <w:szCs w:val="16"/>
        </w:rPr>
        <w:t xml:space="preserve"> </w:t>
      </w:r>
      <w:proofErr w:type="spellStart"/>
      <w:r>
        <w:rPr>
          <w:rFonts w:ascii="Helvetica" w:hAnsi="Helvetica"/>
          <w:sz w:val="16"/>
          <w:szCs w:val="16"/>
        </w:rPr>
        <w:t>predmetni</w:t>
      </w:r>
      <w:proofErr w:type="spellEnd"/>
      <w:r>
        <w:rPr>
          <w:rFonts w:ascii="Helvetica" w:hAnsi="Helvetica"/>
          <w:sz w:val="16"/>
          <w:szCs w:val="16"/>
        </w:rPr>
        <w:t xml:space="preserve"> </w:t>
      </w:r>
      <w:proofErr w:type="spellStart"/>
      <w:r>
        <w:rPr>
          <w:rFonts w:ascii="Helvetica" w:hAnsi="Helvetica"/>
          <w:sz w:val="16"/>
          <w:szCs w:val="16"/>
        </w:rPr>
        <w:t>slučaj</w:t>
      </w:r>
      <w:proofErr w:type="spellEnd"/>
      <w:r>
        <w:rPr>
          <w:rFonts w:ascii="Helvetica" w:hAnsi="Helvetica"/>
          <w:sz w:val="16"/>
          <w:szCs w:val="16"/>
        </w:rPr>
        <w:t xml:space="preserve">, Sud </w:t>
      </w:r>
      <w:proofErr w:type="spellStart"/>
      <w:r>
        <w:rPr>
          <w:rFonts w:ascii="Helvetica" w:hAnsi="Helvetica"/>
          <w:sz w:val="16"/>
          <w:szCs w:val="16"/>
        </w:rPr>
        <w:t>primjećuje</w:t>
      </w:r>
      <w:proofErr w:type="spellEnd"/>
      <w:r>
        <w:rPr>
          <w:rFonts w:ascii="Helvetica" w:hAnsi="Helvetica"/>
          <w:sz w:val="16"/>
          <w:szCs w:val="16"/>
        </w:rPr>
        <w:t xml:space="preserve"> da </w:t>
      </w:r>
      <w:proofErr w:type="spellStart"/>
      <w:r>
        <w:rPr>
          <w:rFonts w:ascii="Helvetica" w:hAnsi="Helvetica"/>
          <w:sz w:val="16"/>
          <w:szCs w:val="16"/>
        </w:rPr>
        <w:t>su</w:t>
      </w:r>
      <w:proofErr w:type="spellEnd"/>
      <w:r>
        <w:rPr>
          <w:rFonts w:ascii="Helvetica" w:hAnsi="Helvetica"/>
          <w:sz w:val="16"/>
          <w:szCs w:val="16"/>
        </w:rPr>
        <w:t xml:space="preserve"> </w:t>
      </w:r>
      <w:proofErr w:type="spellStart"/>
      <w:r>
        <w:rPr>
          <w:rFonts w:ascii="Helvetica" w:hAnsi="Helvetica"/>
          <w:sz w:val="16"/>
          <w:szCs w:val="16"/>
        </w:rPr>
        <w:t>sporni</w:t>
      </w:r>
      <w:proofErr w:type="spellEnd"/>
      <w:r>
        <w:rPr>
          <w:rFonts w:ascii="Helvetica" w:hAnsi="Helvetica"/>
          <w:sz w:val="16"/>
          <w:szCs w:val="16"/>
        </w:rPr>
        <w:t xml:space="preserve"> </w:t>
      </w:r>
      <w:proofErr w:type="spellStart"/>
      <w:r>
        <w:rPr>
          <w:rFonts w:ascii="Helvetica" w:hAnsi="Helvetica"/>
          <w:sz w:val="16"/>
          <w:szCs w:val="16"/>
        </w:rPr>
        <w:t>postupci</w:t>
      </w:r>
      <w:proofErr w:type="spellEnd"/>
      <w:r>
        <w:rPr>
          <w:rFonts w:ascii="Helvetica" w:hAnsi="Helvetica"/>
          <w:sz w:val="16"/>
          <w:szCs w:val="16"/>
        </w:rPr>
        <w:t xml:space="preserve"> </w:t>
      </w:r>
      <w:proofErr w:type="spellStart"/>
      <w:r>
        <w:rPr>
          <w:rFonts w:ascii="Helvetica" w:hAnsi="Helvetica"/>
          <w:sz w:val="16"/>
          <w:szCs w:val="16"/>
        </w:rPr>
        <w:t>započeti</w:t>
      </w:r>
      <w:proofErr w:type="spellEnd"/>
      <w:r>
        <w:rPr>
          <w:rFonts w:ascii="Helvetica" w:hAnsi="Helvetica"/>
          <w:sz w:val="16"/>
          <w:szCs w:val="16"/>
        </w:rPr>
        <w:t xml:space="preserve"> 15. </w:t>
      </w:r>
      <w:proofErr w:type="spellStart"/>
      <w:r>
        <w:rPr>
          <w:rFonts w:ascii="Helvetica" w:hAnsi="Helvetica"/>
          <w:sz w:val="16"/>
          <w:szCs w:val="16"/>
        </w:rPr>
        <w:t>avgusta</w:t>
      </w:r>
      <w:proofErr w:type="spellEnd"/>
      <w:r>
        <w:rPr>
          <w:rFonts w:ascii="Helvetica" w:hAnsi="Helvetica"/>
          <w:sz w:val="16"/>
          <w:szCs w:val="16"/>
        </w:rPr>
        <w:t xml:space="preserve"> 2005. </w:t>
      </w:r>
      <w:proofErr w:type="spellStart"/>
      <w:r>
        <w:rPr>
          <w:rFonts w:ascii="Helvetica" w:hAnsi="Helvetica"/>
          <w:sz w:val="16"/>
          <w:szCs w:val="16"/>
        </w:rPr>
        <w:t>godine</w:t>
      </w:r>
      <w:proofErr w:type="spellEnd"/>
      <w:r>
        <w:rPr>
          <w:rFonts w:ascii="Helvetica" w:hAnsi="Helvetica"/>
          <w:sz w:val="16"/>
          <w:szCs w:val="16"/>
        </w:rPr>
        <w:t xml:space="preserve"> </w:t>
      </w:r>
      <w:proofErr w:type="spellStart"/>
      <w:r>
        <w:rPr>
          <w:rFonts w:ascii="Helvetica" w:hAnsi="Helvetica"/>
          <w:sz w:val="16"/>
          <w:szCs w:val="16"/>
        </w:rPr>
        <w:t>kada</w:t>
      </w:r>
      <w:proofErr w:type="spellEnd"/>
      <w:r>
        <w:rPr>
          <w:rFonts w:ascii="Helvetica" w:hAnsi="Helvetica"/>
          <w:sz w:val="16"/>
          <w:szCs w:val="16"/>
        </w:rPr>
        <w:t xml:space="preserve"> </w:t>
      </w:r>
      <w:proofErr w:type="spellStart"/>
      <w:r>
        <w:rPr>
          <w:rFonts w:ascii="Helvetica" w:hAnsi="Helvetica"/>
          <w:sz w:val="16"/>
          <w:szCs w:val="16"/>
        </w:rPr>
        <w:t>su</w:t>
      </w:r>
      <w:proofErr w:type="spellEnd"/>
      <w:r>
        <w:rPr>
          <w:rFonts w:ascii="Helvetica" w:hAnsi="Helvetica"/>
          <w:sz w:val="16"/>
          <w:szCs w:val="16"/>
        </w:rPr>
        <w:t xml:space="preserve"> </w:t>
      </w:r>
      <w:proofErr w:type="spellStart"/>
      <w:r>
        <w:rPr>
          <w:rFonts w:ascii="Helvetica" w:hAnsi="Helvetica"/>
          <w:sz w:val="16"/>
          <w:szCs w:val="16"/>
        </w:rPr>
        <w:t>podnosioci</w:t>
      </w:r>
      <w:proofErr w:type="spellEnd"/>
      <w:r>
        <w:rPr>
          <w:rFonts w:ascii="Helvetica" w:hAnsi="Helvetica"/>
          <w:sz w:val="16"/>
          <w:szCs w:val="16"/>
        </w:rPr>
        <w:t xml:space="preserve"> </w:t>
      </w:r>
      <w:proofErr w:type="spellStart"/>
      <w:r>
        <w:rPr>
          <w:rFonts w:ascii="Helvetica" w:hAnsi="Helvetica"/>
          <w:sz w:val="16"/>
          <w:szCs w:val="16"/>
        </w:rPr>
        <w:t>predstavke</w:t>
      </w:r>
      <w:proofErr w:type="spellEnd"/>
      <w:r>
        <w:rPr>
          <w:rFonts w:ascii="Helvetica" w:hAnsi="Helvetica"/>
          <w:sz w:val="16"/>
          <w:szCs w:val="16"/>
        </w:rPr>
        <w:t xml:space="preserve"> </w:t>
      </w:r>
      <w:proofErr w:type="spellStart"/>
      <w:r>
        <w:rPr>
          <w:rFonts w:ascii="Helvetica" w:hAnsi="Helvetica"/>
          <w:sz w:val="16"/>
          <w:szCs w:val="16"/>
        </w:rPr>
        <w:t>podnijeli</w:t>
      </w:r>
      <w:proofErr w:type="spellEnd"/>
      <w:r>
        <w:rPr>
          <w:rFonts w:ascii="Helvetica" w:hAnsi="Helvetica"/>
          <w:sz w:val="16"/>
          <w:szCs w:val="16"/>
        </w:rPr>
        <w:t xml:space="preserve"> </w:t>
      </w:r>
      <w:proofErr w:type="spellStart"/>
      <w:r>
        <w:rPr>
          <w:rFonts w:ascii="Helvetica" w:hAnsi="Helvetica"/>
          <w:sz w:val="16"/>
          <w:szCs w:val="16"/>
        </w:rPr>
        <w:t>upravnu</w:t>
      </w:r>
      <w:proofErr w:type="spellEnd"/>
      <w:r>
        <w:rPr>
          <w:rFonts w:ascii="Helvetica" w:hAnsi="Helvetica"/>
          <w:sz w:val="16"/>
          <w:szCs w:val="16"/>
        </w:rPr>
        <w:t xml:space="preserve"> </w:t>
      </w:r>
      <w:proofErr w:type="spellStart"/>
      <w:r>
        <w:rPr>
          <w:rFonts w:ascii="Helvetica" w:hAnsi="Helvetica"/>
          <w:sz w:val="16"/>
          <w:szCs w:val="16"/>
        </w:rPr>
        <w:t>žalbu</w:t>
      </w:r>
      <w:proofErr w:type="spellEnd"/>
      <w:r>
        <w:rPr>
          <w:rFonts w:ascii="Helvetica" w:hAnsi="Helvetica"/>
          <w:sz w:val="16"/>
          <w:szCs w:val="16"/>
        </w:rPr>
        <w:t xml:space="preserve"> (</w:t>
      </w:r>
      <w:proofErr w:type="spellStart"/>
      <w:r>
        <w:rPr>
          <w:rFonts w:ascii="Helvetica" w:hAnsi="Helvetica"/>
          <w:sz w:val="16"/>
          <w:szCs w:val="16"/>
        </w:rPr>
        <w:t>vidjeti</w:t>
      </w:r>
      <w:proofErr w:type="spellEnd"/>
      <w:r>
        <w:rPr>
          <w:rFonts w:ascii="Helvetica" w:hAnsi="Helvetica"/>
          <w:sz w:val="16"/>
          <w:szCs w:val="16"/>
        </w:rPr>
        <w:t xml:space="preserve">, mutatis mutandis, </w:t>
      </w:r>
      <w:proofErr w:type="spellStart"/>
      <w:r>
        <w:rPr>
          <w:rFonts w:ascii="Helvetica" w:hAnsi="Helvetica"/>
          <w:sz w:val="16"/>
          <w:szCs w:val="16"/>
        </w:rPr>
        <w:t>Počuča</w:t>
      </w:r>
      <w:proofErr w:type="spellEnd"/>
      <w:r>
        <w:rPr>
          <w:rFonts w:ascii="Helvetica" w:hAnsi="Helvetica"/>
          <w:sz w:val="16"/>
          <w:szCs w:val="16"/>
        </w:rPr>
        <w:t xml:space="preserve"> </w:t>
      </w:r>
      <w:proofErr w:type="spellStart"/>
      <w:r>
        <w:rPr>
          <w:rFonts w:ascii="Helvetica" w:hAnsi="Helvetica"/>
          <w:sz w:val="16"/>
          <w:szCs w:val="16"/>
        </w:rPr>
        <w:t>protiv</w:t>
      </w:r>
      <w:proofErr w:type="spellEnd"/>
      <w:r>
        <w:rPr>
          <w:rFonts w:ascii="Helvetica" w:hAnsi="Helvetica"/>
          <w:sz w:val="16"/>
          <w:szCs w:val="16"/>
        </w:rPr>
        <w:t xml:space="preserve"> </w:t>
      </w:r>
      <w:proofErr w:type="spellStart"/>
      <w:proofErr w:type="gramStart"/>
      <w:r>
        <w:rPr>
          <w:rFonts w:ascii="Helvetica" w:hAnsi="Helvetica"/>
          <w:sz w:val="16"/>
          <w:szCs w:val="16"/>
        </w:rPr>
        <w:t>Hrvatske,br</w:t>
      </w:r>
      <w:proofErr w:type="spellEnd"/>
      <w:r>
        <w:rPr>
          <w:rFonts w:ascii="Helvetica" w:hAnsi="Helvetica"/>
          <w:sz w:val="16"/>
          <w:szCs w:val="16"/>
        </w:rPr>
        <w:t>.</w:t>
      </w:r>
      <w:proofErr w:type="gramEnd"/>
      <w:r>
        <w:rPr>
          <w:rFonts w:ascii="Helvetica" w:hAnsi="Helvetica"/>
          <w:sz w:val="16"/>
          <w:szCs w:val="16"/>
        </w:rPr>
        <w:t xml:space="preserve"> 38550/02, </w:t>
      </w:r>
      <w:proofErr w:type="spellStart"/>
      <w:r>
        <w:rPr>
          <w:rFonts w:ascii="Helvetica" w:hAnsi="Helvetica"/>
          <w:sz w:val="16"/>
          <w:szCs w:val="16"/>
        </w:rPr>
        <w:t>stav</w:t>
      </w:r>
      <w:proofErr w:type="spellEnd"/>
      <w:r>
        <w:rPr>
          <w:rFonts w:ascii="Helvetica" w:hAnsi="Helvetica"/>
          <w:sz w:val="16"/>
          <w:szCs w:val="16"/>
        </w:rPr>
        <w:t xml:space="preserve"> 30, 29. </w:t>
      </w:r>
      <w:proofErr w:type="spellStart"/>
      <w:r>
        <w:rPr>
          <w:rFonts w:ascii="Helvetica" w:hAnsi="Helvetica"/>
          <w:sz w:val="16"/>
          <w:szCs w:val="16"/>
        </w:rPr>
        <w:t>jun</w:t>
      </w:r>
      <w:proofErr w:type="spellEnd"/>
      <w:r>
        <w:rPr>
          <w:rFonts w:ascii="Helvetica" w:hAnsi="Helvetica"/>
          <w:sz w:val="16"/>
          <w:szCs w:val="16"/>
        </w:rPr>
        <w:t xml:space="preserve"> 2006. </w:t>
      </w:r>
      <w:proofErr w:type="spellStart"/>
      <w:r>
        <w:rPr>
          <w:rFonts w:ascii="Helvetica" w:hAnsi="Helvetica"/>
          <w:sz w:val="16"/>
          <w:szCs w:val="16"/>
        </w:rPr>
        <w:t>godine</w:t>
      </w:r>
      <w:proofErr w:type="spellEnd"/>
      <w:r>
        <w:rPr>
          <w:rFonts w:ascii="Helvetica" w:hAnsi="Helvetica"/>
          <w:sz w:val="16"/>
          <w:szCs w:val="16"/>
        </w:rPr>
        <w:t xml:space="preserve">) i da </w:t>
      </w:r>
      <w:proofErr w:type="spellStart"/>
      <w:r>
        <w:rPr>
          <w:rFonts w:ascii="Helvetica" w:hAnsi="Helvetica"/>
          <w:sz w:val="16"/>
          <w:szCs w:val="16"/>
        </w:rPr>
        <w:t>su</w:t>
      </w:r>
      <w:proofErr w:type="spellEnd"/>
      <w:r>
        <w:rPr>
          <w:rFonts w:ascii="Helvetica" w:hAnsi="Helvetica"/>
          <w:sz w:val="16"/>
          <w:szCs w:val="16"/>
        </w:rPr>
        <w:t xml:space="preserve"> 23. </w:t>
      </w:r>
      <w:proofErr w:type="spellStart"/>
      <w:r>
        <w:rPr>
          <w:rFonts w:ascii="Helvetica" w:hAnsi="Helvetica"/>
          <w:sz w:val="16"/>
          <w:szCs w:val="16"/>
        </w:rPr>
        <w:t>juna</w:t>
      </w:r>
      <w:proofErr w:type="spellEnd"/>
      <w:r>
        <w:rPr>
          <w:rFonts w:ascii="Helvetica" w:hAnsi="Helvetica"/>
          <w:sz w:val="16"/>
          <w:szCs w:val="16"/>
        </w:rPr>
        <w:t xml:space="preserve"> 2017. </w:t>
      </w:r>
      <w:proofErr w:type="spellStart"/>
      <w:r>
        <w:rPr>
          <w:rFonts w:ascii="Helvetica" w:hAnsi="Helvetica"/>
          <w:sz w:val="16"/>
          <w:szCs w:val="16"/>
        </w:rPr>
        <w:t>godine</w:t>
      </w:r>
      <w:proofErr w:type="spellEnd"/>
      <w:r>
        <w:rPr>
          <w:rFonts w:ascii="Helvetica" w:hAnsi="Helvetica"/>
          <w:sz w:val="16"/>
          <w:szCs w:val="16"/>
        </w:rPr>
        <w:t xml:space="preserve">, </w:t>
      </w:r>
      <w:proofErr w:type="spellStart"/>
      <w:r>
        <w:rPr>
          <w:rFonts w:ascii="Helvetica" w:hAnsi="Helvetica"/>
          <w:sz w:val="16"/>
          <w:szCs w:val="16"/>
        </w:rPr>
        <w:t>kada</w:t>
      </w:r>
      <w:proofErr w:type="spellEnd"/>
      <w:r>
        <w:rPr>
          <w:rFonts w:ascii="Helvetica" w:hAnsi="Helvetica"/>
          <w:sz w:val="16"/>
          <w:szCs w:val="16"/>
        </w:rPr>
        <w:t xml:space="preserve"> je </w:t>
      </w:r>
      <w:proofErr w:type="spellStart"/>
      <w:r>
        <w:rPr>
          <w:rFonts w:ascii="Helvetica" w:hAnsi="Helvetica"/>
          <w:sz w:val="16"/>
          <w:szCs w:val="16"/>
        </w:rPr>
        <w:t>prvi</w:t>
      </w:r>
      <w:proofErr w:type="spellEnd"/>
      <w:r>
        <w:rPr>
          <w:rFonts w:ascii="Helvetica" w:hAnsi="Helvetica"/>
          <w:sz w:val="16"/>
          <w:szCs w:val="16"/>
        </w:rPr>
        <w:t xml:space="preserve"> </w:t>
      </w:r>
      <w:proofErr w:type="spellStart"/>
      <w:r>
        <w:rPr>
          <w:rFonts w:ascii="Helvetica" w:hAnsi="Helvetica"/>
          <w:sz w:val="16"/>
          <w:szCs w:val="16"/>
        </w:rPr>
        <w:t>podnosilac</w:t>
      </w:r>
      <w:proofErr w:type="spellEnd"/>
      <w:r>
        <w:rPr>
          <w:rFonts w:ascii="Helvetica" w:hAnsi="Helvetica"/>
          <w:sz w:val="16"/>
          <w:szCs w:val="16"/>
        </w:rPr>
        <w:t xml:space="preserve"> </w:t>
      </w:r>
      <w:proofErr w:type="spellStart"/>
      <w:r>
        <w:rPr>
          <w:rFonts w:ascii="Helvetica" w:hAnsi="Helvetica"/>
          <w:sz w:val="16"/>
          <w:szCs w:val="16"/>
        </w:rPr>
        <w:t>predstavke</w:t>
      </w:r>
      <w:proofErr w:type="spellEnd"/>
      <w:r>
        <w:rPr>
          <w:rFonts w:ascii="Helvetica" w:hAnsi="Helvetica"/>
          <w:sz w:val="16"/>
          <w:szCs w:val="16"/>
        </w:rPr>
        <w:t xml:space="preserve"> </w:t>
      </w:r>
      <w:proofErr w:type="spellStart"/>
      <w:r>
        <w:rPr>
          <w:rFonts w:ascii="Helvetica" w:hAnsi="Helvetica"/>
          <w:sz w:val="16"/>
          <w:szCs w:val="16"/>
        </w:rPr>
        <w:t>pokrenuo</w:t>
      </w:r>
      <w:proofErr w:type="spellEnd"/>
      <w:r>
        <w:rPr>
          <w:rFonts w:ascii="Helvetica" w:hAnsi="Helvetica"/>
          <w:sz w:val="16"/>
          <w:szCs w:val="16"/>
        </w:rPr>
        <w:t xml:space="preserve"> </w:t>
      </w:r>
      <w:proofErr w:type="spellStart"/>
      <w:r>
        <w:rPr>
          <w:rFonts w:ascii="Helvetica" w:hAnsi="Helvetica"/>
          <w:sz w:val="16"/>
          <w:szCs w:val="16"/>
        </w:rPr>
        <w:t>upravni</w:t>
      </w:r>
      <w:proofErr w:type="spellEnd"/>
      <w:r>
        <w:rPr>
          <w:rFonts w:ascii="Helvetica" w:hAnsi="Helvetica"/>
          <w:sz w:val="16"/>
          <w:szCs w:val="16"/>
        </w:rPr>
        <w:t xml:space="preserve"> </w:t>
      </w:r>
      <w:proofErr w:type="spellStart"/>
      <w:r>
        <w:rPr>
          <w:rFonts w:ascii="Helvetica" w:hAnsi="Helvetica"/>
          <w:sz w:val="16"/>
          <w:szCs w:val="16"/>
        </w:rPr>
        <w:t>spor</w:t>
      </w:r>
      <w:proofErr w:type="spellEnd"/>
      <w:r>
        <w:rPr>
          <w:rFonts w:ascii="Helvetica" w:hAnsi="Helvetica"/>
          <w:sz w:val="16"/>
          <w:szCs w:val="16"/>
        </w:rPr>
        <w:t xml:space="preserve">, </w:t>
      </w:r>
      <w:proofErr w:type="spellStart"/>
      <w:r>
        <w:rPr>
          <w:rFonts w:ascii="Helvetica" w:hAnsi="Helvetica"/>
          <w:sz w:val="16"/>
          <w:szCs w:val="16"/>
        </w:rPr>
        <w:t>oni</w:t>
      </w:r>
      <w:proofErr w:type="spellEnd"/>
      <w:r>
        <w:rPr>
          <w:rFonts w:ascii="Helvetica" w:hAnsi="Helvetica"/>
          <w:sz w:val="16"/>
          <w:szCs w:val="16"/>
        </w:rPr>
        <w:t xml:space="preserve"> </w:t>
      </w:r>
      <w:proofErr w:type="spellStart"/>
      <w:r>
        <w:rPr>
          <w:rFonts w:ascii="Helvetica" w:hAnsi="Helvetica"/>
          <w:sz w:val="16"/>
          <w:szCs w:val="16"/>
        </w:rPr>
        <w:t>još</w:t>
      </w:r>
      <w:proofErr w:type="spellEnd"/>
      <w:r>
        <w:rPr>
          <w:rFonts w:ascii="Helvetica" w:hAnsi="Helvetica"/>
          <w:sz w:val="16"/>
          <w:szCs w:val="16"/>
        </w:rPr>
        <w:t xml:space="preserve"> </w:t>
      </w:r>
      <w:proofErr w:type="spellStart"/>
      <w:r>
        <w:rPr>
          <w:rFonts w:ascii="Helvetica" w:hAnsi="Helvetica"/>
          <w:sz w:val="16"/>
          <w:szCs w:val="16"/>
        </w:rPr>
        <w:t>uvijek</w:t>
      </w:r>
      <w:proofErr w:type="spellEnd"/>
      <w:r>
        <w:rPr>
          <w:rFonts w:ascii="Helvetica" w:hAnsi="Helvetica"/>
          <w:sz w:val="16"/>
          <w:szCs w:val="16"/>
        </w:rPr>
        <w:t xml:space="preserve"> </w:t>
      </w:r>
      <w:proofErr w:type="spellStart"/>
      <w:r>
        <w:rPr>
          <w:rFonts w:ascii="Helvetica" w:hAnsi="Helvetica"/>
          <w:sz w:val="16"/>
          <w:szCs w:val="16"/>
        </w:rPr>
        <w:t>bili</w:t>
      </w:r>
      <w:proofErr w:type="spellEnd"/>
      <w:r>
        <w:rPr>
          <w:rFonts w:ascii="Helvetica" w:hAnsi="Helvetica"/>
          <w:sz w:val="16"/>
          <w:szCs w:val="16"/>
        </w:rPr>
        <w:t xml:space="preserve"> u </w:t>
      </w:r>
      <w:proofErr w:type="spellStart"/>
      <w:r>
        <w:rPr>
          <w:rFonts w:ascii="Helvetica" w:hAnsi="Helvetica"/>
          <w:sz w:val="16"/>
          <w:szCs w:val="16"/>
        </w:rPr>
        <w:t>toku</w:t>
      </w:r>
      <w:proofErr w:type="spellEnd"/>
      <w:r>
        <w:rPr>
          <w:rFonts w:ascii="Helvetica" w:hAnsi="Helvetica"/>
          <w:sz w:val="16"/>
          <w:szCs w:val="16"/>
        </w:rPr>
        <w:t xml:space="preserve"> (</w:t>
      </w:r>
      <w:proofErr w:type="spellStart"/>
      <w:r>
        <w:rPr>
          <w:rFonts w:ascii="Helvetica" w:hAnsi="Helvetica"/>
          <w:sz w:val="16"/>
          <w:szCs w:val="16"/>
        </w:rPr>
        <w:t>vidjeti</w:t>
      </w:r>
      <w:proofErr w:type="spellEnd"/>
      <w:r>
        <w:rPr>
          <w:rFonts w:ascii="Helvetica" w:hAnsi="Helvetica"/>
          <w:sz w:val="16"/>
          <w:szCs w:val="16"/>
        </w:rPr>
        <w:t xml:space="preserve"> </w:t>
      </w:r>
      <w:proofErr w:type="spellStart"/>
      <w:r>
        <w:rPr>
          <w:rFonts w:ascii="Helvetica" w:hAnsi="Helvetica"/>
          <w:sz w:val="16"/>
          <w:szCs w:val="16"/>
        </w:rPr>
        <w:t>gornje</w:t>
      </w:r>
      <w:proofErr w:type="spellEnd"/>
      <w:r>
        <w:rPr>
          <w:rFonts w:ascii="Helvetica" w:hAnsi="Helvetica"/>
          <w:sz w:val="16"/>
          <w:szCs w:val="16"/>
        </w:rPr>
        <w:t xml:space="preserve"> </w:t>
      </w:r>
      <w:proofErr w:type="spellStart"/>
      <w:r>
        <w:rPr>
          <w:rFonts w:ascii="Helvetica" w:hAnsi="Helvetica"/>
          <w:sz w:val="16"/>
          <w:szCs w:val="16"/>
        </w:rPr>
        <w:t>stavove</w:t>
      </w:r>
      <w:proofErr w:type="spellEnd"/>
      <w:r>
        <w:rPr>
          <w:rFonts w:ascii="Helvetica" w:hAnsi="Helvetica"/>
          <w:sz w:val="16"/>
          <w:szCs w:val="16"/>
        </w:rPr>
        <w:t xml:space="preserve"> 20-23). </w:t>
      </w:r>
      <w:proofErr w:type="spellStart"/>
      <w:r>
        <w:rPr>
          <w:rFonts w:ascii="Helvetica" w:hAnsi="Helvetica"/>
          <w:sz w:val="16"/>
          <w:szCs w:val="16"/>
        </w:rPr>
        <w:t>Stoga</w:t>
      </w:r>
      <w:proofErr w:type="spellEnd"/>
      <w:r>
        <w:rPr>
          <w:rFonts w:ascii="Helvetica" w:hAnsi="Helvetica"/>
          <w:sz w:val="16"/>
          <w:szCs w:val="16"/>
        </w:rPr>
        <w:t xml:space="preserve">, </w:t>
      </w:r>
      <w:proofErr w:type="spellStart"/>
      <w:r>
        <w:rPr>
          <w:rFonts w:ascii="Helvetica" w:hAnsi="Helvetica"/>
          <w:sz w:val="16"/>
          <w:szCs w:val="16"/>
        </w:rPr>
        <w:t>oni</w:t>
      </w:r>
      <w:proofErr w:type="spellEnd"/>
      <w:r>
        <w:rPr>
          <w:rFonts w:ascii="Helvetica" w:hAnsi="Helvetica"/>
          <w:sz w:val="16"/>
          <w:szCs w:val="16"/>
        </w:rPr>
        <w:t xml:space="preserve"> </w:t>
      </w:r>
      <w:proofErr w:type="spellStart"/>
      <w:r>
        <w:rPr>
          <w:rFonts w:ascii="Helvetica" w:hAnsi="Helvetica"/>
          <w:sz w:val="16"/>
          <w:szCs w:val="16"/>
        </w:rPr>
        <w:t>su</w:t>
      </w:r>
      <w:proofErr w:type="spellEnd"/>
      <w:r>
        <w:rPr>
          <w:rFonts w:ascii="Helvetica" w:hAnsi="Helvetica"/>
          <w:sz w:val="16"/>
          <w:szCs w:val="16"/>
        </w:rPr>
        <w:t xml:space="preserve"> </w:t>
      </w:r>
      <w:proofErr w:type="spellStart"/>
      <w:r>
        <w:rPr>
          <w:rFonts w:ascii="Helvetica" w:hAnsi="Helvetica"/>
          <w:sz w:val="16"/>
          <w:szCs w:val="16"/>
        </w:rPr>
        <w:t>trajali</w:t>
      </w:r>
      <w:proofErr w:type="spellEnd"/>
      <w:r>
        <w:rPr>
          <w:rFonts w:ascii="Helvetica" w:hAnsi="Helvetica"/>
          <w:sz w:val="16"/>
          <w:szCs w:val="16"/>
        </w:rPr>
        <w:t xml:space="preserve"> </w:t>
      </w:r>
      <w:proofErr w:type="spellStart"/>
      <w:r>
        <w:rPr>
          <w:rFonts w:ascii="Helvetica" w:hAnsi="Helvetica"/>
          <w:sz w:val="16"/>
          <w:szCs w:val="16"/>
        </w:rPr>
        <w:t>više</w:t>
      </w:r>
      <w:proofErr w:type="spellEnd"/>
      <w:r>
        <w:rPr>
          <w:rFonts w:ascii="Helvetica" w:hAnsi="Helvetica"/>
          <w:sz w:val="16"/>
          <w:szCs w:val="16"/>
        </w:rPr>
        <w:t xml:space="preserve"> </w:t>
      </w:r>
      <w:proofErr w:type="spellStart"/>
      <w:r>
        <w:rPr>
          <w:rFonts w:ascii="Helvetica" w:hAnsi="Helvetica"/>
          <w:sz w:val="16"/>
          <w:szCs w:val="16"/>
        </w:rPr>
        <w:t>od</w:t>
      </w:r>
      <w:proofErr w:type="spellEnd"/>
      <w:r>
        <w:rPr>
          <w:rFonts w:ascii="Helvetica" w:hAnsi="Helvetica"/>
          <w:sz w:val="16"/>
          <w:szCs w:val="16"/>
        </w:rPr>
        <w:t xml:space="preserve"> 11 </w:t>
      </w:r>
      <w:proofErr w:type="spellStart"/>
      <w:r>
        <w:rPr>
          <w:rFonts w:ascii="Helvetica" w:hAnsi="Helvetica"/>
          <w:sz w:val="16"/>
          <w:szCs w:val="16"/>
        </w:rPr>
        <w:t>godina</w:t>
      </w:r>
      <w:proofErr w:type="spellEnd"/>
      <w:r>
        <w:rPr>
          <w:rFonts w:ascii="Helvetica" w:hAnsi="Helvetica"/>
          <w:sz w:val="16"/>
          <w:szCs w:val="16"/>
        </w:rPr>
        <w:t xml:space="preserve"> </w:t>
      </w:r>
      <w:proofErr w:type="spellStart"/>
      <w:r>
        <w:rPr>
          <w:rFonts w:ascii="Helvetica" w:hAnsi="Helvetica"/>
          <w:sz w:val="16"/>
          <w:szCs w:val="16"/>
        </w:rPr>
        <w:t>i</w:t>
      </w:r>
      <w:proofErr w:type="spellEnd"/>
      <w:r>
        <w:rPr>
          <w:rFonts w:ascii="Helvetica" w:hAnsi="Helvetica"/>
          <w:sz w:val="16"/>
          <w:szCs w:val="16"/>
        </w:rPr>
        <w:t xml:space="preserve"> 10 </w:t>
      </w:r>
      <w:proofErr w:type="spellStart"/>
      <w:r>
        <w:rPr>
          <w:rFonts w:ascii="Helvetica" w:hAnsi="Helvetica"/>
          <w:sz w:val="16"/>
          <w:szCs w:val="16"/>
        </w:rPr>
        <w:t>mjeseci</w:t>
      </w:r>
      <w:proofErr w:type="spellEnd"/>
      <w:r>
        <w:rPr>
          <w:rFonts w:ascii="Helvetica" w:hAnsi="Helvetica"/>
          <w:sz w:val="16"/>
          <w:szCs w:val="16"/>
        </w:rPr>
        <w:t xml:space="preserve">, </w:t>
      </w:r>
      <w:proofErr w:type="spellStart"/>
      <w:r>
        <w:rPr>
          <w:rFonts w:ascii="Helvetica" w:hAnsi="Helvetica"/>
          <w:sz w:val="16"/>
          <w:szCs w:val="16"/>
        </w:rPr>
        <w:t>tokom</w:t>
      </w:r>
      <w:proofErr w:type="spellEnd"/>
      <w:r>
        <w:rPr>
          <w:rFonts w:ascii="Helvetica" w:hAnsi="Helvetica"/>
          <w:sz w:val="16"/>
          <w:szCs w:val="16"/>
        </w:rPr>
        <w:t xml:space="preserve"> </w:t>
      </w:r>
      <w:proofErr w:type="spellStart"/>
      <w:r>
        <w:rPr>
          <w:rFonts w:ascii="Helvetica" w:hAnsi="Helvetica"/>
          <w:sz w:val="16"/>
          <w:szCs w:val="16"/>
        </w:rPr>
        <w:t>kojeg</w:t>
      </w:r>
      <w:proofErr w:type="spellEnd"/>
      <w:r>
        <w:rPr>
          <w:rFonts w:ascii="Helvetica" w:hAnsi="Helvetica"/>
          <w:sz w:val="16"/>
          <w:szCs w:val="16"/>
        </w:rPr>
        <w:t xml:space="preserve"> </w:t>
      </w:r>
      <w:proofErr w:type="spellStart"/>
      <w:r>
        <w:rPr>
          <w:rFonts w:ascii="Helvetica" w:hAnsi="Helvetica"/>
          <w:sz w:val="16"/>
          <w:szCs w:val="16"/>
        </w:rPr>
        <w:t>perioda</w:t>
      </w:r>
      <w:proofErr w:type="spellEnd"/>
      <w:r>
        <w:rPr>
          <w:rFonts w:ascii="Helvetica" w:hAnsi="Helvetica"/>
          <w:sz w:val="16"/>
          <w:szCs w:val="16"/>
        </w:rPr>
        <w:t xml:space="preserve"> </w:t>
      </w:r>
      <w:proofErr w:type="spellStart"/>
      <w:r>
        <w:rPr>
          <w:rFonts w:ascii="Helvetica" w:hAnsi="Helvetica"/>
          <w:sz w:val="16"/>
          <w:szCs w:val="16"/>
        </w:rPr>
        <w:t>su</w:t>
      </w:r>
      <w:proofErr w:type="spellEnd"/>
      <w:r>
        <w:rPr>
          <w:rFonts w:ascii="Helvetica" w:hAnsi="Helvetica"/>
          <w:sz w:val="16"/>
          <w:szCs w:val="16"/>
        </w:rPr>
        <w:t xml:space="preserve"> </w:t>
      </w:r>
      <w:proofErr w:type="spellStart"/>
      <w:r>
        <w:rPr>
          <w:rFonts w:ascii="Helvetica" w:hAnsi="Helvetica"/>
          <w:sz w:val="16"/>
          <w:szCs w:val="16"/>
        </w:rPr>
        <w:t>domaći</w:t>
      </w:r>
      <w:proofErr w:type="spellEnd"/>
      <w:r>
        <w:rPr>
          <w:rFonts w:ascii="Helvetica" w:hAnsi="Helvetica"/>
          <w:sz w:val="16"/>
          <w:szCs w:val="16"/>
        </w:rPr>
        <w:t xml:space="preserve"> </w:t>
      </w:r>
      <w:proofErr w:type="spellStart"/>
      <w:r>
        <w:rPr>
          <w:rFonts w:ascii="Helvetica" w:hAnsi="Helvetica"/>
          <w:sz w:val="16"/>
          <w:szCs w:val="16"/>
        </w:rPr>
        <w:t>sudovi</w:t>
      </w:r>
      <w:proofErr w:type="spellEnd"/>
      <w:r>
        <w:rPr>
          <w:rFonts w:ascii="Helvetica" w:hAnsi="Helvetica"/>
          <w:sz w:val="16"/>
          <w:szCs w:val="16"/>
        </w:rPr>
        <w:t xml:space="preserve"> </w:t>
      </w:r>
      <w:proofErr w:type="spellStart"/>
      <w:r>
        <w:rPr>
          <w:rFonts w:ascii="Helvetica" w:hAnsi="Helvetica"/>
          <w:sz w:val="16"/>
          <w:szCs w:val="16"/>
        </w:rPr>
        <w:t>vraćali</w:t>
      </w:r>
      <w:proofErr w:type="spellEnd"/>
      <w:r>
        <w:rPr>
          <w:rFonts w:ascii="Helvetica" w:hAnsi="Helvetica"/>
          <w:sz w:val="16"/>
          <w:szCs w:val="16"/>
        </w:rPr>
        <w:t xml:space="preserve"> </w:t>
      </w:r>
      <w:proofErr w:type="spellStart"/>
      <w:r>
        <w:rPr>
          <w:rFonts w:ascii="Helvetica" w:hAnsi="Helvetica"/>
          <w:sz w:val="16"/>
          <w:szCs w:val="16"/>
        </w:rPr>
        <w:t>predmetna</w:t>
      </w:r>
      <w:proofErr w:type="spellEnd"/>
      <w:r>
        <w:rPr>
          <w:rFonts w:ascii="Helvetica" w:hAnsi="Helvetica"/>
          <w:sz w:val="16"/>
          <w:szCs w:val="16"/>
        </w:rPr>
        <w:t xml:space="preserve"> </w:t>
      </w:r>
      <w:proofErr w:type="spellStart"/>
      <w:r>
        <w:rPr>
          <w:rFonts w:ascii="Helvetica" w:hAnsi="Helvetica"/>
          <w:sz w:val="16"/>
          <w:szCs w:val="16"/>
        </w:rPr>
        <w:t>ponovno</w:t>
      </w:r>
      <w:proofErr w:type="spellEnd"/>
      <w:r>
        <w:rPr>
          <w:rFonts w:ascii="Helvetica" w:hAnsi="Helvetica"/>
          <w:sz w:val="16"/>
          <w:szCs w:val="16"/>
        </w:rPr>
        <w:t xml:space="preserve"> </w:t>
      </w:r>
      <w:proofErr w:type="spellStart"/>
      <w:r>
        <w:rPr>
          <w:rFonts w:ascii="Helvetica" w:hAnsi="Helvetica"/>
          <w:sz w:val="16"/>
          <w:szCs w:val="16"/>
        </w:rPr>
        <w:t>suđenje</w:t>
      </w:r>
      <w:proofErr w:type="spellEnd"/>
      <w:r>
        <w:rPr>
          <w:rFonts w:ascii="Helvetica" w:hAnsi="Helvetica"/>
          <w:sz w:val="16"/>
          <w:szCs w:val="16"/>
        </w:rPr>
        <w:t xml:space="preserve"> </w:t>
      </w:r>
      <w:proofErr w:type="spellStart"/>
      <w:r>
        <w:rPr>
          <w:rFonts w:ascii="Helvetica" w:hAnsi="Helvetica"/>
          <w:sz w:val="16"/>
          <w:szCs w:val="16"/>
        </w:rPr>
        <w:t>sedam</w:t>
      </w:r>
      <w:proofErr w:type="spellEnd"/>
      <w:r>
        <w:rPr>
          <w:rFonts w:ascii="Helvetica" w:hAnsi="Helvetica"/>
          <w:sz w:val="16"/>
          <w:szCs w:val="16"/>
        </w:rPr>
        <w:t xml:space="preserve"> puta. Do 29. </w:t>
      </w:r>
      <w:proofErr w:type="spellStart"/>
      <w:r>
        <w:rPr>
          <w:rFonts w:ascii="Helvetica" w:hAnsi="Helvetica"/>
          <w:sz w:val="16"/>
          <w:szCs w:val="16"/>
        </w:rPr>
        <w:t>septembra</w:t>
      </w:r>
      <w:proofErr w:type="spellEnd"/>
      <w:r>
        <w:rPr>
          <w:rFonts w:ascii="Helvetica" w:hAnsi="Helvetica"/>
          <w:sz w:val="16"/>
          <w:szCs w:val="16"/>
        </w:rPr>
        <w:t xml:space="preserve"> 2017. </w:t>
      </w:r>
      <w:proofErr w:type="spellStart"/>
      <w:r>
        <w:rPr>
          <w:rFonts w:ascii="Helvetica" w:hAnsi="Helvetica"/>
          <w:sz w:val="16"/>
          <w:szCs w:val="16"/>
        </w:rPr>
        <w:t>godine</w:t>
      </w:r>
      <w:proofErr w:type="spellEnd"/>
      <w:r>
        <w:rPr>
          <w:rFonts w:ascii="Helvetica" w:hAnsi="Helvetica"/>
          <w:sz w:val="16"/>
          <w:szCs w:val="16"/>
        </w:rPr>
        <w:t xml:space="preserve">, </w:t>
      </w:r>
      <w:proofErr w:type="spellStart"/>
      <w:r>
        <w:rPr>
          <w:rFonts w:ascii="Helvetica" w:hAnsi="Helvetica"/>
          <w:sz w:val="16"/>
          <w:szCs w:val="16"/>
        </w:rPr>
        <w:t>kada</w:t>
      </w:r>
      <w:proofErr w:type="spellEnd"/>
      <w:r>
        <w:rPr>
          <w:rFonts w:ascii="Helvetica" w:hAnsi="Helvetica"/>
          <w:sz w:val="16"/>
          <w:szCs w:val="16"/>
        </w:rPr>
        <w:t xml:space="preserve"> je Sud </w:t>
      </w:r>
      <w:proofErr w:type="spellStart"/>
      <w:r>
        <w:rPr>
          <w:rFonts w:ascii="Helvetica" w:hAnsi="Helvetica"/>
          <w:sz w:val="16"/>
          <w:szCs w:val="16"/>
        </w:rPr>
        <w:t>primio</w:t>
      </w:r>
      <w:proofErr w:type="spellEnd"/>
      <w:r>
        <w:rPr>
          <w:rFonts w:ascii="Helvetica" w:hAnsi="Helvetica"/>
          <w:sz w:val="16"/>
          <w:szCs w:val="16"/>
        </w:rPr>
        <w:t xml:space="preserve"> </w:t>
      </w:r>
      <w:proofErr w:type="spellStart"/>
      <w:r>
        <w:rPr>
          <w:rFonts w:ascii="Helvetica" w:hAnsi="Helvetica"/>
          <w:sz w:val="16"/>
          <w:szCs w:val="16"/>
        </w:rPr>
        <w:t>konačno</w:t>
      </w:r>
      <w:proofErr w:type="spellEnd"/>
      <w:r>
        <w:rPr>
          <w:rFonts w:ascii="Helvetica" w:hAnsi="Helvetica"/>
          <w:sz w:val="16"/>
          <w:szCs w:val="16"/>
        </w:rPr>
        <w:t xml:space="preserve"> </w:t>
      </w:r>
      <w:proofErr w:type="spellStart"/>
      <w:r>
        <w:rPr>
          <w:rFonts w:ascii="Helvetica" w:hAnsi="Helvetica"/>
          <w:sz w:val="16"/>
          <w:szCs w:val="16"/>
        </w:rPr>
        <w:t>izjašnjenje</w:t>
      </w:r>
      <w:proofErr w:type="spellEnd"/>
      <w:r>
        <w:rPr>
          <w:rFonts w:ascii="Helvetica" w:hAnsi="Helvetica"/>
          <w:sz w:val="16"/>
          <w:szCs w:val="16"/>
        </w:rPr>
        <w:t xml:space="preserve"> o </w:t>
      </w:r>
      <w:proofErr w:type="spellStart"/>
      <w:r>
        <w:rPr>
          <w:rFonts w:ascii="Helvetica" w:hAnsi="Helvetica"/>
          <w:sz w:val="16"/>
          <w:szCs w:val="16"/>
        </w:rPr>
        <w:t>predmetu</w:t>
      </w:r>
      <w:proofErr w:type="spellEnd"/>
      <w:r>
        <w:rPr>
          <w:rFonts w:ascii="Helvetica" w:hAnsi="Helvetica"/>
          <w:sz w:val="16"/>
          <w:szCs w:val="16"/>
        </w:rPr>
        <w:t xml:space="preserve">, </w:t>
      </w:r>
      <w:proofErr w:type="spellStart"/>
      <w:r>
        <w:rPr>
          <w:rFonts w:ascii="Helvetica" w:hAnsi="Helvetica"/>
          <w:sz w:val="16"/>
          <w:szCs w:val="16"/>
        </w:rPr>
        <w:t>nije</w:t>
      </w:r>
      <w:proofErr w:type="spellEnd"/>
      <w:r>
        <w:rPr>
          <w:rFonts w:ascii="Helvetica" w:hAnsi="Helvetica"/>
          <w:sz w:val="16"/>
          <w:szCs w:val="16"/>
        </w:rPr>
        <w:t xml:space="preserve"> </w:t>
      </w:r>
      <w:proofErr w:type="spellStart"/>
      <w:r>
        <w:rPr>
          <w:rFonts w:ascii="Helvetica" w:hAnsi="Helvetica"/>
          <w:sz w:val="16"/>
          <w:szCs w:val="16"/>
        </w:rPr>
        <w:t>bilo</w:t>
      </w:r>
      <w:proofErr w:type="spellEnd"/>
      <w:r>
        <w:rPr>
          <w:rFonts w:ascii="Helvetica" w:hAnsi="Helvetica"/>
          <w:sz w:val="16"/>
          <w:szCs w:val="16"/>
        </w:rPr>
        <w:t xml:space="preserve"> </w:t>
      </w:r>
      <w:proofErr w:type="spellStart"/>
      <w:r>
        <w:rPr>
          <w:rFonts w:ascii="Helvetica" w:hAnsi="Helvetica"/>
          <w:sz w:val="16"/>
          <w:szCs w:val="16"/>
        </w:rPr>
        <w:t>informacija</w:t>
      </w:r>
      <w:proofErr w:type="spellEnd"/>
      <w:r>
        <w:rPr>
          <w:rFonts w:ascii="Helvetica" w:hAnsi="Helvetica"/>
          <w:sz w:val="16"/>
          <w:szCs w:val="16"/>
        </w:rPr>
        <w:t xml:space="preserve"> o tome da li </w:t>
      </w:r>
      <w:proofErr w:type="spellStart"/>
      <w:r>
        <w:rPr>
          <w:rFonts w:ascii="Helvetica" w:hAnsi="Helvetica"/>
          <w:sz w:val="16"/>
          <w:szCs w:val="16"/>
        </w:rPr>
        <w:t>su</w:t>
      </w:r>
      <w:proofErr w:type="spellEnd"/>
      <w:r>
        <w:rPr>
          <w:rFonts w:ascii="Helvetica" w:hAnsi="Helvetica"/>
          <w:sz w:val="16"/>
          <w:szCs w:val="16"/>
        </w:rPr>
        <w:t xml:space="preserve"> </w:t>
      </w:r>
      <w:proofErr w:type="spellStart"/>
      <w:r>
        <w:rPr>
          <w:rFonts w:ascii="Helvetica" w:hAnsi="Helvetica"/>
          <w:sz w:val="16"/>
          <w:szCs w:val="16"/>
        </w:rPr>
        <w:t>postupci</w:t>
      </w:r>
      <w:proofErr w:type="spellEnd"/>
      <w:r>
        <w:rPr>
          <w:rFonts w:ascii="Helvetica" w:hAnsi="Helvetica"/>
          <w:sz w:val="16"/>
          <w:szCs w:val="16"/>
        </w:rPr>
        <w:t xml:space="preserve"> u </w:t>
      </w:r>
      <w:proofErr w:type="spellStart"/>
      <w:r>
        <w:rPr>
          <w:rFonts w:ascii="Helvetica" w:hAnsi="Helvetica"/>
          <w:sz w:val="16"/>
          <w:szCs w:val="16"/>
        </w:rPr>
        <w:t>međuvremenu</w:t>
      </w:r>
      <w:proofErr w:type="spellEnd"/>
      <w:r>
        <w:rPr>
          <w:rFonts w:ascii="Helvetica" w:hAnsi="Helvetica"/>
          <w:sz w:val="16"/>
          <w:szCs w:val="16"/>
        </w:rPr>
        <w:t xml:space="preserve"> </w:t>
      </w:r>
      <w:proofErr w:type="spellStart"/>
      <w:r>
        <w:rPr>
          <w:rFonts w:ascii="Helvetica" w:hAnsi="Helvetica"/>
          <w:sz w:val="16"/>
          <w:szCs w:val="16"/>
        </w:rPr>
        <w:t>okončani</w:t>
      </w:r>
      <w:proofErr w:type="spellEnd"/>
      <w:r>
        <w:rPr>
          <w:rFonts w:ascii="Helvetica" w:hAnsi="Helvetica"/>
          <w:sz w:val="16"/>
          <w:szCs w:val="16"/>
        </w:rPr>
        <w:t xml:space="preserve">. Sa </w:t>
      </w:r>
      <w:proofErr w:type="spellStart"/>
      <w:r>
        <w:rPr>
          <w:rFonts w:ascii="Helvetica" w:hAnsi="Helvetica"/>
          <w:sz w:val="16"/>
          <w:szCs w:val="16"/>
        </w:rPr>
        <w:t>istih</w:t>
      </w:r>
      <w:proofErr w:type="spellEnd"/>
      <w:r>
        <w:rPr>
          <w:rFonts w:ascii="Helvetica" w:hAnsi="Helvetica"/>
          <w:sz w:val="16"/>
          <w:szCs w:val="16"/>
        </w:rPr>
        <w:t xml:space="preserve"> </w:t>
      </w:r>
      <w:proofErr w:type="spellStart"/>
      <w:r>
        <w:rPr>
          <w:rFonts w:ascii="Helvetica" w:hAnsi="Helvetica"/>
          <w:sz w:val="16"/>
          <w:szCs w:val="16"/>
        </w:rPr>
        <w:t>razloga</w:t>
      </w:r>
      <w:proofErr w:type="spellEnd"/>
      <w:r>
        <w:rPr>
          <w:rFonts w:ascii="Helvetica" w:hAnsi="Helvetica"/>
          <w:sz w:val="16"/>
          <w:szCs w:val="16"/>
        </w:rPr>
        <w:t xml:space="preserve">, Sud </w:t>
      </w:r>
      <w:proofErr w:type="spellStart"/>
      <w:r>
        <w:rPr>
          <w:rFonts w:ascii="Helvetica" w:hAnsi="Helvetica"/>
          <w:sz w:val="16"/>
          <w:szCs w:val="16"/>
        </w:rPr>
        <w:t>zaključuje</w:t>
      </w:r>
      <w:proofErr w:type="spellEnd"/>
      <w:r>
        <w:rPr>
          <w:rFonts w:ascii="Helvetica" w:hAnsi="Helvetica"/>
          <w:sz w:val="16"/>
          <w:szCs w:val="16"/>
        </w:rPr>
        <w:t xml:space="preserve"> da je </w:t>
      </w:r>
      <w:proofErr w:type="spellStart"/>
      <w:r>
        <w:rPr>
          <w:rFonts w:ascii="Helvetica" w:hAnsi="Helvetica"/>
          <w:sz w:val="16"/>
          <w:szCs w:val="16"/>
        </w:rPr>
        <w:t>bilo</w:t>
      </w:r>
      <w:proofErr w:type="spellEnd"/>
      <w:r>
        <w:rPr>
          <w:rFonts w:ascii="Helvetica" w:hAnsi="Helvetica"/>
          <w:sz w:val="16"/>
          <w:szCs w:val="16"/>
        </w:rPr>
        <w:t xml:space="preserve"> </w:t>
      </w:r>
      <w:proofErr w:type="spellStart"/>
      <w:r>
        <w:rPr>
          <w:rFonts w:ascii="Helvetica" w:hAnsi="Helvetica"/>
          <w:sz w:val="16"/>
          <w:szCs w:val="16"/>
        </w:rPr>
        <w:t>povrede</w:t>
      </w:r>
      <w:proofErr w:type="spellEnd"/>
      <w:r>
        <w:rPr>
          <w:rFonts w:ascii="Helvetica" w:hAnsi="Helvetica"/>
          <w:sz w:val="16"/>
          <w:szCs w:val="16"/>
        </w:rPr>
        <w:t xml:space="preserve"> </w:t>
      </w:r>
      <w:proofErr w:type="spellStart"/>
      <w:r>
        <w:rPr>
          <w:rFonts w:ascii="Helvetica" w:hAnsi="Helvetica"/>
          <w:sz w:val="16"/>
          <w:szCs w:val="16"/>
        </w:rPr>
        <w:t>člana</w:t>
      </w:r>
      <w:proofErr w:type="spellEnd"/>
      <w:r>
        <w:rPr>
          <w:rFonts w:ascii="Helvetica" w:hAnsi="Helvetica"/>
          <w:sz w:val="16"/>
          <w:szCs w:val="16"/>
        </w:rPr>
        <w:t xml:space="preserve"> 13 </w:t>
      </w:r>
      <w:proofErr w:type="spellStart"/>
      <w:r>
        <w:rPr>
          <w:rFonts w:ascii="Helvetica" w:hAnsi="Helvetica"/>
          <w:sz w:val="16"/>
          <w:szCs w:val="16"/>
        </w:rPr>
        <w:t>Konvencije</w:t>
      </w:r>
      <w:proofErr w:type="spellEnd"/>
      <w:r>
        <w:rPr>
          <w:rFonts w:ascii="Helvetica" w:hAnsi="Helvetica"/>
          <w:sz w:val="16"/>
          <w:szCs w:val="16"/>
        </w:rPr>
        <w:t xml:space="preserve">, u </w:t>
      </w:r>
      <w:proofErr w:type="spellStart"/>
      <w:r>
        <w:rPr>
          <w:rFonts w:ascii="Helvetica" w:hAnsi="Helvetica"/>
          <w:sz w:val="16"/>
          <w:szCs w:val="16"/>
        </w:rPr>
        <w:t>vezi</w:t>
      </w:r>
      <w:proofErr w:type="spellEnd"/>
      <w:r>
        <w:rPr>
          <w:rFonts w:ascii="Helvetica" w:hAnsi="Helvetica"/>
          <w:sz w:val="16"/>
          <w:szCs w:val="16"/>
        </w:rPr>
        <w:t xml:space="preserve"> </w:t>
      </w:r>
      <w:proofErr w:type="spellStart"/>
      <w:r>
        <w:rPr>
          <w:rFonts w:ascii="Helvetica" w:hAnsi="Helvetica"/>
          <w:sz w:val="16"/>
          <w:szCs w:val="16"/>
        </w:rPr>
        <w:t>sa</w:t>
      </w:r>
      <w:proofErr w:type="spellEnd"/>
      <w:r>
        <w:rPr>
          <w:rFonts w:ascii="Helvetica" w:hAnsi="Helvetica"/>
          <w:sz w:val="16"/>
          <w:szCs w:val="16"/>
        </w:rPr>
        <w:t xml:space="preserve"> </w:t>
      </w:r>
      <w:proofErr w:type="spellStart"/>
      <w:r>
        <w:rPr>
          <w:rFonts w:ascii="Helvetica" w:hAnsi="Helvetica"/>
          <w:sz w:val="16"/>
          <w:szCs w:val="16"/>
        </w:rPr>
        <w:t>članom</w:t>
      </w:r>
      <w:proofErr w:type="spellEnd"/>
      <w:r>
        <w:rPr>
          <w:rFonts w:ascii="Helvetica" w:hAnsi="Helvetica"/>
          <w:sz w:val="16"/>
          <w:szCs w:val="16"/>
        </w:rPr>
        <w:t xml:space="preserve"> 6 </w:t>
      </w:r>
      <w:proofErr w:type="spellStart"/>
      <w:r>
        <w:rPr>
          <w:rFonts w:ascii="Helvetica" w:hAnsi="Helvetica"/>
          <w:sz w:val="16"/>
          <w:szCs w:val="16"/>
        </w:rPr>
        <w:t>stav</w:t>
      </w:r>
      <w:proofErr w:type="spellEnd"/>
      <w:r>
        <w:rPr>
          <w:rFonts w:ascii="Helvetica" w:hAnsi="Helvetica"/>
          <w:sz w:val="16"/>
          <w:szCs w:val="16"/>
        </w:rPr>
        <w:t xml:space="preserve"> 1, </w:t>
      </w:r>
      <w:proofErr w:type="spellStart"/>
      <w:r>
        <w:rPr>
          <w:rFonts w:ascii="Helvetica" w:hAnsi="Helvetica"/>
          <w:sz w:val="16"/>
          <w:szCs w:val="16"/>
        </w:rPr>
        <w:t>zbog</w:t>
      </w:r>
      <w:proofErr w:type="spellEnd"/>
      <w:r>
        <w:rPr>
          <w:rFonts w:ascii="Helvetica" w:hAnsi="Helvetica"/>
          <w:sz w:val="16"/>
          <w:szCs w:val="16"/>
        </w:rPr>
        <w:t xml:space="preserve"> </w:t>
      </w:r>
      <w:proofErr w:type="spellStart"/>
      <w:r>
        <w:rPr>
          <w:rFonts w:ascii="Helvetica" w:hAnsi="Helvetica"/>
          <w:sz w:val="16"/>
          <w:szCs w:val="16"/>
        </w:rPr>
        <w:t>nedostatka</w:t>
      </w:r>
      <w:proofErr w:type="spellEnd"/>
      <w:r>
        <w:rPr>
          <w:rFonts w:ascii="Helvetica" w:hAnsi="Helvetica"/>
          <w:sz w:val="16"/>
          <w:szCs w:val="16"/>
        </w:rPr>
        <w:t xml:space="preserve"> </w:t>
      </w:r>
      <w:proofErr w:type="spellStart"/>
      <w:r>
        <w:rPr>
          <w:rFonts w:ascii="Helvetica" w:hAnsi="Helvetica"/>
          <w:sz w:val="16"/>
          <w:szCs w:val="16"/>
        </w:rPr>
        <w:t>djelotvornog</w:t>
      </w:r>
      <w:proofErr w:type="spellEnd"/>
      <w:r>
        <w:rPr>
          <w:rFonts w:ascii="Helvetica" w:hAnsi="Helvetica"/>
          <w:sz w:val="16"/>
          <w:szCs w:val="16"/>
        </w:rPr>
        <w:t xml:space="preserve"> </w:t>
      </w:r>
      <w:proofErr w:type="spellStart"/>
      <w:r>
        <w:rPr>
          <w:rFonts w:ascii="Helvetica" w:hAnsi="Helvetica"/>
          <w:sz w:val="16"/>
          <w:szCs w:val="16"/>
        </w:rPr>
        <w:t>pravnog</w:t>
      </w:r>
      <w:proofErr w:type="spellEnd"/>
      <w:r>
        <w:rPr>
          <w:rFonts w:ascii="Helvetica" w:hAnsi="Helvetica"/>
          <w:sz w:val="16"/>
          <w:szCs w:val="16"/>
        </w:rPr>
        <w:t xml:space="preserve"> </w:t>
      </w:r>
      <w:proofErr w:type="spellStart"/>
      <w:r>
        <w:rPr>
          <w:rFonts w:ascii="Helvetica" w:hAnsi="Helvetica"/>
          <w:sz w:val="16"/>
          <w:szCs w:val="16"/>
        </w:rPr>
        <w:t>lijeka</w:t>
      </w:r>
      <w:proofErr w:type="spellEnd"/>
      <w:r>
        <w:rPr>
          <w:rFonts w:ascii="Helvetica" w:hAnsi="Helvetica"/>
          <w:sz w:val="16"/>
          <w:szCs w:val="16"/>
        </w:rPr>
        <w:t xml:space="preserve"> </w:t>
      </w:r>
      <w:proofErr w:type="spellStart"/>
      <w:r>
        <w:rPr>
          <w:rFonts w:ascii="Helvetica" w:hAnsi="Helvetica"/>
          <w:sz w:val="16"/>
          <w:szCs w:val="16"/>
        </w:rPr>
        <w:t>na</w:t>
      </w:r>
      <w:proofErr w:type="spellEnd"/>
      <w:r>
        <w:rPr>
          <w:rFonts w:ascii="Helvetica" w:hAnsi="Helvetica"/>
          <w:sz w:val="16"/>
          <w:szCs w:val="16"/>
        </w:rPr>
        <w:t xml:space="preserve"> </w:t>
      </w:r>
      <w:proofErr w:type="spellStart"/>
      <w:r>
        <w:rPr>
          <w:rFonts w:ascii="Helvetica" w:hAnsi="Helvetica"/>
          <w:sz w:val="16"/>
          <w:szCs w:val="16"/>
        </w:rPr>
        <w:t>osnovu</w:t>
      </w:r>
      <w:proofErr w:type="spellEnd"/>
      <w:r>
        <w:rPr>
          <w:rFonts w:ascii="Helvetica" w:hAnsi="Helvetica"/>
          <w:sz w:val="16"/>
          <w:szCs w:val="16"/>
        </w:rPr>
        <w:t xml:space="preserve"> </w:t>
      </w:r>
      <w:proofErr w:type="spellStart"/>
      <w:r>
        <w:rPr>
          <w:rFonts w:ascii="Helvetica" w:hAnsi="Helvetica"/>
          <w:sz w:val="16"/>
          <w:szCs w:val="16"/>
        </w:rPr>
        <w:t>domaćeg</w:t>
      </w:r>
      <w:proofErr w:type="spellEnd"/>
      <w:r>
        <w:rPr>
          <w:rFonts w:ascii="Helvetica" w:hAnsi="Helvetica"/>
          <w:sz w:val="16"/>
          <w:szCs w:val="16"/>
        </w:rPr>
        <w:t xml:space="preserve"> </w:t>
      </w:r>
      <w:proofErr w:type="spellStart"/>
      <w:r>
        <w:rPr>
          <w:rFonts w:ascii="Helvetica" w:hAnsi="Helvetica"/>
          <w:sz w:val="16"/>
          <w:szCs w:val="16"/>
        </w:rPr>
        <w:t>prava</w:t>
      </w:r>
      <w:proofErr w:type="spellEnd"/>
      <w:r>
        <w:rPr>
          <w:rFonts w:ascii="Helvetica" w:hAnsi="Helvetica"/>
          <w:sz w:val="16"/>
          <w:szCs w:val="16"/>
        </w:rPr>
        <w:t xml:space="preserve"> u </w:t>
      </w:r>
      <w:proofErr w:type="spellStart"/>
      <w:r>
        <w:rPr>
          <w:rFonts w:ascii="Helvetica" w:hAnsi="Helvetica"/>
          <w:sz w:val="16"/>
          <w:szCs w:val="16"/>
        </w:rPr>
        <w:t>relevantnom</w:t>
      </w:r>
      <w:proofErr w:type="spellEnd"/>
      <w:r>
        <w:rPr>
          <w:rFonts w:ascii="Helvetica" w:hAnsi="Helvetica"/>
          <w:sz w:val="16"/>
          <w:szCs w:val="16"/>
        </w:rPr>
        <w:t xml:space="preserve"> </w:t>
      </w:r>
      <w:proofErr w:type="spellStart"/>
      <w:r>
        <w:rPr>
          <w:rFonts w:ascii="Helvetica" w:hAnsi="Helvetica"/>
          <w:sz w:val="16"/>
          <w:szCs w:val="16"/>
        </w:rPr>
        <w:t>vremenu</w:t>
      </w:r>
      <w:proofErr w:type="spellEnd"/>
      <w:r>
        <w:rPr>
          <w:rFonts w:ascii="Helvetica" w:hAnsi="Helvetica"/>
          <w:sz w:val="16"/>
          <w:szCs w:val="16"/>
        </w:rPr>
        <w:t xml:space="preserve"> za </w:t>
      </w:r>
      <w:proofErr w:type="spellStart"/>
      <w:r>
        <w:rPr>
          <w:rFonts w:ascii="Helvetica" w:hAnsi="Helvetica"/>
          <w:sz w:val="16"/>
          <w:szCs w:val="16"/>
        </w:rPr>
        <w:t>žalbe</w:t>
      </w:r>
      <w:proofErr w:type="spellEnd"/>
      <w:r>
        <w:rPr>
          <w:rFonts w:ascii="Helvetica" w:hAnsi="Helvetica"/>
          <w:sz w:val="16"/>
          <w:szCs w:val="16"/>
        </w:rPr>
        <w:t xml:space="preserve"> </w:t>
      </w:r>
      <w:proofErr w:type="spellStart"/>
      <w:r>
        <w:rPr>
          <w:rFonts w:ascii="Helvetica" w:hAnsi="Helvetica"/>
          <w:sz w:val="16"/>
          <w:szCs w:val="16"/>
        </w:rPr>
        <w:t>podnosilaca</w:t>
      </w:r>
      <w:proofErr w:type="spellEnd"/>
      <w:r>
        <w:rPr>
          <w:rFonts w:ascii="Helvetica" w:hAnsi="Helvetica"/>
          <w:sz w:val="16"/>
          <w:szCs w:val="16"/>
        </w:rPr>
        <w:t xml:space="preserve"> </w:t>
      </w:r>
      <w:proofErr w:type="spellStart"/>
      <w:r>
        <w:rPr>
          <w:rFonts w:ascii="Helvetica" w:hAnsi="Helvetica"/>
          <w:sz w:val="16"/>
          <w:szCs w:val="16"/>
        </w:rPr>
        <w:t>predstavke</w:t>
      </w:r>
      <w:proofErr w:type="spellEnd"/>
      <w:r>
        <w:rPr>
          <w:rFonts w:ascii="Helvetica" w:hAnsi="Helvetica"/>
          <w:sz w:val="16"/>
          <w:szCs w:val="16"/>
        </w:rPr>
        <w:t xml:space="preserve"> </w:t>
      </w:r>
      <w:proofErr w:type="spellStart"/>
      <w:r>
        <w:rPr>
          <w:rFonts w:ascii="Helvetica" w:hAnsi="Helvetica"/>
          <w:sz w:val="16"/>
          <w:szCs w:val="16"/>
        </w:rPr>
        <w:t>koje</w:t>
      </w:r>
      <w:proofErr w:type="spellEnd"/>
      <w:r>
        <w:rPr>
          <w:rFonts w:ascii="Helvetica" w:hAnsi="Helvetica"/>
          <w:sz w:val="16"/>
          <w:szCs w:val="16"/>
        </w:rPr>
        <w:t xml:space="preserve"> se </w:t>
      </w:r>
      <w:proofErr w:type="spellStart"/>
      <w:r>
        <w:rPr>
          <w:rFonts w:ascii="Helvetica" w:hAnsi="Helvetica"/>
          <w:sz w:val="16"/>
          <w:szCs w:val="16"/>
        </w:rPr>
        <w:t>tiču</w:t>
      </w:r>
      <w:proofErr w:type="spellEnd"/>
      <w:r>
        <w:rPr>
          <w:rFonts w:ascii="Helvetica" w:hAnsi="Helvetica"/>
          <w:sz w:val="16"/>
          <w:szCs w:val="16"/>
        </w:rPr>
        <w:t xml:space="preserve"> </w:t>
      </w:r>
      <w:proofErr w:type="spellStart"/>
      <w:r>
        <w:rPr>
          <w:rFonts w:ascii="Helvetica" w:hAnsi="Helvetica"/>
          <w:sz w:val="16"/>
          <w:szCs w:val="16"/>
        </w:rPr>
        <w:t>dužine</w:t>
      </w:r>
      <w:proofErr w:type="spellEnd"/>
      <w:r>
        <w:rPr>
          <w:rFonts w:ascii="Helvetica" w:hAnsi="Helvetica"/>
          <w:sz w:val="16"/>
          <w:szCs w:val="16"/>
        </w:rPr>
        <w:t xml:space="preserve"> </w:t>
      </w:r>
      <w:proofErr w:type="spellStart"/>
      <w:r>
        <w:rPr>
          <w:rFonts w:ascii="Helvetica" w:hAnsi="Helvetica"/>
          <w:sz w:val="16"/>
          <w:szCs w:val="16"/>
        </w:rPr>
        <w:t>trajanja</w:t>
      </w:r>
      <w:proofErr w:type="spellEnd"/>
      <w:r>
        <w:rPr>
          <w:rFonts w:ascii="Helvetica" w:hAnsi="Helvetica"/>
          <w:sz w:val="16"/>
          <w:szCs w:val="16"/>
        </w:rPr>
        <w:t xml:space="preserve"> </w:t>
      </w:r>
      <w:proofErr w:type="spellStart"/>
      <w:r>
        <w:rPr>
          <w:rFonts w:ascii="Helvetica" w:hAnsi="Helvetica"/>
          <w:sz w:val="16"/>
          <w:szCs w:val="16"/>
        </w:rPr>
        <w:t>postupka</w:t>
      </w:r>
      <w:proofErr w:type="spellEnd"/>
      <w:r>
        <w:rPr>
          <w:rFonts w:ascii="Helvetica" w:hAnsi="Helvetica"/>
          <w:sz w:val="16"/>
          <w:szCs w:val="16"/>
        </w:rPr>
        <w:t>”.</w:t>
      </w:r>
    </w:p>
  </w:footnote>
  <w:footnote w:id="206">
    <w:p w14:paraId="177BB157" w14:textId="77777777" w:rsidR="004E0FDC" w:rsidRDefault="004E0FDC">
      <w:pPr>
        <w:pStyle w:val="FootnoteText"/>
        <w:rPr>
          <w:rFonts w:ascii="Helvetica" w:hAnsi="Helvetica"/>
          <w:sz w:val="16"/>
          <w:szCs w:val="16"/>
          <w:lang w:val="sr-Latn-RS"/>
        </w:rPr>
      </w:pPr>
      <w:r>
        <w:rPr>
          <w:rStyle w:val="FootnoteReference"/>
          <w:rFonts w:ascii="Helvetica" w:hAnsi="Helvetica"/>
          <w:sz w:val="16"/>
          <w:szCs w:val="16"/>
        </w:rPr>
        <w:footnoteRef/>
      </w:r>
      <w:r>
        <w:rPr>
          <w:rFonts w:ascii="Helvetica" w:hAnsi="Helvetica"/>
          <w:sz w:val="16"/>
          <w:szCs w:val="16"/>
          <w:lang w:val="sr-Latn-ME"/>
        </w:rPr>
        <w:t xml:space="preserve"> Zakon o Zaštitniku/ci ljudskih prava i sloboda Crne Gore (“Službeni list Crne Gore”, br. 042/11 od 15.8.2011, 32/14 od 30.7.2014, 21/17 od 31.3.2017. godine)</w:t>
      </w:r>
      <w:r>
        <w:rPr>
          <w:rStyle w:val="Hyperlink"/>
          <w:rFonts w:ascii="Helvetica" w:hAnsi="Helvetica"/>
          <w:sz w:val="16"/>
          <w:szCs w:val="16"/>
          <w:lang w:val="sr-Latn-ME"/>
        </w:rPr>
        <w:t xml:space="preserve">, </w:t>
      </w:r>
      <w:r>
        <w:rPr>
          <w:rFonts w:ascii="Helvetica" w:hAnsi="Helvetica"/>
          <w:sz w:val="16"/>
          <w:szCs w:val="16"/>
          <w:lang w:val="sr-Latn-ME"/>
        </w:rPr>
        <w:t>č</w:t>
      </w:r>
      <w:r>
        <w:rPr>
          <w:rFonts w:ascii="Helvetica" w:hAnsi="Helvetica"/>
          <w:sz w:val="16"/>
          <w:szCs w:val="16"/>
          <w:lang w:val="sr-Latn-RS"/>
        </w:rPr>
        <w:t xml:space="preserve">lan </w:t>
      </w:r>
      <w:r>
        <w:rPr>
          <w:rFonts w:ascii="Helvetica" w:hAnsi="Helvetica"/>
          <w:sz w:val="16"/>
          <w:szCs w:val="16"/>
          <w:lang w:val="sr-Latn-ME"/>
        </w:rPr>
        <w:t xml:space="preserve">2 i </w:t>
      </w:r>
      <w:r>
        <w:rPr>
          <w:rFonts w:ascii="Helvetica" w:hAnsi="Helvetica"/>
          <w:sz w:val="16"/>
          <w:szCs w:val="16"/>
          <w:lang w:val="sr-Latn-RS"/>
        </w:rPr>
        <w:t>17</w:t>
      </w:r>
      <w:r>
        <w:rPr>
          <w:rFonts w:ascii="Helvetica" w:hAnsi="Helvetica"/>
          <w:sz w:val="16"/>
          <w:szCs w:val="16"/>
          <w:lang w:val="sr-Latn-ME"/>
        </w:rPr>
        <w:t>.</w:t>
      </w:r>
    </w:p>
  </w:footnote>
  <w:footnote w:id="207">
    <w:p w14:paraId="7F4F0701"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Mišljenja</w:t>
      </w:r>
      <w:proofErr w:type="spellEnd"/>
      <w:r>
        <w:rPr>
          <w:rFonts w:ascii="Helvetica" w:hAnsi="Helvetica" w:cs="Arial"/>
          <w:sz w:val="16"/>
          <w:szCs w:val="16"/>
        </w:rPr>
        <w:t xml:space="preserve"> </w:t>
      </w:r>
      <w:proofErr w:type="spellStart"/>
      <w:r>
        <w:rPr>
          <w:rFonts w:ascii="Helvetica" w:hAnsi="Helvetica" w:cs="Arial"/>
          <w:sz w:val="16"/>
          <w:szCs w:val="16"/>
        </w:rPr>
        <w:t>broj</w:t>
      </w:r>
      <w:proofErr w:type="spellEnd"/>
      <w:r>
        <w:rPr>
          <w:rFonts w:ascii="Helvetica" w:hAnsi="Helvetica" w:cs="Arial"/>
          <w:sz w:val="16"/>
          <w:szCs w:val="16"/>
        </w:rPr>
        <w:t xml:space="preserve">: 01-665-18 </w:t>
      </w:r>
      <w:proofErr w:type="spellStart"/>
      <w:r>
        <w:rPr>
          <w:rFonts w:ascii="Helvetica" w:hAnsi="Helvetica" w:cs="Arial"/>
          <w:sz w:val="16"/>
          <w:szCs w:val="16"/>
        </w:rPr>
        <w:t>i</w:t>
      </w:r>
      <w:proofErr w:type="spellEnd"/>
      <w:r>
        <w:rPr>
          <w:rFonts w:ascii="Helvetica" w:hAnsi="Helvetica" w:cs="Arial"/>
          <w:sz w:val="16"/>
          <w:szCs w:val="16"/>
        </w:rPr>
        <w:t xml:space="preserve"> 693/18 od 7.12.2018; broj:01-467/19 </w:t>
      </w:r>
      <w:proofErr w:type="spellStart"/>
      <w:r>
        <w:rPr>
          <w:rFonts w:ascii="Helvetica" w:hAnsi="Helvetica" w:cs="Arial"/>
          <w:sz w:val="16"/>
          <w:szCs w:val="16"/>
        </w:rPr>
        <w:t>od</w:t>
      </w:r>
      <w:proofErr w:type="spellEnd"/>
      <w:r>
        <w:rPr>
          <w:rFonts w:ascii="Helvetica" w:hAnsi="Helvetica" w:cs="Arial"/>
          <w:sz w:val="16"/>
          <w:szCs w:val="16"/>
        </w:rPr>
        <w:t xml:space="preserve"> 15.11.2019; </w:t>
      </w:r>
      <w:proofErr w:type="spellStart"/>
      <w:r>
        <w:rPr>
          <w:rFonts w:ascii="Helvetica" w:hAnsi="Helvetica" w:cs="Arial"/>
          <w:sz w:val="16"/>
          <w:szCs w:val="16"/>
        </w:rPr>
        <w:t>broj</w:t>
      </w:r>
      <w:proofErr w:type="spellEnd"/>
      <w:r>
        <w:rPr>
          <w:rFonts w:ascii="Helvetica" w:hAnsi="Helvetica" w:cs="Arial"/>
          <w:sz w:val="16"/>
          <w:szCs w:val="16"/>
        </w:rPr>
        <w:t>: 01-682/</w:t>
      </w:r>
      <w:proofErr w:type="gramStart"/>
      <w:r>
        <w:rPr>
          <w:rFonts w:ascii="Helvetica" w:hAnsi="Helvetica" w:cs="Arial"/>
          <w:sz w:val="16"/>
          <w:szCs w:val="16"/>
        </w:rPr>
        <w:t xml:space="preserve">20  </w:t>
      </w:r>
      <w:proofErr w:type="spellStart"/>
      <w:r>
        <w:rPr>
          <w:rFonts w:ascii="Helvetica" w:hAnsi="Helvetica" w:cs="Arial"/>
          <w:sz w:val="16"/>
          <w:szCs w:val="16"/>
        </w:rPr>
        <w:t>od</w:t>
      </w:r>
      <w:proofErr w:type="spellEnd"/>
      <w:proofErr w:type="gramEnd"/>
      <w:r>
        <w:rPr>
          <w:rFonts w:ascii="Helvetica" w:hAnsi="Helvetica" w:cs="Arial"/>
          <w:sz w:val="16"/>
          <w:szCs w:val="16"/>
        </w:rPr>
        <w:t xml:space="preserve"> 10.09.2020; broj:01-275/19 </w:t>
      </w:r>
      <w:proofErr w:type="spellStart"/>
      <w:r>
        <w:rPr>
          <w:rFonts w:ascii="Helvetica" w:hAnsi="Helvetica" w:cs="Arial"/>
          <w:sz w:val="16"/>
          <w:szCs w:val="16"/>
        </w:rPr>
        <w:t>od</w:t>
      </w:r>
      <w:proofErr w:type="spellEnd"/>
      <w:r>
        <w:rPr>
          <w:rFonts w:ascii="Helvetica" w:hAnsi="Helvetica" w:cs="Arial"/>
          <w:sz w:val="16"/>
          <w:szCs w:val="16"/>
        </w:rPr>
        <w:t xml:space="preserve"> 30.09.2019; </w:t>
      </w:r>
      <w:proofErr w:type="spellStart"/>
      <w:r>
        <w:rPr>
          <w:rFonts w:ascii="Helvetica" w:hAnsi="Helvetica" w:cs="Arial"/>
          <w:sz w:val="16"/>
          <w:szCs w:val="16"/>
        </w:rPr>
        <w:t>broj</w:t>
      </w:r>
      <w:proofErr w:type="spellEnd"/>
      <w:r>
        <w:rPr>
          <w:rFonts w:ascii="Helvetica" w:hAnsi="Helvetica" w:cs="Arial"/>
          <w:sz w:val="16"/>
          <w:szCs w:val="16"/>
        </w:rPr>
        <w:t xml:space="preserve">: 01-139/20 </w:t>
      </w:r>
      <w:proofErr w:type="spellStart"/>
      <w:r>
        <w:rPr>
          <w:rFonts w:ascii="Helvetica" w:hAnsi="Helvetica" w:cs="Arial"/>
          <w:sz w:val="16"/>
          <w:szCs w:val="16"/>
        </w:rPr>
        <w:t>od</w:t>
      </w:r>
      <w:proofErr w:type="spellEnd"/>
      <w:r>
        <w:rPr>
          <w:rFonts w:ascii="Helvetica" w:hAnsi="Helvetica" w:cs="Arial"/>
          <w:sz w:val="16"/>
          <w:szCs w:val="16"/>
        </w:rPr>
        <w:t xml:space="preserve"> 11.10.2020; </w:t>
      </w:r>
      <w:proofErr w:type="spellStart"/>
      <w:r>
        <w:rPr>
          <w:rFonts w:ascii="Helvetica" w:hAnsi="Helvetica" w:cs="Arial"/>
          <w:sz w:val="16"/>
          <w:szCs w:val="16"/>
        </w:rPr>
        <w:t>broj</w:t>
      </w:r>
      <w:proofErr w:type="spellEnd"/>
      <w:r>
        <w:rPr>
          <w:rFonts w:ascii="Helvetica" w:hAnsi="Helvetica" w:cs="Arial"/>
          <w:sz w:val="16"/>
          <w:szCs w:val="16"/>
        </w:rPr>
        <w:t xml:space="preserve">: 01-590/19 </w:t>
      </w:r>
      <w:proofErr w:type="spellStart"/>
      <w:r>
        <w:rPr>
          <w:rFonts w:ascii="Helvetica" w:hAnsi="Helvetica" w:cs="Arial"/>
          <w:sz w:val="16"/>
          <w:szCs w:val="16"/>
        </w:rPr>
        <w:t>od</w:t>
      </w:r>
      <w:proofErr w:type="spellEnd"/>
      <w:r>
        <w:rPr>
          <w:rFonts w:ascii="Helvetica" w:hAnsi="Helvetica" w:cs="Arial"/>
          <w:sz w:val="16"/>
          <w:szCs w:val="16"/>
        </w:rPr>
        <w:t xml:space="preserve"> 19.10.2020; </w:t>
      </w:r>
      <w:r>
        <w:rPr>
          <w:rFonts w:ascii="Helvetica" w:hAnsi="Helvetica" w:cs="Arial"/>
          <w:sz w:val="16"/>
          <w:szCs w:val="16"/>
          <w:lang w:val="sr-Latn-ME"/>
        </w:rPr>
        <w:t>b</w:t>
      </w:r>
      <w:r>
        <w:rPr>
          <w:rFonts w:ascii="Helvetica" w:hAnsi="Helvetica" w:cs="Arial"/>
          <w:sz w:val="16"/>
          <w:szCs w:val="16"/>
        </w:rPr>
        <w:t>r</w:t>
      </w:r>
      <w:r>
        <w:rPr>
          <w:rFonts w:ascii="Helvetica" w:hAnsi="Helvetica" w:cs="Arial"/>
          <w:sz w:val="16"/>
          <w:szCs w:val="16"/>
          <w:lang w:val="sr-Latn-ME"/>
        </w:rPr>
        <w:t>oj</w:t>
      </w:r>
      <w:r>
        <w:rPr>
          <w:rFonts w:ascii="Helvetica" w:hAnsi="Helvetica" w:cs="Arial"/>
          <w:sz w:val="16"/>
          <w:szCs w:val="16"/>
        </w:rPr>
        <w:t xml:space="preserve">.01-322/20 </w:t>
      </w:r>
      <w:proofErr w:type="spellStart"/>
      <w:r>
        <w:rPr>
          <w:rFonts w:ascii="Helvetica" w:hAnsi="Helvetica" w:cs="Arial"/>
          <w:sz w:val="16"/>
          <w:szCs w:val="16"/>
        </w:rPr>
        <w:t>od</w:t>
      </w:r>
      <w:proofErr w:type="spellEnd"/>
      <w:r>
        <w:rPr>
          <w:rFonts w:ascii="Helvetica" w:hAnsi="Helvetica" w:cs="Arial"/>
          <w:sz w:val="16"/>
          <w:szCs w:val="16"/>
        </w:rPr>
        <w:t xml:space="preserve"> 30.12.2020; broj:01-576/20 </w:t>
      </w:r>
      <w:proofErr w:type="spellStart"/>
      <w:r>
        <w:rPr>
          <w:rFonts w:ascii="Helvetica" w:hAnsi="Helvetica" w:cs="Arial"/>
          <w:sz w:val="16"/>
          <w:szCs w:val="16"/>
        </w:rPr>
        <w:t>od</w:t>
      </w:r>
      <w:proofErr w:type="spellEnd"/>
      <w:r>
        <w:rPr>
          <w:rFonts w:ascii="Helvetica" w:hAnsi="Helvetica" w:cs="Arial"/>
          <w:sz w:val="16"/>
          <w:szCs w:val="16"/>
        </w:rPr>
        <w:t xml:space="preserve"> 19.4.2021; broj:01-08/21 od 4.5.2021; </w:t>
      </w:r>
      <w:proofErr w:type="spellStart"/>
      <w:r>
        <w:rPr>
          <w:rFonts w:ascii="Helvetica" w:hAnsi="Helvetica" w:cs="Arial"/>
          <w:sz w:val="16"/>
          <w:szCs w:val="16"/>
        </w:rPr>
        <w:t>broj</w:t>
      </w:r>
      <w:proofErr w:type="spellEnd"/>
      <w:r>
        <w:rPr>
          <w:rFonts w:ascii="Helvetica" w:hAnsi="Helvetica" w:cs="Arial"/>
          <w:sz w:val="16"/>
          <w:szCs w:val="16"/>
        </w:rPr>
        <w:t xml:space="preserve">: 01-1001/20 </w:t>
      </w:r>
      <w:proofErr w:type="spellStart"/>
      <w:r>
        <w:rPr>
          <w:rFonts w:ascii="Helvetica" w:hAnsi="Helvetica" w:cs="Arial"/>
          <w:sz w:val="16"/>
          <w:szCs w:val="16"/>
        </w:rPr>
        <w:t>od</w:t>
      </w:r>
      <w:proofErr w:type="spellEnd"/>
      <w:r>
        <w:rPr>
          <w:rFonts w:ascii="Helvetica" w:hAnsi="Helvetica" w:cs="Arial"/>
          <w:sz w:val="16"/>
          <w:szCs w:val="16"/>
        </w:rPr>
        <w:t xml:space="preserve"> 28.5.2021; </w:t>
      </w:r>
      <w:proofErr w:type="spellStart"/>
      <w:r>
        <w:rPr>
          <w:rFonts w:ascii="Helvetica" w:hAnsi="Helvetica" w:cs="Arial"/>
          <w:sz w:val="16"/>
          <w:szCs w:val="16"/>
        </w:rPr>
        <w:t>broj</w:t>
      </w:r>
      <w:proofErr w:type="spellEnd"/>
      <w:r>
        <w:rPr>
          <w:rFonts w:ascii="Helvetica" w:hAnsi="Helvetica" w:cs="Arial"/>
          <w:sz w:val="16"/>
          <w:szCs w:val="16"/>
        </w:rPr>
        <w:t xml:space="preserve">: 01-121/21 </w:t>
      </w:r>
      <w:proofErr w:type="spellStart"/>
      <w:r>
        <w:rPr>
          <w:rFonts w:ascii="Helvetica" w:hAnsi="Helvetica" w:cs="Arial"/>
          <w:sz w:val="16"/>
          <w:szCs w:val="16"/>
        </w:rPr>
        <w:t>od</w:t>
      </w:r>
      <w:proofErr w:type="spellEnd"/>
      <w:r>
        <w:rPr>
          <w:rFonts w:ascii="Helvetica" w:hAnsi="Helvetica" w:cs="Arial"/>
          <w:sz w:val="16"/>
          <w:szCs w:val="16"/>
        </w:rPr>
        <w:t xml:space="preserve"> 28.6. 2021; </w:t>
      </w:r>
      <w:proofErr w:type="spellStart"/>
      <w:r>
        <w:rPr>
          <w:rFonts w:ascii="Helvetica" w:hAnsi="Helvetica" w:cs="Arial"/>
          <w:sz w:val="16"/>
          <w:szCs w:val="16"/>
        </w:rPr>
        <w:t>broj</w:t>
      </w:r>
      <w:proofErr w:type="spellEnd"/>
      <w:r>
        <w:rPr>
          <w:rFonts w:ascii="Helvetica" w:hAnsi="Helvetica" w:cs="Arial"/>
          <w:sz w:val="16"/>
          <w:szCs w:val="16"/>
        </w:rPr>
        <w:t xml:space="preserve">: 01- 811/21 </w:t>
      </w:r>
      <w:proofErr w:type="spellStart"/>
      <w:r>
        <w:rPr>
          <w:rFonts w:ascii="Helvetica" w:hAnsi="Helvetica" w:cs="Arial"/>
          <w:sz w:val="16"/>
          <w:szCs w:val="16"/>
        </w:rPr>
        <w:t>od</w:t>
      </w:r>
      <w:proofErr w:type="spellEnd"/>
      <w:r>
        <w:rPr>
          <w:rFonts w:ascii="Helvetica" w:hAnsi="Helvetica" w:cs="Arial"/>
          <w:sz w:val="16"/>
          <w:szCs w:val="16"/>
        </w:rPr>
        <w:t xml:space="preserve"> 30.12.2021; </w:t>
      </w:r>
      <w:proofErr w:type="spellStart"/>
      <w:r>
        <w:rPr>
          <w:rFonts w:ascii="Helvetica" w:hAnsi="Helvetica" w:cs="Arial"/>
          <w:sz w:val="16"/>
          <w:szCs w:val="16"/>
        </w:rPr>
        <w:t>broj</w:t>
      </w:r>
      <w:proofErr w:type="spellEnd"/>
      <w:r>
        <w:rPr>
          <w:rFonts w:ascii="Helvetica" w:hAnsi="Helvetica" w:cs="Arial"/>
          <w:sz w:val="16"/>
          <w:szCs w:val="16"/>
        </w:rPr>
        <w:t xml:space="preserve">: 01- 449/21 </w:t>
      </w:r>
      <w:proofErr w:type="spellStart"/>
      <w:r>
        <w:rPr>
          <w:rFonts w:ascii="Helvetica" w:hAnsi="Helvetica" w:cs="Arial"/>
          <w:sz w:val="16"/>
          <w:szCs w:val="16"/>
        </w:rPr>
        <w:t>od</w:t>
      </w:r>
      <w:proofErr w:type="spellEnd"/>
      <w:r>
        <w:rPr>
          <w:rFonts w:ascii="Helvetica" w:hAnsi="Helvetica" w:cs="Arial"/>
          <w:sz w:val="16"/>
          <w:szCs w:val="16"/>
        </w:rPr>
        <w:t xml:space="preserve"> 30.12.2021; </w:t>
      </w:r>
      <w:proofErr w:type="spellStart"/>
      <w:r>
        <w:rPr>
          <w:rFonts w:ascii="Helvetica" w:hAnsi="Helvetica" w:cs="Arial"/>
          <w:sz w:val="16"/>
          <w:szCs w:val="16"/>
        </w:rPr>
        <w:t>broj</w:t>
      </w:r>
      <w:proofErr w:type="spellEnd"/>
      <w:r>
        <w:rPr>
          <w:rFonts w:ascii="Helvetica" w:hAnsi="Helvetica" w:cs="Arial"/>
          <w:sz w:val="16"/>
          <w:szCs w:val="16"/>
        </w:rPr>
        <w:t xml:space="preserve">: 01-719/21 </w:t>
      </w:r>
      <w:proofErr w:type="spellStart"/>
      <w:r>
        <w:rPr>
          <w:rFonts w:ascii="Helvetica" w:hAnsi="Helvetica" w:cs="Arial"/>
          <w:sz w:val="16"/>
          <w:szCs w:val="16"/>
        </w:rPr>
        <w:t>od</w:t>
      </w:r>
      <w:proofErr w:type="spellEnd"/>
      <w:r>
        <w:rPr>
          <w:rFonts w:ascii="Helvetica" w:hAnsi="Helvetica" w:cs="Arial"/>
          <w:sz w:val="16"/>
          <w:szCs w:val="16"/>
        </w:rPr>
        <w:t xml:space="preserve"> 30.3.2022; </w:t>
      </w:r>
      <w:proofErr w:type="spellStart"/>
      <w:r>
        <w:rPr>
          <w:rFonts w:ascii="Helvetica" w:hAnsi="Helvetica" w:cs="Arial"/>
          <w:sz w:val="16"/>
          <w:szCs w:val="16"/>
        </w:rPr>
        <w:t>broj</w:t>
      </w:r>
      <w:proofErr w:type="spellEnd"/>
      <w:r>
        <w:rPr>
          <w:rFonts w:ascii="Helvetica" w:hAnsi="Helvetica" w:cs="Arial"/>
          <w:sz w:val="16"/>
          <w:szCs w:val="16"/>
        </w:rPr>
        <w:t xml:space="preserve">: 01-245/22 </w:t>
      </w:r>
      <w:proofErr w:type="spellStart"/>
      <w:r>
        <w:rPr>
          <w:rFonts w:ascii="Helvetica" w:hAnsi="Helvetica" w:cs="Arial"/>
          <w:sz w:val="16"/>
          <w:szCs w:val="16"/>
        </w:rPr>
        <w:t>od</w:t>
      </w:r>
      <w:proofErr w:type="spellEnd"/>
      <w:r>
        <w:rPr>
          <w:rFonts w:ascii="Helvetica" w:hAnsi="Helvetica" w:cs="Arial"/>
          <w:sz w:val="16"/>
          <w:szCs w:val="16"/>
        </w:rPr>
        <w:t xml:space="preserve"> 27.04.2022; </w:t>
      </w:r>
      <w:proofErr w:type="spellStart"/>
      <w:r>
        <w:rPr>
          <w:rFonts w:ascii="Helvetica" w:hAnsi="Helvetica" w:cs="Arial"/>
          <w:sz w:val="16"/>
          <w:szCs w:val="16"/>
        </w:rPr>
        <w:t>broj</w:t>
      </w:r>
      <w:proofErr w:type="spellEnd"/>
      <w:r>
        <w:rPr>
          <w:rFonts w:ascii="Helvetica" w:hAnsi="Helvetica" w:cs="Arial"/>
          <w:sz w:val="16"/>
          <w:szCs w:val="16"/>
        </w:rPr>
        <w:t xml:space="preserve">: 01-151/22 od 9.5.2022; </w:t>
      </w:r>
      <w:proofErr w:type="spellStart"/>
      <w:r>
        <w:rPr>
          <w:rFonts w:ascii="Helvetica" w:hAnsi="Helvetica" w:cs="Arial"/>
          <w:sz w:val="16"/>
          <w:szCs w:val="16"/>
        </w:rPr>
        <w:t>broj</w:t>
      </w:r>
      <w:proofErr w:type="spellEnd"/>
      <w:r>
        <w:rPr>
          <w:rFonts w:ascii="Helvetica" w:hAnsi="Helvetica" w:cs="Arial"/>
          <w:sz w:val="16"/>
          <w:szCs w:val="16"/>
        </w:rPr>
        <w:t xml:space="preserve"> 01- 885/21 </w:t>
      </w:r>
      <w:proofErr w:type="spellStart"/>
      <w:r>
        <w:rPr>
          <w:rFonts w:ascii="Helvetica" w:hAnsi="Helvetica" w:cs="Arial"/>
          <w:sz w:val="16"/>
          <w:szCs w:val="16"/>
        </w:rPr>
        <w:t>od</w:t>
      </w:r>
      <w:proofErr w:type="spellEnd"/>
      <w:r>
        <w:rPr>
          <w:rFonts w:ascii="Helvetica" w:hAnsi="Helvetica" w:cs="Arial"/>
          <w:sz w:val="16"/>
          <w:szCs w:val="16"/>
        </w:rPr>
        <w:t xml:space="preserve"> 10.5.2022; </w:t>
      </w:r>
      <w:proofErr w:type="spellStart"/>
      <w:r>
        <w:rPr>
          <w:rFonts w:ascii="Helvetica" w:hAnsi="Helvetica" w:cs="Arial"/>
          <w:sz w:val="16"/>
          <w:szCs w:val="16"/>
        </w:rPr>
        <w:t>broj</w:t>
      </w:r>
      <w:proofErr w:type="spellEnd"/>
      <w:r>
        <w:rPr>
          <w:rFonts w:ascii="Helvetica" w:hAnsi="Helvetica" w:cs="Arial"/>
          <w:sz w:val="16"/>
          <w:szCs w:val="16"/>
        </w:rPr>
        <w:t xml:space="preserve">: 01-222/22 od 1.6.2022; </w:t>
      </w:r>
      <w:proofErr w:type="spellStart"/>
      <w:r>
        <w:rPr>
          <w:rFonts w:ascii="Helvetica" w:hAnsi="Helvetica" w:cs="Arial"/>
          <w:sz w:val="16"/>
          <w:szCs w:val="16"/>
        </w:rPr>
        <w:t>broj</w:t>
      </w:r>
      <w:proofErr w:type="spellEnd"/>
      <w:r>
        <w:rPr>
          <w:rFonts w:ascii="Helvetica" w:hAnsi="Helvetica" w:cs="Arial"/>
          <w:sz w:val="16"/>
          <w:szCs w:val="16"/>
        </w:rPr>
        <w:t xml:space="preserve">: 01-872/21 od 14.6.2022; </w:t>
      </w:r>
      <w:proofErr w:type="spellStart"/>
      <w:r>
        <w:rPr>
          <w:rFonts w:ascii="Helvetica" w:hAnsi="Helvetica" w:cs="Arial"/>
          <w:sz w:val="16"/>
          <w:szCs w:val="16"/>
        </w:rPr>
        <w:t>broj</w:t>
      </w:r>
      <w:proofErr w:type="spellEnd"/>
      <w:r>
        <w:rPr>
          <w:rFonts w:ascii="Helvetica" w:hAnsi="Helvetica" w:cs="Arial"/>
          <w:sz w:val="16"/>
          <w:szCs w:val="16"/>
        </w:rPr>
        <w:t xml:space="preserve">: 37/22-5 od 14.4.2022; </w:t>
      </w:r>
      <w:proofErr w:type="spellStart"/>
      <w:r>
        <w:rPr>
          <w:rFonts w:ascii="Helvetica" w:hAnsi="Helvetica" w:cs="Arial"/>
          <w:sz w:val="16"/>
          <w:szCs w:val="16"/>
        </w:rPr>
        <w:t>broj</w:t>
      </w:r>
      <w:proofErr w:type="spellEnd"/>
      <w:r>
        <w:rPr>
          <w:rFonts w:ascii="Helvetica" w:hAnsi="Helvetica" w:cs="Arial"/>
          <w:sz w:val="16"/>
          <w:szCs w:val="16"/>
        </w:rPr>
        <w:t xml:space="preserve">: 01-271/22 </w:t>
      </w:r>
      <w:proofErr w:type="spellStart"/>
      <w:r>
        <w:rPr>
          <w:rFonts w:ascii="Helvetica" w:hAnsi="Helvetica" w:cs="Arial"/>
          <w:sz w:val="16"/>
          <w:szCs w:val="16"/>
        </w:rPr>
        <w:t>od</w:t>
      </w:r>
      <w:proofErr w:type="spellEnd"/>
      <w:r>
        <w:rPr>
          <w:rFonts w:ascii="Helvetica" w:hAnsi="Helvetica" w:cs="Arial"/>
          <w:sz w:val="16"/>
          <w:szCs w:val="16"/>
        </w:rPr>
        <w:t xml:space="preserve"> </w:t>
      </w:r>
      <w:proofErr w:type="gramStart"/>
      <w:r>
        <w:rPr>
          <w:rFonts w:ascii="Helvetica" w:hAnsi="Helvetica" w:cs="Arial"/>
          <w:sz w:val="16"/>
          <w:szCs w:val="16"/>
        </w:rPr>
        <w:t>21.9.2022;broj</w:t>
      </w:r>
      <w:proofErr w:type="gramEnd"/>
      <w:r>
        <w:rPr>
          <w:rFonts w:ascii="Helvetica" w:hAnsi="Helvetica" w:cs="Arial"/>
          <w:sz w:val="16"/>
          <w:szCs w:val="16"/>
        </w:rPr>
        <w:t xml:space="preserve">: 01-721/21 </w:t>
      </w:r>
      <w:proofErr w:type="spellStart"/>
      <w:r>
        <w:rPr>
          <w:rFonts w:ascii="Helvetica" w:hAnsi="Helvetica" w:cs="Arial"/>
          <w:sz w:val="16"/>
          <w:szCs w:val="16"/>
        </w:rPr>
        <w:t>od</w:t>
      </w:r>
      <w:proofErr w:type="spellEnd"/>
      <w:r>
        <w:rPr>
          <w:rFonts w:ascii="Helvetica" w:hAnsi="Helvetica" w:cs="Arial"/>
          <w:sz w:val="16"/>
          <w:szCs w:val="16"/>
        </w:rPr>
        <w:t xml:space="preserve"> 12.7.2022; </w:t>
      </w:r>
      <w:proofErr w:type="spellStart"/>
      <w:r>
        <w:rPr>
          <w:rFonts w:ascii="Helvetica" w:hAnsi="Helvetica" w:cs="Arial"/>
          <w:sz w:val="16"/>
          <w:szCs w:val="16"/>
        </w:rPr>
        <w:t>broj</w:t>
      </w:r>
      <w:proofErr w:type="spellEnd"/>
      <w:r>
        <w:rPr>
          <w:rFonts w:ascii="Helvetica" w:hAnsi="Helvetica" w:cs="Arial"/>
          <w:sz w:val="16"/>
          <w:szCs w:val="16"/>
        </w:rPr>
        <w:t xml:space="preserve"> 01-376/22 </w:t>
      </w:r>
      <w:proofErr w:type="spellStart"/>
      <w:r>
        <w:rPr>
          <w:rFonts w:ascii="Helvetica" w:hAnsi="Helvetica" w:cs="Arial"/>
          <w:sz w:val="16"/>
          <w:szCs w:val="16"/>
        </w:rPr>
        <w:t>od</w:t>
      </w:r>
      <w:proofErr w:type="spellEnd"/>
      <w:r>
        <w:rPr>
          <w:rFonts w:ascii="Helvetica" w:hAnsi="Helvetica" w:cs="Arial"/>
          <w:sz w:val="16"/>
          <w:szCs w:val="16"/>
        </w:rPr>
        <w:t xml:space="preserve"> 21.11.2022. </w:t>
      </w:r>
    </w:p>
  </w:footnote>
  <w:footnote w:id="208">
    <w:p w14:paraId="15CCBE9B" w14:textId="77777777" w:rsidR="004E0FDC" w:rsidRDefault="004E0FDC">
      <w:pPr>
        <w:pStyle w:val="FootnoteText"/>
        <w:rPr>
          <w:rFonts w:ascii="Helvetica" w:hAnsi="Helvetica" w:cs="Arial"/>
          <w:sz w:val="16"/>
          <w:szCs w:val="16"/>
          <w:lang w:val="sr-Latn-ME"/>
        </w:rPr>
      </w:pPr>
      <w:r>
        <w:rPr>
          <w:rStyle w:val="FootnoteReference"/>
          <w:rFonts w:ascii="Helvetica" w:hAnsi="Helvetica" w:cs="Arial"/>
          <w:sz w:val="16"/>
          <w:szCs w:val="16"/>
        </w:rPr>
        <w:footnoteRef/>
      </w:r>
      <w:r>
        <w:rPr>
          <w:rFonts w:ascii="Helvetica" w:hAnsi="Helvetica" w:cs="Arial"/>
          <w:sz w:val="16"/>
          <w:szCs w:val="16"/>
        </w:rPr>
        <w:t xml:space="preserve"> </w:t>
      </w:r>
      <w:proofErr w:type="spellStart"/>
      <w:r>
        <w:rPr>
          <w:rFonts w:ascii="Helvetica" w:hAnsi="Helvetica" w:cs="Arial"/>
          <w:sz w:val="16"/>
          <w:szCs w:val="16"/>
        </w:rPr>
        <w:t>Godišnji</w:t>
      </w:r>
      <w:proofErr w:type="spellEnd"/>
      <w:r>
        <w:rPr>
          <w:rFonts w:ascii="Helvetica" w:hAnsi="Helvetica" w:cs="Arial"/>
          <w:sz w:val="16"/>
          <w:szCs w:val="16"/>
        </w:rPr>
        <w:t xml:space="preserve"> </w:t>
      </w:r>
      <w:proofErr w:type="spellStart"/>
      <w:r>
        <w:rPr>
          <w:rFonts w:ascii="Helvetica" w:hAnsi="Helvetica" w:cs="Arial"/>
          <w:sz w:val="16"/>
          <w:szCs w:val="16"/>
        </w:rPr>
        <w:t>izvještaj</w:t>
      </w:r>
      <w:proofErr w:type="spellEnd"/>
      <w:r>
        <w:rPr>
          <w:rFonts w:ascii="Helvetica" w:hAnsi="Helvetica" w:cs="Arial"/>
          <w:sz w:val="16"/>
          <w:szCs w:val="16"/>
        </w:rPr>
        <w:t xml:space="preserve"> o </w:t>
      </w:r>
      <w:proofErr w:type="spellStart"/>
      <w:r>
        <w:rPr>
          <w:rFonts w:ascii="Helvetica" w:hAnsi="Helvetica" w:cs="Arial"/>
          <w:sz w:val="16"/>
          <w:szCs w:val="16"/>
        </w:rPr>
        <w:t>radu</w:t>
      </w:r>
      <w:proofErr w:type="spellEnd"/>
      <w:r>
        <w:rPr>
          <w:rFonts w:ascii="Helvetica" w:hAnsi="Helvetica" w:cs="Arial"/>
          <w:sz w:val="16"/>
          <w:szCs w:val="16"/>
        </w:rPr>
        <w:t xml:space="preserve"> </w:t>
      </w:r>
      <w:proofErr w:type="spellStart"/>
      <w:r>
        <w:rPr>
          <w:rFonts w:ascii="Helvetica" w:hAnsi="Helvetica" w:cs="Arial"/>
          <w:sz w:val="16"/>
          <w:szCs w:val="16"/>
        </w:rPr>
        <w:t>Ombusmana</w:t>
      </w:r>
      <w:proofErr w:type="spellEnd"/>
      <w:r>
        <w:rPr>
          <w:rFonts w:ascii="Helvetica" w:hAnsi="Helvetica" w:cs="Arial"/>
          <w:sz w:val="16"/>
          <w:szCs w:val="16"/>
        </w:rPr>
        <w:t xml:space="preserve"> za 2021. </w:t>
      </w:r>
      <w:proofErr w:type="spellStart"/>
      <w:r>
        <w:rPr>
          <w:rFonts w:ascii="Helvetica" w:hAnsi="Helvetica" w:cs="Arial"/>
          <w:sz w:val="16"/>
          <w:szCs w:val="16"/>
        </w:rPr>
        <w:t>godinu</w:t>
      </w:r>
      <w:proofErr w:type="spellEnd"/>
      <w:r>
        <w:rPr>
          <w:rFonts w:ascii="Helvetica" w:hAnsi="Helvetica" w:cs="Arial"/>
          <w:sz w:val="16"/>
          <w:szCs w:val="16"/>
        </w:rPr>
        <w:t xml:space="preserve">, Podgorica, mart 2022. </w:t>
      </w:r>
      <w:proofErr w:type="spellStart"/>
      <w:r>
        <w:rPr>
          <w:rFonts w:ascii="Helvetica" w:hAnsi="Helvetica" w:cs="Arial"/>
          <w:sz w:val="16"/>
          <w:szCs w:val="16"/>
        </w:rPr>
        <w:t>godina</w:t>
      </w:r>
      <w:proofErr w:type="spellEnd"/>
      <w:r>
        <w:rPr>
          <w:rFonts w:ascii="Helvetica" w:hAnsi="Helvetica" w:cs="Arial"/>
          <w:sz w:val="16"/>
          <w:szCs w:val="16"/>
        </w:rPr>
        <w:t xml:space="preserve">, </w:t>
      </w:r>
      <w:proofErr w:type="spellStart"/>
      <w:r>
        <w:rPr>
          <w:rFonts w:ascii="Helvetica" w:hAnsi="Helvetica" w:cs="Arial"/>
          <w:sz w:val="16"/>
          <w:szCs w:val="16"/>
        </w:rPr>
        <w:t>strana</w:t>
      </w:r>
      <w:proofErr w:type="spellEnd"/>
      <w:r>
        <w:rPr>
          <w:rFonts w:ascii="Helvetica" w:hAnsi="Helvetica" w:cs="Arial"/>
          <w:sz w:val="16"/>
          <w:szCs w:val="16"/>
        </w:rPr>
        <w:t xml:space="preserve"> 84, </w:t>
      </w:r>
      <w:proofErr w:type="spellStart"/>
      <w:r>
        <w:rPr>
          <w:rFonts w:ascii="Helvetica" w:hAnsi="Helvetica" w:cs="Arial"/>
          <w:sz w:val="16"/>
          <w:szCs w:val="16"/>
        </w:rPr>
        <w:t>dostupno</w:t>
      </w:r>
      <w:proofErr w:type="spellEnd"/>
      <w:r>
        <w:rPr>
          <w:rFonts w:ascii="Helvetica" w:hAnsi="Helvetica" w:cs="Arial"/>
          <w:sz w:val="16"/>
          <w:szCs w:val="16"/>
        </w:rPr>
        <w:t xml:space="preserve"> </w:t>
      </w:r>
      <w:proofErr w:type="spellStart"/>
      <w:r>
        <w:rPr>
          <w:rFonts w:ascii="Helvetica" w:hAnsi="Helvetica" w:cs="Arial"/>
          <w:sz w:val="16"/>
          <w:szCs w:val="16"/>
        </w:rPr>
        <w:t>na</w:t>
      </w:r>
      <w:proofErr w:type="spellEnd"/>
      <w:r>
        <w:rPr>
          <w:rFonts w:ascii="Helvetica" w:hAnsi="Helvetica" w:cs="Arial"/>
          <w:sz w:val="16"/>
          <w:szCs w:val="16"/>
        </w:rPr>
        <w:t xml:space="preserve"> </w:t>
      </w:r>
      <w:proofErr w:type="spellStart"/>
      <w:r>
        <w:rPr>
          <w:rFonts w:ascii="Helvetica" w:hAnsi="Helvetica" w:cs="Arial"/>
          <w:sz w:val="16"/>
          <w:szCs w:val="16"/>
        </w:rPr>
        <w:t>linku</w:t>
      </w:r>
      <w:proofErr w:type="spellEnd"/>
      <w:r>
        <w:rPr>
          <w:rFonts w:ascii="Helvetica" w:hAnsi="Helvetica" w:cs="Arial"/>
          <w:sz w:val="16"/>
          <w:szCs w:val="16"/>
        </w:rPr>
        <w:t xml:space="preserve">: </w:t>
      </w:r>
      <w:hyperlink r:id="rId65" w:history="1">
        <w:r>
          <w:rPr>
            <w:rStyle w:val="Hyperlink"/>
            <w:rFonts w:ascii="Helvetica" w:hAnsi="Helvetica" w:cs="Arial"/>
            <w:sz w:val="16"/>
            <w:szCs w:val="16"/>
          </w:rPr>
          <w:t>https://www.ombudsman.co.me/docs/1652269181_final_izvjestaj_05052022.pdf</w:t>
        </w:r>
      </w:hyperlink>
      <w:r>
        <w:rPr>
          <w:rFonts w:ascii="Helvetica" w:hAnsi="Helvetica" w:cs="Arial"/>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5BAF9" w14:textId="77777777" w:rsidR="004E0FDC" w:rsidRDefault="004E0FDC">
    <w:pPr>
      <w:pStyle w:val="Header"/>
      <w:jc w:val="center"/>
    </w:pPr>
  </w:p>
  <w:p w14:paraId="21E2AE5D" w14:textId="77777777" w:rsidR="004E0FDC" w:rsidRDefault="004E0F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9A1149"/>
    <w:multiLevelType w:val="multilevel"/>
    <w:tmpl w:val="3C9A1149"/>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16cid:durableId="13615857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8ED"/>
    <w:rsid w:val="00000A6F"/>
    <w:rsid w:val="000011F7"/>
    <w:rsid w:val="00005D04"/>
    <w:rsid w:val="000077AB"/>
    <w:rsid w:val="00011E85"/>
    <w:rsid w:val="00017E6B"/>
    <w:rsid w:val="00020052"/>
    <w:rsid w:val="0002047E"/>
    <w:rsid w:val="00024423"/>
    <w:rsid w:val="00024C7A"/>
    <w:rsid w:val="00030874"/>
    <w:rsid w:val="00030F18"/>
    <w:rsid w:val="00031D38"/>
    <w:rsid w:val="0003367F"/>
    <w:rsid w:val="00036ADE"/>
    <w:rsid w:val="00036F70"/>
    <w:rsid w:val="000401D0"/>
    <w:rsid w:val="0004101E"/>
    <w:rsid w:val="00041795"/>
    <w:rsid w:val="000432DB"/>
    <w:rsid w:val="00044362"/>
    <w:rsid w:val="00050124"/>
    <w:rsid w:val="00052A2E"/>
    <w:rsid w:val="000573BF"/>
    <w:rsid w:val="00063424"/>
    <w:rsid w:val="000676E6"/>
    <w:rsid w:val="00070557"/>
    <w:rsid w:val="00071D75"/>
    <w:rsid w:val="000813D5"/>
    <w:rsid w:val="000854A1"/>
    <w:rsid w:val="0008585F"/>
    <w:rsid w:val="0009015E"/>
    <w:rsid w:val="00091E9D"/>
    <w:rsid w:val="000951F6"/>
    <w:rsid w:val="00097A1F"/>
    <w:rsid w:val="000A1709"/>
    <w:rsid w:val="000A4EBB"/>
    <w:rsid w:val="000A623D"/>
    <w:rsid w:val="000A62A6"/>
    <w:rsid w:val="000B0009"/>
    <w:rsid w:val="000B1D8C"/>
    <w:rsid w:val="000B2421"/>
    <w:rsid w:val="000B3885"/>
    <w:rsid w:val="000B6660"/>
    <w:rsid w:val="000B77E4"/>
    <w:rsid w:val="000C0300"/>
    <w:rsid w:val="000D3247"/>
    <w:rsid w:val="000D3FDF"/>
    <w:rsid w:val="000E2CAF"/>
    <w:rsid w:val="000E3F53"/>
    <w:rsid w:val="000E62CB"/>
    <w:rsid w:val="000E7B1C"/>
    <w:rsid w:val="000E7F9B"/>
    <w:rsid w:val="000F0C8B"/>
    <w:rsid w:val="000F2B8D"/>
    <w:rsid w:val="0010351C"/>
    <w:rsid w:val="00103C64"/>
    <w:rsid w:val="00107BC0"/>
    <w:rsid w:val="00112492"/>
    <w:rsid w:val="00116891"/>
    <w:rsid w:val="0011692A"/>
    <w:rsid w:val="001212EA"/>
    <w:rsid w:val="00126666"/>
    <w:rsid w:val="001320BF"/>
    <w:rsid w:val="001326D3"/>
    <w:rsid w:val="00132BA5"/>
    <w:rsid w:val="001336A2"/>
    <w:rsid w:val="00134E03"/>
    <w:rsid w:val="0014452F"/>
    <w:rsid w:val="00147793"/>
    <w:rsid w:val="001540DC"/>
    <w:rsid w:val="00156D2E"/>
    <w:rsid w:val="00160CC6"/>
    <w:rsid w:val="00163691"/>
    <w:rsid w:val="00164CE7"/>
    <w:rsid w:val="0017104C"/>
    <w:rsid w:val="00171244"/>
    <w:rsid w:val="00174AF9"/>
    <w:rsid w:val="00174EFE"/>
    <w:rsid w:val="0017640F"/>
    <w:rsid w:val="0017759C"/>
    <w:rsid w:val="00177663"/>
    <w:rsid w:val="0018325D"/>
    <w:rsid w:val="001839E7"/>
    <w:rsid w:val="001842C6"/>
    <w:rsid w:val="001917C9"/>
    <w:rsid w:val="001924FF"/>
    <w:rsid w:val="001A407F"/>
    <w:rsid w:val="001A5347"/>
    <w:rsid w:val="001A58EF"/>
    <w:rsid w:val="001B4F8D"/>
    <w:rsid w:val="001B688C"/>
    <w:rsid w:val="001C4E4E"/>
    <w:rsid w:val="001C6AAB"/>
    <w:rsid w:val="001C7CC0"/>
    <w:rsid w:val="001D171C"/>
    <w:rsid w:val="001D2225"/>
    <w:rsid w:val="001D7B2A"/>
    <w:rsid w:val="001E28B8"/>
    <w:rsid w:val="001E31C9"/>
    <w:rsid w:val="001E5D5B"/>
    <w:rsid w:val="001E73E6"/>
    <w:rsid w:val="001E7DBD"/>
    <w:rsid w:val="001F1C94"/>
    <w:rsid w:val="001F7EA7"/>
    <w:rsid w:val="00205DB0"/>
    <w:rsid w:val="00206885"/>
    <w:rsid w:val="0021015E"/>
    <w:rsid w:val="00210A3C"/>
    <w:rsid w:val="00216AA7"/>
    <w:rsid w:val="00217CC1"/>
    <w:rsid w:val="00217F5E"/>
    <w:rsid w:val="0022015C"/>
    <w:rsid w:val="0022161D"/>
    <w:rsid w:val="0022383B"/>
    <w:rsid w:val="0022552C"/>
    <w:rsid w:val="002270CC"/>
    <w:rsid w:val="00231797"/>
    <w:rsid w:val="00232F55"/>
    <w:rsid w:val="00235A75"/>
    <w:rsid w:val="002364C3"/>
    <w:rsid w:val="00236CAB"/>
    <w:rsid w:val="00242835"/>
    <w:rsid w:val="00242B23"/>
    <w:rsid w:val="00243AE8"/>
    <w:rsid w:val="00243C5A"/>
    <w:rsid w:val="0024429A"/>
    <w:rsid w:val="002453C0"/>
    <w:rsid w:val="00245C5E"/>
    <w:rsid w:val="00250F77"/>
    <w:rsid w:val="00261972"/>
    <w:rsid w:val="00262A6A"/>
    <w:rsid w:val="00273492"/>
    <w:rsid w:val="0027387F"/>
    <w:rsid w:val="00273AD4"/>
    <w:rsid w:val="00274864"/>
    <w:rsid w:val="00276E80"/>
    <w:rsid w:val="002848C2"/>
    <w:rsid w:val="00290F78"/>
    <w:rsid w:val="002931E2"/>
    <w:rsid w:val="00293865"/>
    <w:rsid w:val="00293939"/>
    <w:rsid w:val="002941E3"/>
    <w:rsid w:val="0029708E"/>
    <w:rsid w:val="00297A5D"/>
    <w:rsid w:val="002A22B2"/>
    <w:rsid w:val="002A2594"/>
    <w:rsid w:val="002A3C17"/>
    <w:rsid w:val="002A6F39"/>
    <w:rsid w:val="002A74EB"/>
    <w:rsid w:val="002A7923"/>
    <w:rsid w:val="002B0665"/>
    <w:rsid w:val="002B2D2B"/>
    <w:rsid w:val="002B30C5"/>
    <w:rsid w:val="002B5AE7"/>
    <w:rsid w:val="002B5B9F"/>
    <w:rsid w:val="002B7F45"/>
    <w:rsid w:val="002C234D"/>
    <w:rsid w:val="002C2D17"/>
    <w:rsid w:val="002C4365"/>
    <w:rsid w:val="002D03AE"/>
    <w:rsid w:val="002D14DA"/>
    <w:rsid w:val="002D167B"/>
    <w:rsid w:val="002E14EB"/>
    <w:rsid w:val="002E291C"/>
    <w:rsid w:val="002E4898"/>
    <w:rsid w:val="002F26F4"/>
    <w:rsid w:val="00310DB3"/>
    <w:rsid w:val="003121F0"/>
    <w:rsid w:val="00320290"/>
    <w:rsid w:val="003236F2"/>
    <w:rsid w:val="00323A16"/>
    <w:rsid w:val="0032528D"/>
    <w:rsid w:val="003256D0"/>
    <w:rsid w:val="003411EC"/>
    <w:rsid w:val="003426CC"/>
    <w:rsid w:val="00342ED7"/>
    <w:rsid w:val="003435DA"/>
    <w:rsid w:val="00343853"/>
    <w:rsid w:val="00345284"/>
    <w:rsid w:val="00345934"/>
    <w:rsid w:val="00345E82"/>
    <w:rsid w:val="00346743"/>
    <w:rsid w:val="00352796"/>
    <w:rsid w:val="00353B1B"/>
    <w:rsid w:val="003574D1"/>
    <w:rsid w:val="0036012B"/>
    <w:rsid w:val="00360634"/>
    <w:rsid w:val="0036404B"/>
    <w:rsid w:val="00364BB2"/>
    <w:rsid w:val="003661B8"/>
    <w:rsid w:val="0037202C"/>
    <w:rsid w:val="00372D1B"/>
    <w:rsid w:val="003731A1"/>
    <w:rsid w:val="00373AAF"/>
    <w:rsid w:val="003775F3"/>
    <w:rsid w:val="00381AFA"/>
    <w:rsid w:val="0038351F"/>
    <w:rsid w:val="0038357A"/>
    <w:rsid w:val="00383BE0"/>
    <w:rsid w:val="00385E8A"/>
    <w:rsid w:val="0038625D"/>
    <w:rsid w:val="00386F19"/>
    <w:rsid w:val="00386F5D"/>
    <w:rsid w:val="00387365"/>
    <w:rsid w:val="003929CB"/>
    <w:rsid w:val="003932EC"/>
    <w:rsid w:val="0039737B"/>
    <w:rsid w:val="003A07C9"/>
    <w:rsid w:val="003A42A8"/>
    <w:rsid w:val="003A5365"/>
    <w:rsid w:val="003A5724"/>
    <w:rsid w:val="003A76AB"/>
    <w:rsid w:val="003B652A"/>
    <w:rsid w:val="003C04BF"/>
    <w:rsid w:val="003C6031"/>
    <w:rsid w:val="003D0007"/>
    <w:rsid w:val="003D1E72"/>
    <w:rsid w:val="003D4C3A"/>
    <w:rsid w:val="003D6C23"/>
    <w:rsid w:val="003E17B2"/>
    <w:rsid w:val="003E3221"/>
    <w:rsid w:val="003E6A61"/>
    <w:rsid w:val="003F4504"/>
    <w:rsid w:val="003F5281"/>
    <w:rsid w:val="003F70F8"/>
    <w:rsid w:val="0040496C"/>
    <w:rsid w:val="0040687F"/>
    <w:rsid w:val="00410A9D"/>
    <w:rsid w:val="004119D5"/>
    <w:rsid w:val="00415F6E"/>
    <w:rsid w:val="00416FD1"/>
    <w:rsid w:val="00424786"/>
    <w:rsid w:val="00425489"/>
    <w:rsid w:val="004268D1"/>
    <w:rsid w:val="00433B8E"/>
    <w:rsid w:val="00436BAD"/>
    <w:rsid w:val="00436D0F"/>
    <w:rsid w:val="00437FA8"/>
    <w:rsid w:val="0044154D"/>
    <w:rsid w:val="004457C4"/>
    <w:rsid w:val="004477CC"/>
    <w:rsid w:val="0045264F"/>
    <w:rsid w:val="00453180"/>
    <w:rsid w:val="004564ED"/>
    <w:rsid w:val="00457FA2"/>
    <w:rsid w:val="004627E8"/>
    <w:rsid w:val="004649A3"/>
    <w:rsid w:val="004658D8"/>
    <w:rsid w:val="004679E4"/>
    <w:rsid w:val="00470C78"/>
    <w:rsid w:val="004730E3"/>
    <w:rsid w:val="0047426C"/>
    <w:rsid w:val="00476309"/>
    <w:rsid w:val="00477E4F"/>
    <w:rsid w:val="00480DC4"/>
    <w:rsid w:val="0048159B"/>
    <w:rsid w:val="00482A79"/>
    <w:rsid w:val="00483095"/>
    <w:rsid w:val="004837A6"/>
    <w:rsid w:val="00483852"/>
    <w:rsid w:val="00490AD5"/>
    <w:rsid w:val="00490F33"/>
    <w:rsid w:val="00491919"/>
    <w:rsid w:val="00493C98"/>
    <w:rsid w:val="00497032"/>
    <w:rsid w:val="004A1A6D"/>
    <w:rsid w:val="004A29BA"/>
    <w:rsid w:val="004B43F0"/>
    <w:rsid w:val="004B4B50"/>
    <w:rsid w:val="004B5489"/>
    <w:rsid w:val="004B5ED3"/>
    <w:rsid w:val="004B7431"/>
    <w:rsid w:val="004C5610"/>
    <w:rsid w:val="004D131D"/>
    <w:rsid w:val="004D2160"/>
    <w:rsid w:val="004D51D3"/>
    <w:rsid w:val="004E0187"/>
    <w:rsid w:val="004E0FDC"/>
    <w:rsid w:val="004E2247"/>
    <w:rsid w:val="004E4036"/>
    <w:rsid w:val="004E4FB3"/>
    <w:rsid w:val="004E5C3D"/>
    <w:rsid w:val="004F02FB"/>
    <w:rsid w:val="004F04ED"/>
    <w:rsid w:val="004F46E4"/>
    <w:rsid w:val="004F700C"/>
    <w:rsid w:val="00500657"/>
    <w:rsid w:val="00500FCD"/>
    <w:rsid w:val="005014E8"/>
    <w:rsid w:val="00502C3B"/>
    <w:rsid w:val="00503AE4"/>
    <w:rsid w:val="00504AE1"/>
    <w:rsid w:val="00511DDB"/>
    <w:rsid w:val="00512C1C"/>
    <w:rsid w:val="00525840"/>
    <w:rsid w:val="00531E02"/>
    <w:rsid w:val="00540EEA"/>
    <w:rsid w:val="00541DAB"/>
    <w:rsid w:val="00543BC6"/>
    <w:rsid w:val="0055044E"/>
    <w:rsid w:val="005544B9"/>
    <w:rsid w:val="0056025B"/>
    <w:rsid w:val="00564835"/>
    <w:rsid w:val="00571879"/>
    <w:rsid w:val="00574198"/>
    <w:rsid w:val="00577EA1"/>
    <w:rsid w:val="005836C8"/>
    <w:rsid w:val="00583785"/>
    <w:rsid w:val="00590A40"/>
    <w:rsid w:val="00592F63"/>
    <w:rsid w:val="00594014"/>
    <w:rsid w:val="0059581F"/>
    <w:rsid w:val="00595F1E"/>
    <w:rsid w:val="0059711B"/>
    <w:rsid w:val="0059777E"/>
    <w:rsid w:val="005A2CF8"/>
    <w:rsid w:val="005A3FB6"/>
    <w:rsid w:val="005A4FF5"/>
    <w:rsid w:val="005A5EF7"/>
    <w:rsid w:val="005A6648"/>
    <w:rsid w:val="005B05A0"/>
    <w:rsid w:val="005B36B9"/>
    <w:rsid w:val="005B50D3"/>
    <w:rsid w:val="005B56AE"/>
    <w:rsid w:val="005B57F9"/>
    <w:rsid w:val="005B5BDF"/>
    <w:rsid w:val="005C477E"/>
    <w:rsid w:val="005C4E41"/>
    <w:rsid w:val="005C5FCC"/>
    <w:rsid w:val="005C6360"/>
    <w:rsid w:val="005D040B"/>
    <w:rsid w:val="005D0853"/>
    <w:rsid w:val="005D4408"/>
    <w:rsid w:val="005D44F1"/>
    <w:rsid w:val="005D4757"/>
    <w:rsid w:val="005D5140"/>
    <w:rsid w:val="005D7B6E"/>
    <w:rsid w:val="005E2BA6"/>
    <w:rsid w:val="005E3FAA"/>
    <w:rsid w:val="005E6021"/>
    <w:rsid w:val="005F09E5"/>
    <w:rsid w:val="005F13DA"/>
    <w:rsid w:val="005F551C"/>
    <w:rsid w:val="005F5D3A"/>
    <w:rsid w:val="005F6507"/>
    <w:rsid w:val="00600913"/>
    <w:rsid w:val="00603183"/>
    <w:rsid w:val="00613FA6"/>
    <w:rsid w:val="00616B04"/>
    <w:rsid w:val="0062118B"/>
    <w:rsid w:val="006239E3"/>
    <w:rsid w:val="00624974"/>
    <w:rsid w:val="00630F38"/>
    <w:rsid w:val="00631721"/>
    <w:rsid w:val="00634EC4"/>
    <w:rsid w:val="0063637C"/>
    <w:rsid w:val="00637FB9"/>
    <w:rsid w:val="00644E9A"/>
    <w:rsid w:val="00645E26"/>
    <w:rsid w:val="006478B0"/>
    <w:rsid w:val="00651645"/>
    <w:rsid w:val="006530CE"/>
    <w:rsid w:val="006552D2"/>
    <w:rsid w:val="0065740F"/>
    <w:rsid w:val="00663F43"/>
    <w:rsid w:val="00664E2E"/>
    <w:rsid w:val="00667E42"/>
    <w:rsid w:val="00667EFB"/>
    <w:rsid w:val="006700A9"/>
    <w:rsid w:val="00670FAC"/>
    <w:rsid w:val="00674A9E"/>
    <w:rsid w:val="006765CD"/>
    <w:rsid w:val="00681432"/>
    <w:rsid w:val="00685DD0"/>
    <w:rsid w:val="00693859"/>
    <w:rsid w:val="006976A8"/>
    <w:rsid w:val="006A1160"/>
    <w:rsid w:val="006A485C"/>
    <w:rsid w:val="006B3E9C"/>
    <w:rsid w:val="006B4539"/>
    <w:rsid w:val="006C4CD5"/>
    <w:rsid w:val="006D6420"/>
    <w:rsid w:val="006D7511"/>
    <w:rsid w:val="006D75B9"/>
    <w:rsid w:val="006E148B"/>
    <w:rsid w:val="006E4426"/>
    <w:rsid w:val="006E6EA5"/>
    <w:rsid w:val="006F14B8"/>
    <w:rsid w:val="006F1D30"/>
    <w:rsid w:val="006F2737"/>
    <w:rsid w:val="007001CE"/>
    <w:rsid w:val="00702287"/>
    <w:rsid w:val="007024B4"/>
    <w:rsid w:val="0070639A"/>
    <w:rsid w:val="00706C75"/>
    <w:rsid w:val="0071087E"/>
    <w:rsid w:val="00711D1B"/>
    <w:rsid w:val="007131F3"/>
    <w:rsid w:val="00715335"/>
    <w:rsid w:val="007159F2"/>
    <w:rsid w:val="00722490"/>
    <w:rsid w:val="00727C8F"/>
    <w:rsid w:val="00730427"/>
    <w:rsid w:val="0073157A"/>
    <w:rsid w:val="00731944"/>
    <w:rsid w:val="00733C64"/>
    <w:rsid w:val="007347FD"/>
    <w:rsid w:val="00735475"/>
    <w:rsid w:val="0073595C"/>
    <w:rsid w:val="00735A18"/>
    <w:rsid w:val="00736E92"/>
    <w:rsid w:val="007378B1"/>
    <w:rsid w:val="00745AC4"/>
    <w:rsid w:val="00746E16"/>
    <w:rsid w:val="00746E2A"/>
    <w:rsid w:val="00751E75"/>
    <w:rsid w:val="00754C03"/>
    <w:rsid w:val="00756685"/>
    <w:rsid w:val="00766441"/>
    <w:rsid w:val="007677A0"/>
    <w:rsid w:val="0077050A"/>
    <w:rsid w:val="00771359"/>
    <w:rsid w:val="00771B31"/>
    <w:rsid w:val="00771FE7"/>
    <w:rsid w:val="00775542"/>
    <w:rsid w:val="007778D9"/>
    <w:rsid w:val="00781EA6"/>
    <w:rsid w:val="0078551E"/>
    <w:rsid w:val="007904A5"/>
    <w:rsid w:val="00792946"/>
    <w:rsid w:val="00794718"/>
    <w:rsid w:val="007A1662"/>
    <w:rsid w:val="007A6491"/>
    <w:rsid w:val="007C2DD3"/>
    <w:rsid w:val="007C7AA1"/>
    <w:rsid w:val="007D0D73"/>
    <w:rsid w:val="007D531A"/>
    <w:rsid w:val="007D5472"/>
    <w:rsid w:val="007D5599"/>
    <w:rsid w:val="007D686E"/>
    <w:rsid w:val="007E0960"/>
    <w:rsid w:val="007E0B00"/>
    <w:rsid w:val="007E173E"/>
    <w:rsid w:val="007E1A5B"/>
    <w:rsid w:val="007E258B"/>
    <w:rsid w:val="007E4F3E"/>
    <w:rsid w:val="007E67BC"/>
    <w:rsid w:val="007F16FA"/>
    <w:rsid w:val="007F21AE"/>
    <w:rsid w:val="007F409B"/>
    <w:rsid w:val="007F6313"/>
    <w:rsid w:val="007F6543"/>
    <w:rsid w:val="00800607"/>
    <w:rsid w:val="00800F1D"/>
    <w:rsid w:val="0080138C"/>
    <w:rsid w:val="008032A6"/>
    <w:rsid w:val="00805A8F"/>
    <w:rsid w:val="00807B88"/>
    <w:rsid w:val="00807DDE"/>
    <w:rsid w:val="00810922"/>
    <w:rsid w:val="00812340"/>
    <w:rsid w:val="00816378"/>
    <w:rsid w:val="00822ED3"/>
    <w:rsid w:val="00823C31"/>
    <w:rsid w:val="00840C6C"/>
    <w:rsid w:val="0084256C"/>
    <w:rsid w:val="00844EDA"/>
    <w:rsid w:val="008529F6"/>
    <w:rsid w:val="00860530"/>
    <w:rsid w:val="008609B7"/>
    <w:rsid w:val="00865745"/>
    <w:rsid w:val="008667AB"/>
    <w:rsid w:val="008670E2"/>
    <w:rsid w:val="00872FE3"/>
    <w:rsid w:val="008747FA"/>
    <w:rsid w:val="00876574"/>
    <w:rsid w:val="00877131"/>
    <w:rsid w:val="0088317D"/>
    <w:rsid w:val="00883323"/>
    <w:rsid w:val="00884E17"/>
    <w:rsid w:val="00886190"/>
    <w:rsid w:val="0088676E"/>
    <w:rsid w:val="0088730A"/>
    <w:rsid w:val="00890B02"/>
    <w:rsid w:val="00893B05"/>
    <w:rsid w:val="00894364"/>
    <w:rsid w:val="008B0889"/>
    <w:rsid w:val="008B3A19"/>
    <w:rsid w:val="008B3BB6"/>
    <w:rsid w:val="008B3D03"/>
    <w:rsid w:val="008C0386"/>
    <w:rsid w:val="008C241D"/>
    <w:rsid w:val="008C6435"/>
    <w:rsid w:val="008C7E1E"/>
    <w:rsid w:val="008C7F5A"/>
    <w:rsid w:val="008D295C"/>
    <w:rsid w:val="008D299D"/>
    <w:rsid w:val="008E466F"/>
    <w:rsid w:val="008F0179"/>
    <w:rsid w:val="008F08C9"/>
    <w:rsid w:val="008F4859"/>
    <w:rsid w:val="008F624F"/>
    <w:rsid w:val="009012C6"/>
    <w:rsid w:val="00902573"/>
    <w:rsid w:val="009026AC"/>
    <w:rsid w:val="00906B86"/>
    <w:rsid w:val="00906C99"/>
    <w:rsid w:val="00906F04"/>
    <w:rsid w:val="00907CF8"/>
    <w:rsid w:val="00912542"/>
    <w:rsid w:val="00915C85"/>
    <w:rsid w:val="00925269"/>
    <w:rsid w:val="00925643"/>
    <w:rsid w:val="00925824"/>
    <w:rsid w:val="00934E3C"/>
    <w:rsid w:val="00936297"/>
    <w:rsid w:val="009368C9"/>
    <w:rsid w:val="00941DB3"/>
    <w:rsid w:val="00945990"/>
    <w:rsid w:val="00951991"/>
    <w:rsid w:val="009520DC"/>
    <w:rsid w:val="009549F9"/>
    <w:rsid w:val="00960B0A"/>
    <w:rsid w:val="009612D4"/>
    <w:rsid w:val="00965350"/>
    <w:rsid w:val="00965EFB"/>
    <w:rsid w:val="009668ED"/>
    <w:rsid w:val="00971FEA"/>
    <w:rsid w:val="00975473"/>
    <w:rsid w:val="0097589C"/>
    <w:rsid w:val="00975BD1"/>
    <w:rsid w:val="00976490"/>
    <w:rsid w:val="00976857"/>
    <w:rsid w:val="00982ADD"/>
    <w:rsid w:val="00982C41"/>
    <w:rsid w:val="00983261"/>
    <w:rsid w:val="00983AAA"/>
    <w:rsid w:val="00987315"/>
    <w:rsid w:val="0099227D"/>
    <w:rsid w:val="00993E63"/>
    <w:rsid w:val="009955D6"/>
    <w:rsid w:val="0099602D"/>
    <w:rsid w:val="00996BF9"/>
    <w:rsid w:val="009A07B1"/>
    <w:rsid w:val="009A0AD6"/>
    <w:rsid w:val="009A2156"/>
    <w:rsid w:val="009A23E1"/>
    <w:rsid w:val="009A4FF7"/>
    <w:rsid w:val="009A5140"/>
    <w:rsid w:val="009A692E"/>
    <w:rsid w:val="009B1C33"/>
    <w:rsid w:val="009B36B0"/>
    <w:rsid w:val="009B5182"/>
    <w:rsid w:val="009B559E"/>
    <w:rsid w:val="009B59A7"/>
    <w:rsid w:val="009B75E8"/>
    <w:rsid w:val="009B78B2"/>
    <w:rsid w:val="009C02D1"/>
    <w:rsid w:val="009D0063"/>
    <w:rsid w:val="009D1591"/>
    <w:rsid w:val="009D27D9"/>
    <w:rsid w:val="009D339A"/>
    <w:rsid w:val="009D518B"/>
    <w:rsid w:val="009F06C0"/>
    <w:rsid w:val="009F1547"/>
    <w:rsid w:val="009F1FBE"/>
    <w:rsid w:val="009F45DD"/>
    <w:rsid w:val="00A00E13"/>
    <w:rsid w:val="00A01962"/>
    <w:rsid w:val="00A02B5E"/>
    <w:rsid w:val="00A044F5"/>
    <w:rsid w:val="00A05AD5"/>
    <w:rsid w:val="00A06A4A"/>
    <w:rsid w:val="00A10529"/>
    <w:rsid w:val="00A12D9C"/>
    <w:rsid w:val="00A13A83"/>
    <w:rsid w:val="00A156F2"/>
    <w:rsid w:val="00A2288F"/>
    <w:rsid w:val="00A2775E"/>
    <w:rsid w:val="00A3377B"/>
    <w:rsid w:val="00A347EE"/>
    <w:rsid w:val="00A35609"/>
    <w:rsid w:val="00A35A26"/>
    <w:rsid w:val="00A4028C"/>
    <w:rsid w:val="00A4042E"/>
    <w:rsid w:val="00A43D03"/>
    <w:rsid w:val="00A45C55"/>
    <w:rsid w:val="00A462E8"/>
    <w:rsid w:val="00A46321"/>
    <w:rsid w:val="00A50B66"/>
    <w:rsid w:val="00A51F74"/>
    <w:rsid w:val="00A52D48"/>
    <w:rsid w:val="00A547C1"/>
    <w:rsid w:val="00A60E09"/>
    <w:rsid w:val="00A61613"/>
    <w:rsid w:val="00A63DBF"/>
    <w:rsid w:val="00A67C35"/>
    <w:rsid w:val="00A70DEE"/>
    <w:rsid w:val="00A7160A"/>
    <w:rsid w:val="00A719D5"/>
    <w:rsid w:val="00A7443F"/>
    <w:rsid w:val="00A77778"/>
    <w:rsid w:val="00A819C1"/>
    <w:rsid w:val="00A82186"/>
    <w:rsid w:val="00A8299E"/>
    <w:rsid w:val="00A85168"/>
    <w:rsid w:val="00A87906"/>
    <w:rsid w:val="00A91343"/>
    <w:rsid w:val="00A92301"/>
    <w:rsid w:val="00A92C6D"/>
    <w:rsid w:val="00A93B83"/>
    <w:rsid w:val="00AA25DC"/>
    <w:rsid w:val="00AB5324"/>
    <w:rsid w:val="00AB6160"/>
    <w:rsid w:val="00AB6689"/>
    <w:rsid w:val="00AC06CA"/>
    <w:rsid w:val="00AC21DD"/>
    <w:rsid w:val="00AC2BD0"/>
    <w:rsid w:val="00AC56AA"/>
    <w:rsid w:val="00AC56B6"/>
    <w:rsid w:val="00AC7F4A"/>
    <w:rsid w:val="00AD0A23"/>
    <w:rsid w:val="00AD1F94"/>
    <w:rsid w:val="00AD309A"/>
    <w:rsid w:val="00AD40D1"/>
    <w:rsid w:val="00AD54E0"/>
    <w:rsid w:val="00AD5BFE"/>
    <w:rsid w:val="00AE2BF7"/>
    <w:rsid w:val="00AF11F4"/>
    <w:rsid w:val="00AF636D"/>
    <w:rsid w:val="00AF6A11"/>
    <w:rsid w:val="00B064ED"/>
    <w:rsid w:val="00B06E0D"/>
    <w:rsid w:val="00B07F92"/>
    <w:rsid w:val="00B152A8"/>
    <w:rsid w:val="00B166F8"/>
    <w:rsid w:val="00B200A6"/>
    <w:rsid w:val="00B20D2C"/>
    <w:rsid w:val="00B21082"/>
    <w:rsid w:val="00B21811"/>
    <w:rsid w:val="00B26459"/>
    <w:rsid w:val="00B325E4"/>
    <w:rsid w:val="00B34258"/>
    <w:rsid w:val="00B3618C"/>
    <w:rsid w:val="00B42877"/>
    <w:rsid w:val="00B42C55"/>
    <w:rsid w:val="00B43F22"/>
    <w:rsid w:val="00B56DE3"/>
    <w:rsid w:val="00B57E3B"/>
    <w:rsid w:val="00B6188E"/>
    <w:rsid w:val="00B619FB"/>
    <w:rsid w:val="00B61F49"/>
    <w:rsid w:val="00B634F3"/>
    <w:rsid w:val="00B64ED4"/>
    <w:rsid w:val="00B65D89"/>
    <w:rsid w:val="00B66A0B"/>
    <w:rsid w:val="00B70913"/>
    <w:rsid w:val="00B748C2"/>
    <w:rsid w:val="00B7522C"/>
    <w:rsid w:val="00B75356"/>
    <w:rsid w:val="00B776F6"/>
    <w:rsid w:val="00B85FE4"/>
    <w:rsid w:val="00B86D98"/>
    <w:rsid w:val="00B91ED4"/>
    <w:rsid w:val="00B94DC6"/>
    <w:rsid w:val="00B9545F"/>
    <w:rsid w:val="00B959E6"/>
    <w:rsid w:val="00BA296C"/>
    <w:rsid w:val="00BA4B32"/>
    <w:rsid w:val="00BA6756"/>
    <w:rsid w:val="00BA784F"/>
    <w:rsid w:val="00BB1FCF"/>
    <w:rsid w:val="00BB2E06"/>
    <w:rsid w:val="00BB4B3A"/>
    <w:rsid w:val="00BB6133"/>
    <w:rsid w:val="00BB76DD"/>
    <w:rsid w:val="00BB7C50"/>
    <w:rsid w:val="00BC2083"/>
    <w:rsid w:val="00BC2D13"/>
    <w:rsid w:val="00BC38B2"/>
    <w:rsid w:val="00BD1948"/>
    <w:rsid w:val="00BE0784"/>
    <w:rsid w:val="00BE453F"/>
    <w:rsid w:val="00BE7877"/>
    <w:rsid w:val="00BF0563"/>
    <w:rsid w:val="00BF5267"/>
    <w:rsid w:val="00BF59A4"/>
    <w:rsid w:val="00BF62F7"/>
    <w:rsid w:val="00BF6BE2"/>
    <w:rsid w:val="00C042BB"/>
    <w:rsid w:val="00C1145A"/>
    <w:rsid w:val="00C11712"/>
    <w:rsid w:val="00C1225E"/>
    <w:rsid w:val="00C122F3"/>
    <w:rsid w:val="00C13AFF"/>
    <w:rsid w:val="00C13CCA"/>
    <w:rsid w:val="00C157EE"/>
    <w:rsid w:val="00C15F5F"/>
    <w:rsid w:val="00C16FEE"/>
    <w:rsid w:val="00C2285A"/>
    <w:rsid w:val="00C2564B"/>
    <w:rsid w:val="00C256E3"/>
    <w:rsid w:val="00C26277"/>
    <w:rsid w:val="00C26434"/>
    <w:rsid w:val="00C264BB"/>
    <w:rsid w:val="00C26662"/>
    <w:rsid w:val="00C278AD"/>
    <w:rsid w:val="00C31887"/>
    <w:rsid w:val="00C342D7"/>
    <w:rsid w:val="00C35033"/>
    <w:rsid w:val="00C42EA6"/>
    <w:rsid w:val="00C47749"/>
    <w:rsid w:val="00C52F7C"/>
    <w:rsid w:val="00C574BF"/>
    <w:rsid w:val="00C61E51"/>
    <w:rsid w:val="00C64F5B"/>
    <w:rsid w:val="00C6624F"/>
    <w:rsid w:val="00C66788"/>
    <w:rsid w:val="00C66C9E"/>
    <w:rsid w:val="00C67BE5"/>
    <w:rsid w:val="00C74C43"/>
    <w:rsid w:val="00C75F7C"/>
    <w:rsid w:val="00C762B0"/>
    <w:rsid w:val="00C80093"/>
    <w:rsid w:val="00C82BCB"/>
    <w:rsid w:val="00C83B8A"/>
    <w:rsid w:val="00C86576"/>
    <w:rsid w:val="00C963E8"/>
    <w:rsid w:val="00C9796C"/>
    <w:rsid w:val="00CA00CE"/>
    <w:rsid w:val="00CA1544"/>
    <w:rsid w:val="00CA1832"/>
    <w:rsid w:val="00CA37DE"/>
    <w:rsid w:val="00CA55B8"/>
    <w:rsid w:val="00CA5A5B"/>
    <w:rsid w:val="00CB00DC"/>
    <w:rsid w:val="00CB16DB"/>
    <w:rsid w:val="00CB1A39"/>
    <w:rsid w:val="00CB2905"/>
    <w:rsid w:val="00CB2F16"/>
    <w:rsid w:val="00CB3B76"/>
    <w:rsid w:val="00CB582D"/>
    <w:rsid w:val="00CB7464"/>
    <w:rsid w:val="00CC41F8"/>
    <w:rsid w:val="00CC5208"/>
    <w:rsid w:val="00CC58ED"/>
    <w:rsid w:val="00CC614A"/>
    <w:rsid w:val="00CC7E6E"/>
    <w:rsid w:val="00CD2BD7"/>
    <w:rsid w:val="00CD4005"/>
    <w:rsid w:val="00CD7A3B"/>
    <w:rsid w:val="00CE17F6"/>
    <w:rsid w:val="00CE29E2"/>
    <w:rsid w:val="00CE3743"/>
    <w:rsid w:val="00CE4F37"/>
    <w:rsid w:val="00CE6716"/>
    <w:rsid w:val="00CE6BEA"/>
    <w:rsid w:val="00CE7459"/>
    <w:rsid w:val="00CF06DA"/>
    <w:rsid w:val="00CF07C0"/>
    <w:rsid w:val="00CF0B30"/>
    <w:rsid w:val="00CF1EE5"/>
    <w:rsid w:val="00CF319C"/>
    <w:rsid w:val="00CF4374"/>
    <w:rsid w:val="00CF56B4"/>
    <w:rsid w:val="00CF74A0"/>
    <w:rsid w:val="00CF7D4D"/>
    <w:rsid w:val="00D009C9"/>
    <w:rsid w:val="00D05259"/>
    <w:rsid w:val="00D068B6"/>
    <w:rsid w:val="00D10DAB"/>
    <w:rsid w:val="00D1247B"/>
    <w:rsid w:val="00D131D8"/>
    <w:rsid w:val="00D13754"/>
    <w:rsid w:val="00D21A48"/>
    <w:rsid w:val="00D22629"/>
    <w:rsid w:val="00D277EE"/>
    <w:rsid w:val="00D31145"/>
    <w:rsid w:val="00D3198D"/>
    <w:rsid w:val="00D3742F"/>
    <w:rsid w:val="00D417AC"/>
    <w:rsid w:val="00D43261"/>
    <w:rsid w:val="00D610D6"/>
    <w:rsid w:val="00D61BC5"/>
    <w:rsid w:val="00D6792F"/>
    <w:rsid w:val="00D67976"/>
    <w:rsid w:val="00D714C9"/>
    <w:rsid w:val="00D71ACB"/>
    <w:rsid w:val="00D735CE"/>
    <w:rsid w:val="00D73CCF"/>
    <w:rsid w:val="00D76499"/>
    <w:rsid w:val="00D76A19"/>
    <w:rsid w:val="00D77623"/>
    <w:rsid w:val="00D848F3"/>
    <w:rsid w:val="00D8502B"/>
    <w:rsid w:val="00D94867"/>
    <w:rsid w:val="00D9667D"/>
    <w:rsid w:val="00D966FC"/>
    <w:rsid w:val="00D9718E"/>
    <w:rsid w:val="00DA3D42"/>
    <w:rsid w:val="00DA4104"/>
    <w:rsid w:val="00DA4BC7"/>
    <w:rsid w:val="00DA6282"/>
    <w:rsid w:val="00DB3231"/>
    <w:rsid w:val="00DB3FCF"/>
    <w:rsid w:val="00DB4177"/>
    <w:rsid w:val="00DC3865"/>
    <w:rsid w:val="00DC49D0"/>
    <w:rsid w:val="00DC5102"/>
    <w:rsid w:val="00DC5A35"/>
    <w:rsid w:val="00DC6EFF"/>
    <w:rsid w:val="00DD23DA"/>
    <w:rsid w:val="00DD357C"/>
    <w:rsid w:val="00DE0954"/>
    <w:rsid w:val="00DE0BFE"/>
    <w:rsid w:val="00DE562F"/>
    <w:rsid w:val="00DE5A6B"/>
    <w:rsid w:val="00DF4CA7"/>
    <w:rsid w:val="00DF7981"/>
    <w:rsid w:val="00E00C54"/>
    <w:rsid w:val="00E03418"/>
    <w:rsid w:val="00E056EA"/>
    <w:rsid w:val="00E06B9D"/>
    <w:rsid w:val="00E06BA7"/>
    <w:rsid w:val="00E11165"/>
    <w:rsid w:val="00E11DB8"/>
    <w:rsid w:val="00E13E45"/>
    <w:rsid w:val="00E14390"/>
    <w:rsid w:val="00E172ED"/>
    <w:rsid w:val="00E200B2"/>
    <w:rsid w:val="00E2019E"/>
    <w:rsid w:val="00E24407"/>
    <w:rsid w:val="00E25058"/>
    <w:rsid w:val="00E25770"/>
    <w:rsid w:val="00E26430"/>
    <w:rsid w:val="00E32135"/>
    <w:rsid w:val="00E3380D"/>
    <w:rsid w:val="00E36FE1"/>
    <w:rsid w:val="00E42D10"/>
    <w:rsid w:val="00E43C34"/>
    <w:rsid w:val="00E441A4"/>
    <w:rsid w:val="00E47E90"/>
    <w:rsid w:val="00E47FE2"/>
    <w:rsid w:val="00E5217F"/>
    <w:rsid w:val="00E55045"/>
    <w:rsid w:val="00E56317"/>
    <w:rsid w:val="00E6287E"/>
    <w:rsid w:val="00E63EFD"/>
    <w:rsid w:val="00E64217"/>
    <w:rsid w:val="00E728EC"/>
    <w:rsid w:val="00E75161"/>
    <w:rsid w:val="00E751EF"/>
    <w:rsid w:val="00E83ED5"/>
    <w:rsid w:val="00E84963"/>
    <w:rsid w:val="00E85A9A"/>
    <w:rsid w:val="00E86B97"/>
    <w:rsid w:val="00E87501"/>
    <w:rsid w:val="00E906CA"/>
    <w:rsid w:val="00E922A7"/>
    <w:rsid w:val="00E93ACD"/>
    <w:rsid w:val="00E95BDB"/>
    <w:rsid w:val="00E96CCD"/>
    <w:rsid w:val="00E96F90"/>
    <w:rsid w:val="00EA20CA"/>
    <w:rsid w:val="00EA28B5"/>
    <w:rsid w:val="00EA3AA7"/>
    <w:rsid w:val="00EA4C68"/>
    <w:rsid w:val="00EA5376"/>
    <w:rsid w:val="00EB0530"/>
    <w:rsid w:val="00EB6837"/>
    <w:rsid w:val="00EB71AE"/>
    <w:rsid w:val="00EB7C41"/>
    <w:rsid w:val="00EC2D8F"/>
    <w:rsid w:val="00EC4E70"/>
    <w:rsid w:val="00EC658C"/>
    <w:rsid w:val="00ED2224"/>
    <w:rsid w:val="00ED3C0B"/>
    <w:rsid w:val="00ED631A"/>
    <w:rsid w:val="00ED73FA"/>
    <w:rsid w:val="00EE7EE3"/>
    <w:rsid w:val="00EF70CD"/>
    <w:rsid w:val="00F01909"/>
    <w:rsid w:val="00F01A8C"/>
    <w:rsid w:val="00F02715"/>
    <w:rsid w:val="00F07076"/>
    <w:rsid w:val="00F10C8F"/>
    <w:rsid w:val="00F1174B"/>
    <w:rsid w:val="00F15347"/>
    <w:rsid w:val="00F16C27"/>
    <w:rsid w:val="00F17A67"/>
    <w:rsid w:val="00F205CF"/>
    <w:rsid w:val="00F21698"/>
    <w:rsid w:val="00F2366C"/>
    <w:rsid w:val="00F236D3"/>
    <w:rsid w:val="00F24457"/>
    <w:rsid w:val="00F275EB"/>
    <w:rsid w:val="00F31943"/>
    <w:rsid w:val="00F32FE5"/>
    <w:rsid w:val="00F358C5"/>
    <w:rsid w:val="00F42315"/>
    <w:rsid w:val="00F42B01"/>
    <w:rsid w:val="00F47EB8"/>
    <w:rsid w:val="00F51460"/>
    <w:rsid w:val="00F51D44"/>
    <w:rsid w:val="00F61E21"/>
    <w:rsid w:val="00F64184"/>
    <w:rsid w:val="00F670B8"/>
    <w:rsid w:val="00F71AB1"/>
    <w:rsid w:val="00F72DCB"/>
    <w:rsid w:val="00F74482"/>
    <w:rsid w:val="00F748A4"/>
    <w:rsid w:val="00F77490"/>
    <w:rsid w:val="00F83220"/>
    <w:rsid w:val="00F85F0D"/>
    <w:rsid w:val="00F90359"/>
    <w:rsid w:val="00F93F27"/>
    <w:rsid w:val="00F946A7"/>
    <w:rsid w:val="00FA0EC7"/>
    <w:rsid w:val="00FA3EDD"/>
    <w:rsid w:val="00FA4D2E"/>
    <w:rsid w:val="00FA7BDD"/>
    <w:rsid w:val="00FB02C4"/>
    <w:rsid w:val="00FB0C9D"/>
    <w:rsid w:val="00FB208A"/>
    <w:rsid w:val="00FB3F6E"/>
    <w:rsid w:val="00FB6997"/>
    <w:rsid w:val="00FC711C"/>
    <w:rsid w:val="00FD3827"/>
    <w:rsid w:val="00FD533F"/>
    <w:rsid w:val="00FD5CD0"/>
    <w:rsid w:val="00FD5D8F"/>
    <w:rsid w:val="00FE1D5E"/>
    <w:rsid w:val="00FE3A9F"/>
    <w:rsid w:val="00FE68E4"/>
    <w:rsid w:val="00FE7285"/>
    <w:rsid w:val="00FE7714"/>
    <w:rsid w:val="00FE7E1F"/>
    <w:rsid w:val="00FF06A0"/>
    <w:rsid w:val="00FF2FB7"/>
    <w:rsid w:val="00FF7C59"/>
    <w:rsid w:val="1F0A1987"/>
    <w:rsid w:val="26570137"/>
    <w:rsid w:val="51BF5813"/>
  </w:rsids>
  <m:mathPr>
    <m:mathFont m:val="Cambria Math"/>
    <m:brkBin m:val="before"/>
    <m:brkBinSub m:val="--"/>
    <m:smallFrac m:val="0"/>
    <m:dispDef/>
    <m:lMargin m:val="0"/>
    <m:rMargin m:val="0"/>
    <m:defJc m:val="centerGroup"/>
    <m:wrapIndent m:val="1440"/>
    <m:intLim m:val="subSup"/>
    <m:naryLim m:val="undOvr"/>
  </m:mathPr>
  <w:themeFontLang w:val="sr-Latn-ME"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08DE89C"/>
  <w15:docId w15:val="{AAAAF2E7-0AC7-4833-8919-16AEF2085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uiPriority="0"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sz w:val="24"/>
      <w:szCs w:val="24"/>
      <w:lang w:val="sr-Latn-ME" w:eastAsia="en-US"/>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244061" w:themeColor="accent1" w:themeShade="80"/>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qFormat/>
    <w:pPr>
      <w:tabs>
        <w:tab w:val="center" w:pos="4536"/>
        <w:tab w:val="right" w:pos="9072"/>
      </w:tabs>
    </w:pPr>
  </w:style>
  <w:style w:type="character" w:styleId="FootnoteReference">
    <w:name w:val="footnote reference"/>
    <w:basedOn w:val="DefaultParagraphFont"/>
    <w:semiHidden/>
    <w:unhideWhenUsed/>
    <w:qFormat/>
    <w:rPr>
      <w:vertAlign w:val="superscript"/>
    </w:rPr>
  </w:style>
  <w:style w:type="paragraph" w:styleId="FootnoteText">
    <w:name w:val="footnote text"/>
    <w:basedOn w:val="Normal"/>
    <w:link w:val="FootnoteTextChar"/>
    <w:unhideWhenUsed/>
    <w:qFormat/>
    <w:rPr>
      <w:rFonts w:ascii="Calibri" w:hAnsi="Calibri"/>
      <w:sz w:val="20"/>
      <w:szCs w:val="20"/>
      <w:lang w:val="en-US"/>
    </w:rPr>
  </w:style>
  <w:style w:type="paragraph" w:styleId="Header">
    <w:name w:val="header"/>
    <w:basedOn w:val="Normal"/>
    <w:link w:val="HeaderChar"/>
    <w:uiPriority w:val="99"/>
    <w:unhideWhenUsed/>
    <w:qFormat/>
    <w:pPr>
      <w:tabs>
        <w:tab w:val="center" w:pos="4536"/>
        <w:tab w:val="right" w:pos="9072"/>
      </w:tabs>
    </w:pPr>
  </w:style>
  <w:style w:type="character" w:styleId="Hyperlink">
    <w:name w:val="Hyperlink"/>
    <w:basedOn w:val="DefaultParagraphFont"/>
    <w:uiPriority w:val="99"/>
    <w:unhideWhenUsed/>
    <w:qFormat/>
    <w:rPr>
      <w:color w:val="0000FF" w:themeColor="hyperlink"/>
      <w:u w:val="single"/>
    </w:rPr>
  </w:style>
  <w:style w:type="character" w:styleId="PageNumber">
    <w:name w:val="page number"/>
    <w:basedOn w:val="DefaultParagraphFont"/>
    <w:uiPriority w:val="99"/>
    <w:semiHidden/>
    <w:unhideWhenUsed/>
    <w:qFormat/>
  </w:style>
  <w:style w:type="table" w:styleId="TableGrid">
    <w:name w:val="Table Grid"/>
    <w:basedOn w:val="TableNormal"/>
    <w:uiPriority w:val="39"/>
    <w:qFormat/>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unhideWhenUsed/>
    <w:qFormat/>
    <w:pPr>
      <w:spacing w:before="360" w:after="360"/>
    </w:pPr>
    <w:rPr>
      <w:rFonts w:asciiTheme="minorHAnsi" w:hAnsiTheme="minorHAnsi" w:cstheme="minorHAnsi"/>
      <w:b/>
      <w:bCs/>
      <w:caps/>
      <w:sz w:val="22"/>
      <w:szCs w:val="22"/>
      <w:u w:val="single"/>
    </w:rPr>
  </w:style>
  <w:style w:type="paragraph" w:styleId="TOC2">
    <w:name w:val="toc 2"/>
    <w:basedOn w:val="Normal"/>
    <w:next w:val="Normal"/>
    <w:uiPriority w:val="39"/>
    <w:unhideWhenUsed/>
    <w:qFormat/>
    <w:rPr>
      <w:rFonts w:asciiTheme="minorHAnsi" w:hAnsiTheme="minorHAnsi" w:cstheme="minorHAnsi"/>
      <w:b/>
      <w:bCs/>
      <w:smallCaps/>
      <w:sz w:val="22"/>
      <w:szCs w:val="22"/>
    </w:rPr>
  </w:style>
  <w:style w:type="paragraph" w:styleId="TOC3">
    <w:name w:val="toc 3"/>
    <w:basedOn w:val="Normal"/>
    <w:next w:val="Normal"/>
    <w:uiPriority w:val="39"/>
    <w:unhideWhenUsed/>
    <w:qFormat/>
    <w:rPr>
      <w:rFonts w:asciiTheme="minorHAnsi" w:hAnsiTheme="minorHAnsi" w:cstheme="minorHAnsi"/>
      <w:smallCaps/>
      <w:sz w:val="22"/>
      <w:szCs w:val="22"/>
    </w:rPr>
  </w:style>
  <w:style w:type="paragraph" w:styleId="TOC4">
    <w:name w:val="toc 4"/>
    <w:basedOn w:val="Normal"/>
    <w:next w:val="Normal"/>
    <w:uiPriority w:val="39"/>
    <w:unhideWhenUsed/>
    <w:qFormat/>
    <w:rPr>
      <w:rFonts w:asciiTheme="minorHAnsi" w:hAnsiTheme="minorHAnsi" w:cstheme="minorHAnsi"/>
      <w:sz w:val="22"/>
      <w:szCs w:val="22"/>
    </w:rPr>
  </w:style>
  <w:style w:type="paragraph" w:styleId="TOC5">
    <w:name w:val="toc 5"/>
    <w:basedOn w:val="Normal"/>
    <w:next w:val="Normal"/>
    <w:uiPriority w:val="39"/>
    <w:semiHidden/>
    <w:unhideWhenUsed/>
    <w:qFormat/>
    <w:rPr>
      <w:rFonts w:asciiTheme="minorHAnsi" w:hAnsiTheme="minorHAnsi" w:cstheme="minorHAnsi"/>
      <w:sz w:val="22"/>
      <w:szCs w:val="22"/>
    </w:rPr>
  </w:style>
  <w:style w:type="paragraph" w:styleId="TOC6">
    <w:name w:val="toc 6"/>
    <w:basedOn w:val="Normal"/>
    <w:next w:val="Normal"/>
    <w:uiPriority w:val="39"/>
    <w:semiHidden/>
    <w:unhideWhenUsed/>
    <w:qFormat/>
    <w:rPr>
      <w:rFonts w:asciiTheme="minorHAnsi" w:hAnsiTheme="minorHAnsi" w:cstheme="minorHAnsi"/>
      <w:sz w:val="22"/>
      <w:szCs w:val="22"/>
    </w:rPr>
  </w:style>
  <w:style w:type="paragraph" w:styleId="TOC7">
    <w:name w:val="toc 7"/>
    <w:basedOn w:val="Normal"/>
    <w:next w:val="Normal"/>
    <w:uiPriority w:val="39"/>
    <w:semiHidden/>
    <w:unhideWhenUsed/>
    <w:qFormat/>
    <w:rPr>
      <w:rFonts w:asciiTheme="minorHAnsi" w:hAnsiTheme="minorHAnsi" w:cstheme="minorHAnsi"/>
      <w:sz w:val="22"/>
      <w:szCs w:val="22"/>
    </w:rPr>
  </w:style>
  <w:style w:type="paragraph" w:styleId="TOC8">
    <w:name w:val="toc 8"/>
    <w:basedOn w:val="Normal"/>
    <w:next w:val="Normal"/>
    <w:uiPriority w:val="39"/>
    <w:semiHidden/>
    <w:unhideWhenUsed/>
    <w:qFormat/>
    <w:rPr>
      <w:rFonts w:asciiTheme="minorHAnsi" w:hAnsiTheme="minorHAnsi" w:cstheme="minorHAnsi"/>
      <w:sz w:val="22"/>
      <w:szCs w:val="22"/>
    </w:rPr>
  </w:style>
  <w:style w:type="paragraph" w:styleId="TOC9">
    <w:name w:val="toc 9"/>
    <w:basedOn w:val="Normal"/>
    <w:next w:val="Normal"/>
    <w:uiPriority w:val="39"/>
    <w:semiHidden/>
    <w:unhideWhenUsed/>
    <w:qFormat/>
    <w:rPr>
      <w:rFonts w:asciiTheme="minorHAnsi" w:hAnsiTheme="minorHAnsi" w:cstheme="minorHAnsi"/>
      <w:sz w:val="22"/>
      <w:szCs w:val="22"/>
    </w:rPr>
  </w:style>
  <w:style w:type="character" w:customStyle="1" w:styleId="FootnoteTextChar">
    <w:name w:val="Footnote Text Char"/>
    <w:basedOn w:val="DefaultParagraphFont"/>
    <w:link w:val="FootnoteText"/>
    <w:qFormat/>
    <w:rPr>
      <w:rFonts w:ascii="Calibri" w:eastAsia="Times New Roman" w:hAnsi="Calibri" w:cs="Times New Roman"/>
      <w:sz w:val="20"/>
      <w:szCs w:val="20"/>
      <w:lang w:val="en-US"/>
    </w:rPr>
  </w:style>
  <w:style w:type="paragraph" w:customStyle="1" w:styleId="7podnas">
    <w:name w:val="_7podnas"/>
    <w:basedOn w:val="Normal"/>
    <w:qFormat/>
    <w:pPr>
      <w:spacing w:before="100" w:beforeAutospacing="1" w:after="100" w:afterAutospacing="1"/>
    </w:pPr>
    <w:rPr>
      <w:lang w:eastAsia="sr-Latn-ME"/>
    </w:rPr>
  </w:style>
  <w:style w:type="paragraph" w:customStyle="1" w:styleId="4clan">
    <w:name w:val="_4clan"/>
    <w:basedOn w:val="Normal"/>
    <w:qFormat/>
    <w:pPr>
      <w:spacing w:before="100" w:beforeAutospacing="1" w:after="100" w:afterAutospacing="1"/>
    </w:pPr>
    <w:rPr>
      <w:lang w:eastAsia="sr-Latn-ME"/>
    </w:rPr>
  </w:style>
  <w:style w:type="paragraph" w:customStyle="1" w:styleId="1tekst">
    <w:name w:val="_1tekst"/>
    <w:basedOn w:val="Normal"/>
    <w:qFormat/>
    <w:pPr>
      <w:spacing w:before="100" w:beforeAutospacing="1" w:after="100" w:afterAutospacing="1"/>
    </w:pPr>
    <w:rPr>
      <w:lang w:eastAsia="sr-Latn-ME"/>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A5">
    <w:name w:val="A5"/>
    <w:uiPriority w:val="99"/>
    <w:qFormat/>
    <w:rPr>
      <w:rFonts w:cs="Agenda-Bold"/>
      <w:color w:val="000000"/>
      <w:sz w:val="20"/>
      <w:szCs w:val="20"/>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rPr>
  </w:style>
  <w:style w:type="paragraph" w:customStyle="1" w:styleId="TOCHeading1">
    <w:name w:val="TOC Heading1"/>
    <w:basedOn w:val="Heading1"/>
    <w:next w:val="Normal"/>
    <w:uiPriority w:val="39"/>
    <w:unhideWhenUsed/>
    <w:qFormat/>
    <w:pPr>
      <w:spacing w:before="480"/>
      <w:outlineLvl w:val="9"/>
    </w:pPr>
    <w:rPr>
      <w:b/>
      <w:bCs/>
      <w:sz w:val="28"/>
      <w:szCs w:val="28"/>
      <w:lang w:val="en-US"/>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244061" w:themeColor="accent1" w:themeShade="80"/>
      <w:sz w:val="24"/>
      <w:szCs w:val="24"/>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NoSpacing">
    <w:name w:val="No Spacing"/>
    <w:uiPriority w:val="1"/>
    <w:qFormat/>
    <w:rPr>
      <w:sz w:val="22"/>
      <w:szCs w:val="22"/>
      <w:lang w:val="sr-Latn-ME" w:eastAsia="en-US"/>
    </w:rPr>
  </w:style>
  <w:style w:type="paragraph" w:styleId="ListParagraph">
    <w:name w:val="List Paragraph"/>
    <w:basedOn w:val="Normal"/>
    <w:uiPriority w:val="34"/>
    <w:qFormat/>
    <w:pPr>
      <w:ind w:left="720"/>
      <w:contextualSpacing/>
    </w:p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paragraph" w:customStyle="1" w:styleId="Revision1">
    <w:name w:val="Revision1"/>
    <w:hidden/>
    <w:uiPriority w:val="99"/>
    <w:semiHidden/>
    <w:qFormat/>
    <w:rPr>
      <w:sz w:val="22"/>
      <w:szCs w:val="22"/>
      <w:lang w:val="sr-Latn-ME"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Revision2">
    <w:name w:val="Revision2"/>
    <w:hidden/>
    <w:uiPriority w:val="99"/>
    <w:semiHidden/>
    <w:qFormat/>
    <w:rPr>
      <w:sz w:val="22"/>
      <w:szCs w:val="22"/>
      <w:lang w:val="sr-Latn-ME" w:eastAsia="en-US"/>
    </w:rPr>
  </w:style>
  <w:style w:type="character" w:customStyle="1" w:styleId="UnresolvedMention4">
    <w:name w:val="Unresolved Mention4"/>
    <w:basedOn w:val="DefaultParagraphFont"/>
    <w:uiPriority w:val="99"/>
    <w:semiHidden/>
    <w:unhideWhenUsed/>
    <w:rPr>
      <w:color w:val="605E5C"/>
      <w:shd w:val="clear" w:color="auto" w:fill="E1DFDD"/>
    </w:rPr>
  </w:style>
  <w:style w:type="paragraph" w:customStyle="1" w:styleId="Revision3">
    <w:name w:val="Revision3"/>
    <w:hidden/>
    <w:uiPriority w:val="99"/>
    <w:semiHidden/>
    <w:rPr>
      <w:sz w:val="22"/>
      <w:szCs w:val="22"/>
      <w:lang w:val="sr-Latn-ME"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365F91" w:themeColor="accent1" w:themeShade="BF"/>
      <w:sz w:val="24"/>
      <w:szCs w:val="24"/>
      <w:lang w:eastAsia="en-US"/>
    </w:rPr>
  </w:style>
  <w:style w:type="paragraph" w:customStyle="1" w:styleId="TOCHeading2">
    <w:name w:val="TOC Heading2"/>
    <w:basedOn w:val="Heading1"/>
    <w:next w:val="Normal"/>
    <w:uiPriority w:val="39"/>
    <w:unhideWhenUsed/>
    <w:qFormat/>
    <w:pPr>
      <w:spacing w:before="480" w:line="276" w:lineRule="auto"/>
      <w:outlineLvl w:val="9"/>
    </w:pPr>
    <w:rPr>
      <w:b/>
      <w:bCs/>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6" Type="http://schemas.openxmlformats.org/officeDocument/2006/relationships/hyperlink" Target="https://www.opstinagusinje.me/wp-content/uploads/2022/05/Izvjestaj-o-radu-glavnog-administratora-od-2019-do-2022.pdf1" TargetMode="External"/><Relationship Id="rId21" Type="http://schemas.openxmlformats.org/officeDocument/2006/relationships/hyperlink" Target="https://sudovi.me/static/spbd/doc/Godisnji_zbirni_izvjestaj__o_radu-2019._.pdf" TargetMode="External"/><Relationship Id="rId34" Type="http://schemas.openxmlformats.org/officeDocument/2006/relationships/hyperlink" Target="https://www.gov.me/dokumenta/9157d372-cf1c-4115-b0af-ba7868c5fe9f" TargetMode="External"/><Relationship Id="rId42" Type="http://schemas.openxmlformats.org/officeDocument/2006/relationships/hyperlink" Target="http://www.sudovi.mehttp://sudovi.me/podaci/vrhs/dokumenta/1200.pdf" TargetMode="External"/><Relationship Id="rId47" Type="http://schemas.openxmlformats.org/officeDocument/2006/relationships/hyperlink" Target="https://sudovi.me/static//vrhs/doc/Presuda_CENTROPROM_HOLDING_AD_Beograd_protiv_CRNE_GORE.pdf" TargetMode="External"/><Relationship Id="rId50" Type="http://schemas.openxmlformats.org/officeDocument/2006/relationships/hyperlink" Target="https://sudovi.me/static//vrhs/doc/presuda_RASPOPOVIC_I_DRUGI_protiv_CRNE_GORE.pdf" TargetMode="External"/><Relationship Id="rId55" Type="http://schemas.openxmlformats.org/officeDocument/2006/relationships/hyperlink" Target="https://www.sudovi.me/static/vrhs/doc/8330.pdf" TargetMode="External"/><Relationship Id="rId63" Type="http://schemas.openxmlformats.org/officeDocument/2006/relationships/hyperlink" Target="https://sudovi.me/static/vrhs/doc/1155.pdf" TargetMode="External"/><Relationship Id="rId7" Type="http://schemas.openxmlformats.org/officeDocument/2006/relationships/hyperlink" Target="https://gamn.org/wp-content/uploads/2020/12/GA-Analiza-Upravno-sudstvo.pdf" TargetMode="External"/><Relationship Id="rId2" Type="http://schemas.openxmlformats.org/officeDocument/2006/relationships/hyperlink" Target="https://www.hraction.org/2017/02/15/analiza-primjene-zakona-o-zastiti-prava-na-sudenje-u-razumnom-roku-za-period-2011-2015-godine/" TargetMode="External"/><Relationship Id="rId16" Type="http://schemas.openxmlformats.org/officeDocument/2006/relationships/hyperlink" Target="https://www.gov.me/dokumenta/85adec6c-ee79-45e9-a9ec-7a00f23d6d2f" TargetMode="External"/><Relationship Id="rId29" Type="http://schemas.openxmlformats.org/officeDocument/2006/relationships/hyperlink" Target="https://www.gov.me/dokumenta/abe98c64-6291-4058-a890-f49eb8d379a0" TargetMode="External"/><Relationship Id="rId11" Type="http://schemas.openxmlformats.org/officeDocument/2006/relationships/hyperlink" Target="https://sudovi.me/static/sdsv/doc/10526.pdf" TargetMode="External"/><Relationship Id="rId24" Type="http://schemas.openxmlformats.org/officeDocument/2006/relationships/hyperlink" Target="javascript:void(0)" TargetMode="External"/><Relationship Id="rId32" Type="http://schemas.openxmlformats.org/officeDocument/2006/relationships/hyperlink" Target="https://rm.coe.int/mne-pravo-na-sudjenje-u-razumnom-roku-mne/16808e729c" TargetMode="External"/><Relationship Id="rId37" Type="http://schemas.openxmlformats.org/officeDocument/2006/relationships/hyperlink" Target="https://www.gov.me/dokumenta/1f13a2b6-5219-497c-9fb5-17588c7f2b99" TargetMode="External"/><Relationship Id="rId40" Type="http://schemas.openxmlformats.org/officeDocument/2006/relationships/hyperlink" Target="https://neighbourhood-enlargement.ec.europa.eu/system/files/2022-10/Montenegro%20Report%202022.pdf" TargetMode="External"/><Relationship Id="rId45" Type="http://schemas.openxmlformats.org/officeDocument/2006/relationships/hyperlink" Target="https://sudovi.me/static//vrhs/doc/Presuda_MASTILOVIC_I_DRUGI_protiv_CRNE_GORE.pdf" TargetMode="External"/><Relationship Id="rId53" Type="http://schemas.openxmlformats.org/officeDocument/2006/relationships/hyperlink" Target="https://sudovi.me/static//vrhs/doc/presuda_GLUSICA_I_DjUROVIC_protiv_CRNE_GORE.pdf" TargetMode="External"/><Relationship Id="rId58" Type="http://schemas.openxmlformats.org/officeDocument/2006/relationships/hyperlink" Target="https://sudovi.me/static/vrhs/doc/8346.pdf" TargetMode="External"/><Relationship Id="rId5" Type="http://schemas.openxmlformats.org/officeDocument/2006/relationships/hyperlink" Target="https://cemi.org.me/wp-content/uploads/2020/01/Pravo-na-sudjenje-u-razumnom-roku.pdf" TargetMode="External"/><Relationship Id="rId61" Type="http://schemas.openxmlformats.org/officeDocument/2006/relationships/hyperlink" Target="https://sudovi.me/static/vrhs/doc/9043.pdf" TargetMode="External"/><Relationship Id="rId19" Type="http://schemas.openxmlformats.org/officeDocument/2006/relationships/hyperlink" Target="https://rm.coe.int/commission-europeenne-pour-l-efficacite-de-la-justice-cepej-evropska-k/1680747561" TargetMode="External"/><Relationship Id="rId14" Type="http://schemas.openxmlformats.org/officeDocument/2006/relationships/hyperlink" Target="https://sudovi.me/static//sdsv/doc/Izvjestaj_o_radu_2021.pdf" TargetMode="External"/><Relationship Id="rId22" Type="http://schemas.openxmlformats.org/officeDocument/2006/relationships/hyperlink" Target="https://sudovi.me/static/spbd/doc/Godisnji_zbirni_izvjestaj__o_radu-2020..pdf" TargetMode="External"/><Relationship Id="rId27" Type="http://schemas.openxmlformats.org/officeDocument/2006/relationships/hyperlink" Target="javascript:void(0)" TargetMode="External"/><Relationship Id="rId30" Type="http://schemas.openxmlformats.org/officeDocument/2006/relationships/hyperlink" Target="https://www.gov.me/dokumenta/abe98c64-6291-4058-a890-f49eb8d379a0" TargetMode="External"/><Relationship Id="rId35" Type="http://schemas.openxmlformats.org/officeDocument/2006/relationships/hyperlink" Target="https://www.gov.me/dokumenta/07c9adb6-7a42-489e-ad11-f45c2deb8c52" TargetMode="External"/><Relationship Id="rId43" Type="http://schemas.openxmlformats.org/officeDocument/2006/relationships/hyperlink" Target="https://www.sudovi.me/static/vrhs/doc/5339.pdf" TargetMode="External"/><Relationship Id="rId48" Type="http://schemas.openxmlformats.org/officeDocument/2006/relationships/hyperlink" Target="https://sudovi.me/static//vrhs/doc/presuda_MERCUR_SYSTEM_A.D._I_DRUGI_protiv_CRNE_GORE.pdf" TargetMode="External"/><Relationship Id="rId56" Type="http://schemas.openxmlformats.org/officeDocument/2006/relationships/hyperlink" Target="https://sudovi.me/static/vrhs/doc/8331.pdf" TargetMode="External"/><Relationship Id="rId64" Type="http://schemas.openxmlformats.org/officeDocument/2006/relationships/hyperlink" Target="https://www.sudovi.me/static/vrhs/doc/5767.pdf" TargetMode="External"/><Relationship Id="rId8" Type="http://schemas.openxmlformats.org/officeDocument/2006/relationships/hyperlink" Target="https://www.hraction.org/2017/02/15/analiza-primjene-zakona-o-zastiti-prava-na-sudenje-u-razumnom-roku-za-period-2011-2015-godine/" TargetMode="External"/><Relationship Id="rId51" Type="http://schemas.openxmlformats.org/officeDocument/2006/relationships/hyperlink" Target="https://sudovi.me/static//vrhs/doc/presuda_PILETIC_protiv_CRNE_GORE_(2).pdf" TargetMode="External"/><Relationship Id="rId3" Type="http://schemas.openxmlformats.org/officeDocument/2006/relationships/hyperlink" Target="https://www.gov.me/dokumenta/06206739-6d4b-455b-8251-a06db0058d86" TargetMode="External"/><Relationship Id="rId12" Type="http://schemas.openxmlformats.org/officeDocument/2006/relationships/hyperlink" Target="https://sudovi.me/static/sdsv/doc/FINAL_-Godisnji_izvjestaj_2019.-stampa.pdf" TargetMode="External"/><Relationship Id="rId17" Type="http://schemas.openxmlformats.org/officeDocument/2006/relationships/hyperlink" Target="https://rm.coe.int/hf6-ap-implementation-judiciary-reform-cnr/1680a55239" TargetMode="External"/><Relationship Id="rId25" Type="http://schemas.openxmlformats.org/officeDocument/2006/relationships/hyperlink" Target="javascript:void(0)" TargetMode="External"/><Relationship Id="rId33" Type="http://schemas.openxmlformats.org/officeDocument/2006/relationships/hyperlink" Target="https://wapi.gov.me/download-preview/072d2dc7-2b0d-4c89-a6c7-3e396439c028?version=1.0" TargetMode="External"/><Relationship Id="rId38" Type="http://schemas.openxmlformats.org/officeDocument/2006/relationships/hyperlink" Target="https://www.gov.me/dokumenta/0549cab4-8b10-49cf-aa54-64b342758f32" TargetMode="External"/><Relationship Id="rId46" Type="http://schemas.openxmlformats.org/officeDocument/2006/relationships/hyperlink" Target="https://www.sudovi.me/static//vrhs/doc/Presuda_JOVASEVIC_I_DRUGI_protiv_CRNE_GORE.pdf" TargetMode="External"/><Relationship Id="rId59" Type="http://schemas.openxmlformats.org/officeDocument/2006/relationships/hyperlink" Target="https://sudovi.me/static/vrhs/doc/8349.pdf" TargetMode="External"/><Relationship Id="rId20" Type="http://schemas.openxmlformats.org/officeDocument/2006/relationships/hyperlink" Target="https://sudovi.me/static/spbd/doc/Godisnji_Izvjestaj_o_radu_za_2018._godinu(1).pdf" TargetMode="External"/><Relationship Id="rId41" Type="http://schemas.openxmlformats.org/officeDocument/2006/relationships/hyperlink" Target="https://rm.coe.int/cepej-report-2020-22-e-web/1680a86279" TargetMode="External"/><Relationship Id="rId54" Type="http://schemas.openxmlformats.org/officeDocument/2006/relationships/hyperlink" Target="https://sudovi.me/static/vrhs/doc/Despotovic_protiv_Crne_Gore_.pdf" TargetMode="External"/><Relationship Id="rId62" Type="http://schemas.openxmlformats.org/officeDocument/2006/relationships/hyperlink" Target="https://sudovi.me/static/vrhs/doc/9213.pdf" TargetMode="External"/><Relationship Id="rId1" Type="http://schemas.openxmlformats.org/officeDocument/2006/relationships/hyperlink" Target="https://www.hraction.org/2012/02/24/analiza-primjene-zakona-o-zastiti-prava-na-sudenje-u-razumnom-roku/" TargetMode="External"/><Relationship Id="rId6" Type="http://schemas.openxmlformats.org/officeDocument/2006/relationships/hyperlink" Target="https://rm.coe.int/analysis-legal-framework-fill-eng/168094c4ad" TargetMode="External"/><Relationship Id="rId15" Type="http://schemas.openxmlformats.org/officeDocument/2006/relationships/hyperlink" Target="https://sudovi.me/static//sdsv/doc/IZVJESTAJ_O_RADU_ZA_2022._Sudski_savjet.pdf" TargetMode="External"/><Relationship Id="rId23" Type="http://schemas.openxmlformats.org/officeDocument/2006/relationships/hyperlink" Target="javascript:void(0)" TargetMode="External"/><Relationship Id="rId28" Type="http://schemas.openxmlformats.org/officeDocument/2006/relationships/hyperlink" Target="javascript:void(0)" TargetMode="External"/><Relationship Id="rId36" Type="http://schemas.openxmlformats.org/officeDocument/2006/relationships/hyperlink" Target="https://www.gov.me/dokumenta/8fa066dc-0720-4382-9a89-03fea91fc39b" TargetMode="External"/><Relationship Id="rId49" Type="http://schemas.openxmlformats.org/officeDocument/2006/relationships/hyperlink" Target="https://sudovi.me/static//vrhs/doc/presuda_SINANOVIC_I_DRUGI_protiv_CRNE_GORE.pdf" TargetMode="External"/><Relationship Id="rId57" Type="http://schemas.openxmlformats.org/officeDocument/2006/relationships/hyperlink" Target="https://sudovi.me/static/vrhs/doc/8345.pdf" TargetMode="External"/><Relationship Id="rId10" Type="http://schemas.openxmlformats.org/officeDocument/2006/relationships/hyperlink" Target="https://sudovi.me/static/sdsv/doc/7800.pdf" TargetMode="External"/><Relationship Id="rId31" Type="http://schemas.openxmlformats.org/officeDocument/2006/relationships/hyperlink" Target="https://hudoc.echr.coe.int/eng" TargetMode="External"/><Relationship Id="rId44" Type="http://schemas.openxmlformats.org/officeDocument/2006/relationships/hyperlink" Target="https://www.sudovi.me/static/vrhs/doc/7672.pdf" TargetMode="External"/><Relationship Id="rId52" Type="http://schemas.openxmlformats.org/officeDocument/2006/relationships/hyperlink" Target="https://sudovi.me/static//vrhs/doc/presuda_MARKOVIC_protiv_CRNE_GORE.pdf" TargetMode="External"/><Relationship Id="rId60" Type="http://schemas.openxmlformats.org/officeDocument/2006/relationships/hyperlink" Target="https://sudovi.me/static/vrhs/doc/9042.pdf" TargetMode="External"/><Relationship Id="rId65" Type="http://schemas.openxmlformats.org/officeDocument/2006/relationships/hyperlink" Target="https://www.ombudsman.co.me/docs/1652269181_final_izvjestaj_05052022.pdf" TargetMode="External"/><Relationship Id="rId4" Type="http://schemas.openxmlformats.org/officeDocument/2006/relationships/hyperlink" Target="https://sudovi.me/static/vrhs/doc/11233.pdf" TargetMode="External"/><Relationship Id="rId9" Type="http://schemas.openxmlformats.org/officeDocument/2006/relationships/hyperlink" Target="https://sudovi.me/static//sdsv/doc/GODISNJI_IZVJESTAJ_O_RADU_2022.-Finalno_(1).pdf" TargetMode="External"/><Relationship Id="rId13" Type="http://schemas.openxmlformats.org/officeDocument/2006/relationships/hyperlink" Target="https://sudovi.me/static//sdsv/doc/Izvjestaj_o_radu_2020.godinu.pdf" TargetMode="External"/><Relationship Id="rId18" Type="http://schemas.openxmlformats.org/officeDocument/2006/relationships/hyperlink" Target="https://rm.coe.int/cepej-report-2020-22-e-web/1680a86279" TargetMode="External"/><Relationship Id="rId39" Type="http://schemas.openxmlformats.org/officeDocument/2006/relationships/hyperlink" Target="https://gamn.org/wp-content/uploads/2020/12/GA-Analiza-Upravno-sudstvo.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D2350-700D-45BB-A680-DE5DFFBC3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61</Pages>
  <Words>15804</Words>
  <Characters>90085</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Darka</dc:creator>
  <cp:lastModifiedBy>Bojana Malović</cp:lastModifiedBy>
  <cp:revision>2</cp:revision>
  <dcterms:created xsi:type="dcterms:W3CDTF">2023-06-09T08:08:00Z</dcterms:created>
  <dcterms:modified xsi:type="dcterms:W3CDTF">2023-06-09T08:08:00Z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8DB6FA8833ED4961A77A121D355F50EE</vt:lpwstr>
  </property>
</Properties>
</file>