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7D64" w14:textId="77777777" w:rsidR="000A7F86" w:rsidRPr="008B6A82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uz-Cyrl-UZ"/>
        </w:rPr>
      </w:pPr>
      <w:r w:rsidRPr="008B6A82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C895C" wp14:editId="290E73D7">
                <wp:simplePos x="0" y="0"/>
                <wp:positionH relativeFrom="column">
                  <wp:posOffset>6946265</wp:posOffset>
                </wp:positionH>
                <wp:positionV relativeFrom="paragraph">
                  <wp:posOffset>-1626870</wp:posOffset>
                </wp:positionV>
                <wp:extent cx="821690" cy="1097216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09721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66C9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4D0EFDB" w14:textId="77777777" w:rsidR="00D22924" w:rsidRPr="005433D9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12"/>
                                <w:lang w:val="en-US"/>
                              </w:rPr>
                            </w:pPr>
                          </w:p>
                          <w:p w14:paraId="4E8E7F4C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Ulica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Slobode 74</w:t>
                            </w:r>
                            <w:r w:rsidRPr="0075360C">
                              <w:rPr>
                                <w:rFonts w:ascii="Cambria" w:hAnsi="Cambria" w:cs="Arabic Typesetting"/>
                              </w:rPr>
                              <w:t>/ II</w:t>
                            </w: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, 81 000 Podgorica, Crna Gora     T/F: +382 20 232 348/ +382 20 232 358; +382 20 232 122</w:t>
                            </w:r>
                          </w:p>
                          <w:p w14:paraId="4BB65F2D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E-mail: hra@t-com.me        www.hraction.org                    </w:t>
                            </w:r>
                          </w:p>
                          <w:p w14:paraId="2E6E0FA6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4F5B2606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76CEA265" w14:textId="77777777" w:rsidR="00D22924" w:rsidRPr="0075360C" w:rsidRDefault="00D22924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05C8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6.95pt;margin-top:-128.1pt;width:64.7pt;height:86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1fwIAABAFAAAOAAAAZHJzL2Uyb0RvYy54bWysVOmO2yAQ/l+p74D4n/VR57AVZ7VHU1Xa&#10;HtJuH4AAjlExUCCxV9W+ewecZLM9pKpqImG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" fillcolor="#a5a5a5" stroked="f">
                <v:textbox style="layout-flow:vertical">
                  <w:txbxContent>
                    <w:p w14:paraId="340166C9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  <w:t xml:space="preserve">       </w:t>
                      </w:r>
                    </w:p>
                    <w:p w14:paraId="34D0EFDB" w14:textId="77777777" w:rsidR="00D22924" w:rsidRPr="005433D9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12"/>
                          <w:lang w:val="en-US"/>
                        </w:rPr>
                      </w:pPr>
                    </w:p>
                    <w:p w14:paraId="4E8E7F4C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Ulica Slobode 74</w:t>
                      </w:r>
                      <w:r w:rsidRPr="0075360C">
                        <w:rPr>
                          <w:rFonts w:ascii="Cambria" w:hAnsi="Cambria" w:cs="Arabic Typesetting"/>
                        </w:rPr>
                        <w:t>/ II</w:t>
                      </w: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, 81 000 Podgorica, Crna Gora     T/F: +382 20 232 348/ +382 20 232 358; +382 20 232 122</w:t>
                      </w:r>
                    </w:p>
                    <w:p w14:paraId="4BB65F2D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E-mail: hra@t-com.me        www.hraction.org                    </w:t>
                      </w:r>
                    </w:p>
                    <w:p w14:paraId="2E6E0FA6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4F5B2606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76CEA265" w14:textId="77777777" w:rsidR="00D22924" w:rsidRPr="0075360C" w:rsidRDefault="00D22924" w:rsidP="0075360C">
                      <w:pPr>
                        <w:spacing w:after="0"/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5379A" w14:textId="77777777" w:rsidR="00B1339E" w:rsidRPr="008B6A82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uz-Cyrl-UZ"/>
        </w:rPr>
      </w:pPr>
      <w:r w:rsidRPr="008B6A82"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C012" wp14:editId="5B9B3885">
                <wp:simplePos x="0" y="0"/>
                <wp:positionH relativeFrom="column">
                  <wp:posOffset>-264160</wp:posOffset>
                </wp:positionH>
                <wp:positionV relativeFrom="paragraph">
                  <wp:posOffset>16510</wp:posOffset>
                </wp:positionV>
                <wp:extent cx="5860415" cy="15240"/>
                <wp:effectExtent l="0" t="0" r="26035" b="228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6041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4D2B39D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" strokecolor="#bfbfbf [2412]">
                <o:lock v:ext="edit" shapetype="f"/>
              </v:line>
            </w:pict>
          </mc:Fallback>
        </mc:AlternateContent>
      </w:r>
    </w:p>
    <w:p w14:paraId="78C28397" w14:textId="01B967EE" w:rsidR="00620A69" w:rsidRPr="00620A69" w:rsidRDefault="00620A69" w:rsidP="00620A69">
      <w:pPr>
        <w:spacing w:line="360" w:lineRule="auto"/>
        <w:jc w:val="center"/>
        <w:rPr>
          <w:rFonts w:ascii="Arial" w:hAnsi="Arial" w:cs="Arial"/>
        </w:rPr>
      </w:pPr>
      <w:proofErr w:type="spellStart"/>
      <w:r w:rsidRPr="00620A69">
        <w:rPr>
          <w:rStyle w:val="Strong"/>
          <w:rFonts w:ascii="Arial" w:hAnsi="Arial" w:cs="Arial"/>
        </w:rPr>
        <w:t>Projekat</w:t>
      </w:r>
      <w:proofErr w:type="spellEnd"/>
      <w:r w:rsidRPr="00620A69">
        <w:rPr>
          <w:rStyle w:val="Strong"/>
          <w:rFonts w:ascii="Arial" w:hAnsi="Arial" w:cs="Arial"/>
        </w:rPr>
        <w:t xml:space="preserve">: Monitoring </w:t>
      </w:r>
      <w:proofErr w:type="spellStart"/>
      <w:r w:rsidRPr="00620A69">
        <w:rPr>
          <w:rStyle w:val="Strong"/>
          <w:rFonts w:ascii="Arial" w:hAnsi="Arial" w:cs="Arial"/>
        </w:rPr>
        <w:t>reforme</w:t>
      </w:r>
      <w:proofErr w:type="spellEnd"/>
      <w:r w:rsidRPr="00620A69">
        <w:rPr>
          <w:rStyle w:val="Strong"/>
          <w:rFonts w:ascii="Arial" w:hAnsi="Arial" w:cs="Arial"/>
        </w:rPr>
        <w:t xml:space="preserve"> </w:t>
      </w:r>
      <w:proofErr w:type="spellStart"/>
      <w:r w:rsidRPr="00620A69">
        <w:rPr>
          <w:rStyle w:val="Strong"/>
          <w:rFonts w:ascii="Arial" w:hAnsi="Arial" w:cs="Arial"/>
        </w:rPr>
        <w:t>pravosuđa</w:t>
      </w:r>
      <w:proofErr w:type="spellEnd"/>
      <w:r w:rsidRPr="00620A69">
        <w:rPr>
          <w:rStyle w:val="Strong"/>
          <w:rFonts w:ascii="Arial" w:hAnsi="Arial" w:cs="Arial"/>
        </w:rPr>
        <w:t xml:space="preserve"> </w:t>
      </w:r>
      <w:r w:rsidRPr="00620A69">
        <w:rPr>
          <w:rFonts w:ascii="Arial" w:hAnsi="Arial" w:cs="Arial"/>
        </w:rPr>
        <w:br/>
      </w:r>
      <w:r w:rsidRPr="00620A69">
        <w:rPr>
          <w:rStyle w:val="Strong"/>
          <w:rFonts w:ascii="Arial" w:hAnsi="Arial" w:cs="Arial"/>
        </w:rPr>
        <w:t xml:space="preserve">DRUGA NACIONALNA KONFERENCIJA O REFORMI PRAVOSUĐA </w:t>
      </w:r>
      <w:r w:rsidRPr="00620A69">
        <w:rPr>
          <w:rFonts w:ascii="Arial" w:hAnsi="Arial" w:cs="Arial"/>
        </w:rPr>
        <w:br/>
      </w:r>
      <w:proofErr w:type="spellStart"/>
      <w:r w:rsidRPr="00620A69">
        <w:rPr>
          <w:rStyle w:val="Strong"/>
          <w:rFonts w:ascii="Arial" w:hAnsi="Arial" w:cs="Arial"/>
        </w:rPr>
        <w:t>Reforma</w:t>
      </w:r>
      <w:proofErr w:type="spellEnd"/>
      <w:r w:rsidRPr="00620A69">
        <w:rPr>
          <w:rStyle w:val="Strong"/>
          <w:rFonts w:ascii="Arial" w:hAnsi="Arial" w:cs="Arial"/>
        </w:rPr>
        <w:t xml:space="preserve"> </w:t>
      </w:r>
      <w:proofErr w:type="spellStart"/>
      <w:r w:rsidRPr="00620A69">
        <w:rPr>
          <w:rStyle w:val="Strong"/>
          <w:rFonts w:ascii="Arial" w:hAnsi="Arial" w:cs="Arial"/>
        </w:rPr>
        <w:t>pravosuđa</w:t>
      </w:r>
      <w:proofErr w:type="spellEnd"/>
      <w:r w:rsidRPr="00620A69">
        <w:rPr>
          <w:rStyle w:val="Strong"/>
          <w:rFonts w:ascii="Arial" w:hAnsi="Arial" w:cs="Arial"/>
        </w:rPr>
        <w:t xml:space="preserve"> u </w:t>
      </w:r>
      <w:proofErr w:type="spellStart"/>
      <w:r w:rsidRPr="00620A69">
        <w:rPr>
          <w:rStyle w:val="Strong"/>
          <w:rFonts w:ascii="Arial" w:hAnsi="Arial" w:cs="Arial"/>
        </w:rPr>
        <w:t>Crnoj</w:t>
      </w:r>
      <w:proofErr w:type="spellEnd"/>
      <w:r w:rsidRPr="00620A69">
        <w:rPr>
          <w:rStyle w:val="Strong"/>
          <w:rFonts w:ascii="Arial" w:hAnsi="Arial" w:cs="Arial"/>
        </w:rPr>
        <w:t xml:space="preserve"> Gori – </w:t>
      </w:r>
      <w:proofErr w:type="spellStart"/>
      <w:r w:rsidRPr="00620A69">
        <w:rPr>
          <w:rStyle w:val="Strong"/>
          <w:rFonts w:ascii="Arial" w:hAnsi="Arial" w:cs="Arial"/>
        </w:rPr>
        <w:t>ostvareni</w:t>
      </w:r>
      <w:proofErr w:type="spellEnd"/>
      <w:r w:rsidRPr="00620A69">
        <w:rPr>
          <w:rStyle w:val="Strong"/>
          <w:rFonts w:ascii="Arial" w:hAnsi="Arial" w:cs="Arial"/>
        </w:rPr>
        <w:t xml:space="preserve"> </w:t>
      </w:r>
      <w:proofErr w:type="spellStart"/>
      <w:r w:rsidRPr="00620A69">
        <w:rPr>
          <w:rStyle w:val="Strong"/>
          <w:rFonts w:ascii="Arial" w:hAnsi="Arial" w:cs="Arial"/>
        </w:rPr>
        <w:t>rezultati</w:t>
      </w:r>
      <w:proofErr w:type="spellEnd"/>
      <w:r w:rsidRPr="00620A69">
        <w:rPr>
          <w:rFonts w:ascii="Arial" w:hAnsi="Arial" w:cs="Arial"/>
        </w:rPr>
        <w:br/>
        <w:t xml:space="preserve">24. </w:t>
      </w:r>
      <w:proofErr w:type="spellStart"/>
      <w:proofErr w:type="gramStart"/>
      <w:r w:rsidRPr="00620A69">
        <w:rPr>
          <w:rFonts w:ascii="Arial" w:hAnsi="Arial" w:cs="Arial"/>
        </w:rPr>
        <w:t>april</w:t>
      </w:r>
      <w:proofErr w:type="spellEnd"/>
      <w:proofErr w:type="gramEnd"/>
      <w:r w:rsidRPr="00620A69">
        <w:rPr>
          <w:rFonts w:ascii="Arial" w:hAnsi="Arial" w:cs="Arial"/>
        </w:rPr>
        <w:t xml:space="preserve"> 2017.</w:t>
      </w:r>
      <w:r w:rsidRPr="00620A69">
        <w:rPr>
          <w:rFonts w:ascii="Arial" w:hAnsi="Arial" w:cs="Arial"/>
        </w:rPr>
        <w:br/>
        <w:t xml:space="preserve">PR </w:t>
      </w:r>
      <w:proofErr w:type="spellStart"/>
      <w:r w:rsidRPr="00620A69">
        <w:rPr>
          <w:rFonts w:ascii="Arial" w:hAnsi="Arial" w:cs="Arial"/>
        </w:rPr>
        <w:t>centar</w:t>
      </w:r>
      <w:proofErr w:type="spellEnd"/>
      <w:r w:rsidRPr="00620A69">
        <w:rPr>
          <w:rFonts w:ascii="Arial" w:hAnsi="Arial" w:cs="Arial"/>
        </w:rPr>
        <w:t>, Podgorica</w:t>
      </w:r>
    </w:p>
    <w:p w14:paraId="40D4B9E0" w14:textId="77777777" w:rsidR="00620A69" w:rsidRDefault="00620A69" w:rsidP="00620A69">
      <w:pPr>
        <w:jc w:val="center"/>
      </w:pPr>
    </w:p>
    <w:p w14:paraId="4F3D0E48" w14:textId="79E97ED0" w:rsidR="00620A69" w:rsidRPr="00620A69" w:rsidRDefault="00620A69" w:rsidP="00620A69">
      <w:pPr>
        <w:jc w:val="center"/>
        <w:rPr>
          <w:rFonts w:ascii="Arial" w:hAnsi="Arial" w:cs="Arial"/>
          <w:b/>
          <w:sz w:val="24"/>
        </w:rPr>
      </w:pPr>
      <w:proofErr w:type="spellStart"/>
      <w:r w:rsidRPr="00620A69">
        <w:rPr>
          <w:rFonts w:ascii="Arial" w:hAnsi="Arial" w:cs="Arial"/>
          <w:b/>
          <w:sz w:val="24"/>
        </w:rPr>
        <w:t>Transkript</w:t>
      </w:r>
      <w:proofErr w:type="spellEnd"/>
      <w:r w:rsidRPr="00620A69">
        <w:rPr>
          <w:rFonts w:ascii="Arial" w:hAnsi="Arial" w:cs="Arial"/>
          <w:b/>
          <w:sz w:val="24"/>
        </w:rPr>
        <w:t xml:space="preserve"> </w:t>
      </w:r>
      <w:proofErr w:type="spellStart"/>
      <w:r w:rsidRPr="00620A69">
        <w:rPr>
          <w:rFonts w:ascii="Arial" w:hAnsi="Arial" w:cs="Arial"/>
          <w:b/>
          <w:sz w:val="24"/>
        </w:rPr>
        <w:t>izlaganja</w:t>
      </w:r>
      <w:proofErr w:type="spellEnd"/>
      <w:r w:rsidRPr="00620A69">
        <w:rPr>
          <w:rFonts w:ascii="Arial" w:hAnsi="Arial" w:cs="Arial"/>
          <w:b/>
          <w:sz w:val="24"/>
        </w:rPr>
        <w:t xml:space="preserve"> g-</w:t>
      </w:r>
      <w:proofErr w:type="spellStart"/>
      <w:r w:rsidRPr="00620A69">
        <w:rPr>
          <w:rFonts w:ascii="Arial" w:hAnsi="Arial" w:cs="Arial"/>
          <w:b/>
          <w:sz w:val="24"/>
        </w:rPr>
        <w:t>dina</w:t>
      </w:r>
      <w:proofErr w:type="spellEnd"/>
      <w:r w:rsidRPr="00620A69">
        <w:rPr>
          <w:rFonts w:ascii="Arial" w:hAnsi="Arial" w:cs="Arial"/>
          <w:b/>
          <w:sz w:val="24"/>
        </w:rPr>
        <w:t xml:space="preserve"> Zorana </w:t>
      </w:r>
      <w:proofErr w:type="spellStart"/>
      <w:r w:rsidRPr="00620A69">
        <w:rPr>
          <w:rFonts w:ascii="Arial" w:hAnsi="Arial" w:cs="Arial"/>
          <w:b/>
          <w:sz w:val="24"/>
        </w:rPr>
        <w:t>Pažina</w:t>
      </w:r>
      <w:proofErr w:type="spellEnd"/>
      <w:r w:rsidRPr="00620A69">
        <w:rPr>
          <w:rFonts w:ascii="Arial" w:hAnsi="Arial" w:cs="Arial"/>
          <w:b/>
          <w:sz w:val="24"/>
        </w:rPr>
        <w:t xml:space="preserve">, </w:t>
      </w:r>
      <w:proofErr w:type="spellStart"/>
      <w:r w:rsidRPr="00620A69">
        <w:rPr>
          <w:rFonts w:ascii="Arial" w:hAnsi="Arial" w:cs="Arial"/>
          <w:b/>
          <w:sz w:val="24"/>
        </w:rPr>
        <w:t>potpredsjednika</w:t>
      </w:r>
      <w:proofErr w:type="spellEnd"/>
      <w:r w:rsidRPr="00620A69">
        <w:rPr>
          <w:rFonts w:ascii="Arial" w:hAnsi="Arial" w:cs="Arial"/>
          <w:b/>
          <w:sz w:val="24"/>
        </w:rPr>
        <w:t xml:space="preserve"> </w:t>
      </w:r>
      <w:proofErr w:type="spellStart"/>
      <w:r w:rsidRPr="00620A69">
        <w:rPr>
          <w:rFonts w:ascii="Arial" w:hAnsi="Arial" w:cs="Arial"/>
          <w:b/>
          <w:sz w:val="24"/>
        </w:rPr>
        <w:t>Vlade</w:t>
      </w:r>
      <w:proofErr w:type="spellEnd"/>
      <w:r w:rsidRPr="00620A69">
        <w:rPr>
          <w:rFonts w:ascii="Arial" w:hAnsi="Arial" w:cs="Arial"/>
          <w:b/>
          <w:sz w:val="24"/>
        </w:rPr>
        <w:t xml:space="preserve"> Crne Gore i </w:t>
      </w:r>
      <w:proofErr w:type="spellStart"/>
      <w:r w:rsidRPr="00620A69">
        <w:rPr>
          <w:rFonts w:ascii="Arial" w:hAnsi="Arial" w:cs="Arial"/>
          <w:b/>
          <w:sz w:val="24"/>
        </w:rPr>
        <w:t>ministra</w:t>
      </w:r>
      <w:proofErr w:type="spellEnd"/>
      <w:r w:rsidRPr="00620A69">
        <w:rPr>
          <w:rFonts w:ascii="Arial" w:hAnsi="Arial" w:cs="Arial"/>
          <w:b/>
          <w:sz w:val="24"/>
        </w:rPr>
        <w:t xml:space="preserve"> </w:t>
      </w:r>
      <w:proofErr w:type="spellStart"/>
      <w:r w:rsidRPr="00620A69">
        <w:rPr>
          <w:rFonts w:ascii="Arial" w:hAnsi="Arial" w:cs="Arial"/>
          <w:b/>
          <w:sz w:val="24"/>
        </w:rPr>
        <w:t>pravde</w:t>
      </w:r>
      <w:proofErr w:type="spellEnd"/>
    </w:p>
    <w:p w14:paraId="5B06744A" w14:textId="77777777" w:rsidR="00620A69" w:rsidRPr="00620A69" w:rsidRDefault="00620A69" w:rsidP="00620A69">
      <w:pPr>
        <w:jc w:val="center"/>
        <w:rPr>
          <w:rFonts w:ascii="Arial" w:hAnsi="Arial" w:cs="Arial"/>
          <w:b/>
          <w:sz w:val="24"/>
          <w:lang w:val="sr-Latn-ME"/>
        </w:rPr>
      </w:pPr>
    </w:p>
    <w:p w14:paraId="593F2566" w14:textId="251DAFB1" w:rsidR="00620A69" w:rsidRDefault="0010560A" w:rsidP="00620A69">
      <w:pPr>
        <w:jc w:val="both"/>
        <w:rPr>
          <w:rFonts w:ascii="Arial" w:hAnsi="Arial" w:cs="Arial"/>
          <w:lang w:val="sr-Latn-ME"/>
        </w:rPr>
      </w:pPr>
      <w:r w:rsidRPr="009B2843">
        <w:rPr>
          <w:rFonts w:ascii="Arial" w:hAnsi="Arial" w:cs="Arial"/>
          <w:lang w:val="sr-Latn-ME"/>
        </w:rPr>
        <w:t>Dozvolite mi prije svega da Vas srdačno pozdravim ispred Vlade Crne Gore, Ministarstva pravde i u svoje lično ime</w:t>
      </w:r>
      <w:r w:rsidR="00AD261B" w:rsidRPr="009B2843">
        <w:rPr>
          <w:rFonts w:ascii="Arial" w:hAnsi="Arial" w:cs="Arial"/>
          <w:lang w:val="sr-Latn-ME"/>
        </w:rPr>
        <w:t>,</w:t>
      </w:r>
      <w:r w:rsidRPr="009B2843">
        <w:rPr>
          <w:rFonts w:ascii="Arial" w:hAnsi="Arial" w:cs="Arial"/>
          <w:lang w:val="sr-Latn-ME"/>
        </w:rPr>
        <w:t xml:space="preserve"> i da izrazim zadovoljstvo organizacijom ove Konferencije koja je rezultat </w:t>
      </w:r>
      <w:r w:rsidR="00620A69">
        <w:rPr>
          <w:rFonts w:ascii="Arial" w:hAnsi="Arial" w:cs="Arial"/>
          <w:lang w:val="sr-Latn-ME"/>
        </w:rPr>
        <w:t xml:space="preserve">bliskog odnosa između </w:t>
      </w:r>
      <w:r w:rsidR="00620A69" w:rsidRPr="00A60FFB">
        <w:rPr>
          <w:rFonts w:ascii="Arial" w:hAnsi="Arial" w:cs="Arial"/>
          <w:lang w:val="sr-Latn-ME"/>
        </w:rPr>
        <w:t>Ministarstva pravde i dvije ugledne nev</w:t>
      </w:r>
      <w:r w:rsidR="00620A69">
        <w:rPr>
          <w:rFonts w:ascii="Arial" w:hAnsi="Arial" w:cs="Arial"/>
          <w:lang w:val="sr-Latn-ME"/>
        </w:rPr>
        <w:t>ladine organizacije u Crnoj Gori, Akcije za ljudska prava i Centra za monitoring i istraživanje.</w:t>
      </w:r>
    </w:p>
    <w:p w14:paraId="7094649D" w14:textId="77777777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Ono što ne smijemo zaboraviti, u nijednom trenutku, jeste da ulazak Crne Gore u Evropsku uniju nije samo stvar Vlade, nego je to stvar čitavog društva. Zato participacija civilnog sektora u ukupnim reformama pravosuđa jeste od dragocjenog značaja, rekao bih da je to zalog uspješnosti. S toga ćemo u narednom periodu ovu saradnju unaprijediti novim sadržajima kako bismo, naravno u partnerstvu sa Briselom i misijom Evropske unije u Crnoj Gori, ispunili sva privremena mjerila i dobili završna mjerila, kako bismo poglavlja 23 i 24 priveli uspješnom kraju.</w:t>
      </w:r>
    </w:p>
    <w:p w14:paraId="7206418B" w14:textId="77777777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Dobro je, s vremena na vrijeme zastati i povući liniju i osvrnuti se iza sebe da vidimo šta smo uradili, ne toliko zbog potrebe da ističemo svoje rezultate koji su prisutni, posebno u dijelu zakonodavne i institucionalne reforme, koliko zbog potrebe da se objedinjenom energijom usredsredimo na ono što je preostalo da se uradi u budućnosti. Da bismo se pravilno orijentisali i vidjeli gdje se danas nalazimo u pogledu ukupnog uspjeha reforme pravosuđa, najpouzdaniji orijentir trebaju da nam budu parametri koje nudi Evropska komisija za efikasnost pravosuđa CEPEJ, jer su oni zapravo najpouzdanije mjerilo koliko smo i napredovali i dokle smo stigli. </w:t>
      </w:r>
    </w:p>
    <w:p w14:paraId="0EBF62E8" w14:textId="1044E6D0" w:rsidR="00ED63AF" w:rsidRPr="009B2843" w:rsidRDefault="00ED63AF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Pažljivom analizom </w:t>
      </w:r>
      <w:r w:rsidRPr="009B2843">
        <w:rPr>
          <w:rFonts w:ascii="Arial" w:hAnsi="Arial" w:cs="Arial"/>
          <w:lang w:val="sr-Latn-ME"/>
        </w:rPr>
        <w:t>ovih parametara doći ćemo do nesumnjivih činjenica, a to je da je crnogorsko pravosuđe, prije svih</w:t>
      </w:r>
      <w:bookmarkStart w:id="0" w:name="_GoBack"/>
      <w:bookmarkEnd w:id="0"/>
      <w:r w:rsidRPr="009B2843">
        <w:rPr>
          <w:rFonts w:ascii="Arial" w:hAnsi="Arial" w:cs="Arial"/>
          <w:lang w:val="sr-Latn-ME"/>
        </w:rPr>
        <w:t xml:space="preserve"> crnogorski sudovi</w:t>
      </w:r>
      <w:r w:rsidR="0010560A" w:rsidRPr="009B2843">
        <w:rPr>
          <w:rFonts w:ascii="Arial" w:hAnsi="Arial" w:cs="Arial"/>
          <w:lang w:val="sr-Latn-ME"/>
        </w:rPr>
        <w:t>, postiglo jedan rezultat koji komparativno gledajući</w:t>
      </w:r>
      <w:r w:rsidR="009B1DE6" w:rsidRPr="009B2843">
        <w:rPr>
          <w:rFonts w:ascii="Arial" w:hAnsi="Arial" w:cs="Arial"/>
          <w:lang w:val="sr-Latn-ME"/>
        </w:rPr>
        <w:t>,</w:t>
      </w:r>
      <w:r w:rsidR="0010560A" w:rsidRPr="009B2843">
        <w:rPr>
          <w:rFonts w:ascii="Arial" w:hAnsi="Arial" w:cs="Arial"/>
          <w:lang w:val="sr-Latn-ME"/>
        </w:rPr>
        <w:t xml:space="preserve"> ispred čak i nekih stari</w:t>
      </w:r>
      <w:r w:rsidR="00AD261B" w:rsidRPr="009B2843">
        <w:rPr>
          <w:rFonts w:ascii="Arial" w:hAnsi="Arial" w:cs="Arial"/>
          <w:lang w:val="sr-Latn-ME"/>
        </w:rPr>
        <w:t>h država članica Evropske unije. P</w:t>
      </w:r>
      <w:r w:rsidR="0010560A" w:rsidRPr="009B2843">
        <w:rPr>
          <w:rFonts w:ascii="Arial" w:hAnsi="Arial" w:cs="Arial"/>
          <w:lang w:val="sr-Latn-ME"/>
        </w:rPr>
        <w:t xml:space="preserve">osebno u dijelu koji se odnosi na blagovremenost postupanja odnosno razumnog roka suđenja kao jednog od važnih atributa </w:t>
      </w:r>
      <w:r w:rsidR="009B1DE6" w:rsidRPr="009B2843">
        <w:rPr>
          <w:rFonts w:ascii="Arial" w:hAnsi="Arial" w:cs="Arial"/>
          <w:lang w:val="sr-Latn-ME"/>
        </w:rPr>
        <w:t>pravičnosti samoga suđenja. Vrijeme od podnošenja inicijalnih akata sudu, tužbi u građanskim sudskim postupcima, odnosno optužnih prijedloga i optužnica u krivičnom postupku jeste na zavidnom nivou. Takođe je na zavidnom nivou sam rok</w:t>
      </w:r>
      <w:r w:rsidR="00AD261B" w:rsidRPr="009B2843">
        <w:rPr>
          <w:rFonts w:ascii="Arial" w:hAnsi="Arial" w:cs="Arial"/>
          <w:lang w:val="sr-Latn-ME"/>
        </w:rPr>
        <w:t>,</w:t>
      </w:r>
      <w:r w:rsidR="009B1DE6" w:rsidRPr="009B2843">
        <w:rPr>
          <w:rFonts w:ascii="Arial" w:hAnsi="Arial" w:cs="Arial"/>
          <w:lang w:val="sr-Latn-ME"/>
        </w:rPr>
        <w:t xml:space="preserve"> odnosno vrijeme trajanja suđenja kao i vrijeme potrebno za izradu sudskih odluka. Ukupan broj zaostal</w:t>
      </w:r>
      <w:r w:rsidR="00C82549" w:rsidRPr="009B2843">
        <w:rPr>
          <w:rFonts w:ascii="Arial" w:hAnsi="Arial" w:cs="Arial"/>
          <w:lang w:val="sr-Latn-ME"/>
        </w:rPr>
        <w:t xml:space="preserve">ih predmeta je smanjen na jedan </w:t>
      </w:r>
      <w:r w:rsidR="009B1DE6" w:rsidRPr="009B2843">
        <w:rPr>
          <w:rFonts w:ascii="Arial" w:hAnsi="Arial" w:cs="Arial"/>
          <w:lang w:val="sr-Latn-ME"/>
        </w:rPr>
        <w:t xml:space="preserve">prihvatljiv nivo. </w:t>
      </w:r>
    </w:p>
    <w:p w14:paraId="1C3ABAF5" w14:textId="14AB4ACA" w:rsidR="00620A69" w:rsidRDefault="009B1DE6" w:rsidP="00620A69">
      <w:pPr>
        <w:jc w:val="both"/>
        <w:rPr>
          <w:rFonts w:ascii="Arial" w:hAnsi="Arial" w:cs="Arial"/>
          <w:lang w:val="sr-Latn-ME"/>
        </w:rPr>
      </w:pPr>
      <w:r w:rsidRPr="009B2843">
        <w:rPr>
          <w:rFonts w:ascii="Arial" w:hAnsi="Arial" w:cs="Arial"/>
          <w:lang w:val="sr-Latn-ME"/>
        </w:rPr>
        <w:lastRenderedPageBreak/>
        <w:t xml:space="preserve">Kao što je potrebno individualizirati </w:t>
      </w:r>
      <w:r w:rsidR="000625E0">
        <w:rPr>
          <w:rFonts w:ascii="Arial" w:hAnsi="Arial" w:cs="Arial"/>
          <w:lang w:val="sr-Latn-ME"/>
        </w:rPr>
        <w:t>o</w:t>
      </w:r>
      <w:r w:rsidR="00620A69">
        <w:rPr>
          <w:rFonts w:ascii="Arial" w:hAnsi="Arial" w:cs="Arial"/>
          <w:lang w:val="sr-Latn-ME"/>
        </w:rPr>
        <w:t>dgovornost kada govorimo o stvarima koje nisu dobre, jednako tako treba individualizirati i zasluge za ovo što sam sada naveo. Pored predanog i marljivog rada, posvećenosti sudija, zasluge svakako pripadaju i predsjednici Vrhovnog suda koja je dobrim organizacijiskim sposobnostima, menadžerskim sposobnostima, i disciplinom u sudovima dovela do ovakvih rezultata.</w:t>
      </w:r>
    </w:p>
    <w:p w14:paraId="1EB83B49" w14:textId="63477DAF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Naravno, uvijek ima prostora za dalji napredak. Posebno vidim prostor za napredak u dijelu koji se tiče kvaliteta obrazloženja sudskih odluka. Za kvalitetno obrazloženje sudskih odluka potrebno je veliko znanje sudije, opšta kultura da bi se pravo smjestilo u odgovarajući društveni kontekst, jer je to smisao vladavine prava, sudija mora da zna koje činjenice je potrebno utvrditi u sudskom postupku, koje su to pravno relevantne</w:t>
      </w:r>
      <w:r w:rsidR="006D210F">
        <w:rPr>
          <w:rFonts w:ascii="Arial" w:hAnsi="Arial" w:cs="Arial"/>
          <w:lang w:val="sr-Latn-ME"/>
        </w:rPr>
        <w:t xml:space="preserve"> činjenice</w:t>
      </w:r>
      <w:r>
        <w:rPr>
          <w:rFonts w:ascii="Arial" w:hAnsi="Arial" w:cs="Arial"/>
          <w:lang w:val="sr-Latn-ME"/>
        </w:rPr>
        <w:t>, potom je potrebno znati kako podvesti utvrđeno činjenično stanje pod odgovarajuću pravnu normu, da bi se utvrdilo koja pravn</w:t>
      </w:r>
      <w:r w:rsidR="006D210F">
        <w:rPr>
          <w:rFonts w:ascii="Arial" w:hAnsi="Arial" w:cs="Arial"/>
          <w:lang w:val="sr-Latn-ME"/>
        </w:rPr>
        <w:t>a posljedica proizlazi iz takvo</w:t>
      </w:r>
      <w:r>
        <w:rPr>
          <w:rFonts w:ascii="Arial" w:hAnsi="Arial" w:cs="Arial"/>
          <w:lang w:val="sr-Latn-ME"/>
        </w:rPr>
        <w:t xml:space="preserve"> utvrđenog činjeničnog stanja. </w:t>
      </w:r>
    </w:p>
    <w:p w14:paraId="20D69CC5" w14:textId="77777777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Naravno, najvažnija stvar jeste valjana interpretacija pravnih normi. Za valjanu interpretaciju pravnih normi, prije svega, potrebno je poznavati standarde Evropskog suda za ljudska prava. Sa zadovoljstvom konstatujem da u odnosu na situaciju od prije nekoliko godina, kada je bio kuriozitet da se neki sudija pozove na praksu Evropskog suda za ljudska prava, danas je to redovan slučaj i znanja sudija iz oblasti Konvencijskog prava su sve sadržajnija i sve bogatija. </w:t>
      </w:r>
    </w:p>
    <w:p w14:paraId="5E7E8686" w14:textId="4C318403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Takođe, ono što predstavlja problem i na čemu treba raditi u narednom periodu, vjerujem da će to biti i jedan od zaključaka i ove konferencije, jeste zastarijevanje jednog broja predmeta u tužilaštvu i u sudovima. Sasvim sam siguran da moramo da imamo pouzdan odgovor na pitanje što je uzrok tome? Je li uzrok tome izostanak individualne odgovornosti pojedinih tužilaca i sudija? Ukoliko je to slučaj, treba jasno adresirati tu odgovornost i analizirati te predmete i, ukoliko se ukaže to kao tačno, sankcionisati te tužioce i sudije. Ukoliko je uzrok zastarijevanja jednog broja predmeta objektivna okolnost ili objektivne okolnosti, onda </w:t>
      </w:r>
      <w:r w:rsidR="006D210F">
        <w:rPr>
          <w:rFonts w:ascii="Arial" w:hAnsi="Arial" w:cs="Arial"/>
          <w:lang w:val="sr-Latn-ME"/>
        </w:rPr>
        <w:t>ih treba znati prepoznati</w:t>
      </w:r>
      <w:r>
        <w:rPr>
          <w:rFonts w:ascii="Arial" w:hAnsi="Arial" w:cs="Arial"/>
          <w:lang w:val="sr-Latn-ME"/>
        </w:rPr>
        <w:t>, da bismo ih u budućem periodu uklonili. Siguran sam da je ova konferencija korak naprijed u tom pravcu, radi podizanja nivoa odgovornosti</w:t>
      </w:r>
      <w:r w:rsidR="006D210F">
        <w:rPr>
          <w:rFonts w:ascii="Arial" w:hAnsi="Arial" w:cs="Arial"/>
          <w:lang w:val="sr-Latn-ME"/>
        </w:rPr>
        <w:t>,</w:t>
      </w:r>
      <w:r>
        <w:rPr>
          <w:rFonts w:ascii="Arial" w:hAnsi="Arial" w:cs="Arial"/>
          <w:lang w:val="sr-Latn-ME"/>
        </w:rPr>
        <w:t xml:space="preserve"> jer je odgovornost zapravo mjerilo uspjeha jednoga pravosuđa.</w:t>
      </w:r>
    </w:p>
    <w:p w14:paraId="36FBB4A6" w14:textId="77777777" w:rsidR="00620A69" w:rsidRDefault="00620A69" w:rsidP="00620A69">
      <w:pPr>
        <w:jc w:val="both"/>
        <w:rPr>
          <w:rFonts w:ascii="Arial" w:hAnsi="Arial" w:cs="Arial"/>
          <w:lang w:val="sr-Latn-ME"/>
        </w:rPr>
      </w:pPr>
    </w:p>
    <w:p w14:paraId="714E0258" w14:textId="77777777" w:rsidR="00620A69" w:rsidRDefault="00620A69" w:rsidP="00620A69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Srdačno vas pozdravljam i želim vam svima uspješan rad.</w:t>
      </w:r>
    </w:p>
    <w:p w14:paraId="01109B68" w14:textId="77777777" w:rsidR="006D210F" w:rsidRPr="00A60FFB" w:rsidRDefault="006D210F" w:rsidP="00620A69">
      <w:pPr>
        <w:jc w:val="both"/>
        <w:rPr>
          <w:rFonts w:ascii="Arial" w:hAnsi="Arial" w:cs="Arial"/>
          <w:lang w:val="sr-Latn-ME"/>
        </w:rPr>
      </w:pPr>
    </w:p>
    <w:p w14:paraId="0E92A708" w14:textId="2B1E9295" w:rsidR="00C231E9" w:rsidRPr="00AC3849" w:rsidRDefault="00C231E9" w:rsidP="00C231E9">
      <w:pPr>
        <w:spacing w:after="0"/>
        <w:ind w:right="283"/>
        <w:jc w:val="both"/>
        <w:rPr>
          <w:rFonts w:asciiTheme="majorHAnsi" w:hAnsiTheme="majorHAnsi"/>
          <w:sz w:val="28"/>
          <w:szCs w:val="24"/>
          <w:lang w:val="uz-Cyrl-UZ"/>
        </w:rPr>
      </w:pPr>
    </w:p>
    <w:p w14:paraId="4EEA2C34" w14:textId="77777777" w:rsidR="00C231E9" w:rsidRPr="00AC3849" w:rsidRDefault="00C231E9" w:rsidP="00C231E9">
      <w:pPr>
        <w:spacing w:after="0"/>
        <w:ind w:right="283"/>
        <w:jc w:val="both"/>
        <w:rPr>
          <w:rFonts w:asciiTheme="majorHAnsi" w:hAnsiTheme="majorHAnsi"/>
          <w:sz w:val="28"/>
          <w:szCs w:val="24"/>
          <w:lang w:val="uz-Cyrl-UZ"/>
        </w:rPr>
      </w:pPr>
    </w:p>
    <w:p w14:paraId="674DC5A0" w14:textId="77777777" w:rsidR="00C231E9" w:rsidRDefault="00C231E9" w:rsidP="00C231E9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uz-Cyrl-UZ"/>
        </w:rPr>
      </w:pPr>
    </w:p>
    <w:p w14:paraId="341E15A3" w14:textId="0130E7E8" w:rsidR="00C231E9" w:rsidRDefault="00C231E9" w:rsidP="00C231E9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uz-Cyrl-UZ"/>
        </w:rPr>
      </w:pPr>
    </w:p>
    <w:p w14:paraId="4C3D7304" w14:textId="77777777" w:rsidR="00C231E9" w:rsidRDefault="00C231E9" w:rsidP="00C231E9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uz-Cyrl-UZ"/>
        </w:rPr>
      </w:pPr>
    </w:p>
    <w:p w14:paraId="4FB28A8D" w14:textId="0F7A2AED" w:rsidR="008B6A82" w:rsidRDefault="008B6A82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uz-Cyrl-UZ"/>
        </w:rPr>
      </w:pPr>
    </w:p>
    <w:p w14:paraId="5CCD888F" w14:textId="77777777" w:rsidR="008B6A82" w:rsidRPr="008B6A82" w:rsidRDefault="008B6A82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uz-Cyrl-UZ"/>
        </w:rPr>
      </w:pPr>
    </w:p>
    <w:sectPr w:rsidR="008B6A82" w:rsidRPr="008B6A82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D664" w14:textId="77777777" w:rsidR="00856EB8" w:rsidRDefault="00856EB8" w:rsidP="007421CD">
      <w:pPr>
        <w:spacing w:after="0" w:line="240" w:lineRule="auto"/>
      </w:pPr>
      <w:r>
        <w:separator/>
      </w:r>
    </w:p>
  </w:endnote>
  <w:endnote w:type="continuationSeparator" w:id="0">
    <w:p w14:paraId="1840CD6F" w14:textId="77777777" w:rsidR="00856EB8" w:rsidRDefault="00856EB8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F10B" w14:textId="77777777" w:rsidR="00D22924" w:rsidRPr="007421CD" w:rsidRDefault="00D22924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5FE1A40" w14:textId="77777777" w:rsidR="00D22924" w:rsidRPr="007421CD" w:rsidRDefault="00D22924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5041C844" w14:textId="77777777" w:rsidR="00D22924" w:rsidRPr="007421CD" w:rsidRDefault="00D22924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1FA00075" wp14:editId="583E3EE7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06ACA954" w14:textId="77777777" w:rsidR="00D22924" w:rsidRDefault="00D22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7A77" w14:textId="77777777" w:rsidR="00D22924" w:rsidRPr="007421CD" w:rsidRDefault="00D22924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7EC084CA" w14:textId="1043086E" w:rsidR="00D22924" w:rsidRPr="00F703C9" w:rsidRDefault="00D22924" w:rsidP="005515CF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  <w:r w:rsidRPr="00F703C9">
      <w:rPr>
        <w:rFonts w:asciiTheme="majorHAnsi" w:eastAsia="Times New Roman" w:hAnsiTheme="majorHAnsi" w:cs="Times New Roman"/>
        <w:sz w:val="18"/>
        <w:lang w:val="sr-Cyrl-C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C3C0" w14:textId="27EEDF7F" w:rsidR="006803D9" w:rsidRPr="00D45FDA" w:rsidRDefault="006803D9" w:rsidP="006803D9">
    <w:pPr>
      <w:tabs>
        <w:tab w:val="center" w:pos="4320"/>
        <w:tab w:val="right" w:pos="8640"/>
      </w:tabs>
      <w:ind w:left="1260"/>
      <w:rPr>
        <w:rFonts w:ascii="Arial Narrow" w:hAnsi="Arial Narrow"/>
        <w:sz w:val="19"/>
        <w:szCs w:val="19"/>
        <w:lang w:val="en-US"/>
      </w:rPr>
    </w:pPr>
    <w:r>
      <w:rPr>
        <w:noProof/>
        <w:lang w:val="sr-Latn-ME" w:eastAsia="sr-Latn-ME"/>
      </w:rPr>
      <w:drawing>
        <wp:anchor distT="0" distB="0" distL="114300" distR="114300" simplePos="0" relativeHeight="251677696" behindDoc="1" locked="0" layoutInCell="1" allowOverlap="1" wp14:anchorId="0AC7F440" wp14:editId="45D06E57">
          <wp:simplePos x="0" y="0"/>
          <wp:positionH relativeFrom="column">
            <wp:posOffset>4124325</wp:posOffset>
          </wp:positionH>
          <wp:positionV relativeFrom="paragraph">
            <wp:posOffset>122555</wp:posOffset>
          </wp:positionV>
          <wp:extent cx="1590040" cy="628015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6672" behindDoc="1" locked="0" layoutInCell="1" allowOverlap="1" wp14:anchorId="33F1F0C0" wp14:editId="1200DAA4">
          <wp:simplePos x="0" y="0"/>
          <wp:positionH relativeFrom="column">
            <wp:posOffset>-401320</wp:posOffset>
          </wp:positionH>
          <wp:positionV relativeFrom="paragraph">
            <wp:posOffset>234315</wp:posOffset>
          </wp:positionV>
          <wp:extent cx="640080" cy="367030"/>
          <wp:effectExtent l="0" t="0" r="7620" b="0"/>
          <wp:wrapNone/>
          <wp:docPr id="5" name="Picture 5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B79F7" w14:textId="77777777" w:rsidR="006803D9" w:rsidRPr="00870829" w:rsidRDefault="006803D9" w:rsidP="006803D9">
    <w:pPr>
      <w:tabs>
        <w:tab w:val="center" w:pos="4320"/>
        <w:tab w:val="right" w:pos="8640"/>
      </w:tabs>
      <w:spacing w:after="0"/>
      <w:ind w:left="567" w:right="360"/>
      <w:rPr>
        <w:rFonts w:ascii="Cambria" w:hAnsi="Cambria"/>
        <w:sz w:val="18"/>
        <w:szCs w:val="20"/>
        <w:lang w:val="sr-Latn-ME"/>
      </w:rPr>
    </w:pPr>
    <w:proofErr w:type="spellStart"/>
    <w:r w:rsidRPr="00870829">
      <w:rPr>
        <w:rFonts w:ascii="Cambria" w:hAnsi="Cambria"/>
        <w:sz w:val="18"/>
        <w:szCs w:val="20"/>
        <w:lang w:val="en-US"/>
      </w:rPr>
      <w:t>Projekat</w:t>
    </w:r>
    <w:proofErr w:type="spellEnd"/>
    <w:r w:rsidRPr="00870829">
      <w:rPr>
        <w:rFonts w:ascii="Cambria" w:hAnsi="Cambria"/>
        <w:sz w:val="18"/>
        <w:szCs w:val="20"/>
        <w:lang w:val="en-US"/>
      </w:rPr>
      <w:t xml:space="preserve"> “Monitoring </w:t>
    </w:r>
    <w:proofErr w:type="spellStart"/>
    <w:r w:rsidRPr="00870829">
      <w:rPr>
        <w:rFonts w:ascii="Cambria" w:hAnsi="Cambria"/>
        <w:sz w:val="18"/>
        <w:szCs w:val="20"/>
        <w:lang w:val="en-US"/>
      </w:rPr>
      <w:t>reforme</w:t>
    </w:r>
    <w:proofErr w:type="spellEnd"/>
    <w:r w:rsidRPr="00870829">
      <w:rPr>
        <w:rFonts w:ascii="Cambria" w:hAnsi="Cambria"/>
        <w:sz w:val="18"/>
        <w:szCs w:val="20"/>
        <w:lang w:val="en-US"/>
      </w:rPr>
      <w:t xml:space="preserve"> </w:t>
    </w:r>
    <w:proofErr w:type="spellStart"/>
    <w:r w:rsidRPr="00870829">
      <w:rPr>
        <w:rFonts w:ascii="Cambria" w:hAnsi="Cambria"/>
        <w:sz w:val="18"/>
        <w:szCs w:val="20"/>
        <w:lang w:val="en-US"/>
      </w:rPr>
      <w:t>pravosuđa</w:t>
    </w:r>
    <w:proofErr w:type="spellEnd"/>
    <w:r w:rsidRPr="00870829">
      <w:rPr>
        <w:rFonts w:ascii="Cambria" w:hAnsi="Cambria"/>
        <w:sz w:val="18"/>
        <w:szCs w:val="20"/>
        <w:lang w:val="en-US"/>
      </w:rPr>
      <w:t xml:space="preserve">” </w:t>
    </w:r>
    <w:r w:rsidRPr="00870829">
      <w:rPr>
        <w:rFonts w:ascii="Cambria" w:hAnsi="Cambria"/>
        <w:sz w:val="18"/>
        <w:szCs w:val="20"/>
        <w:lang w:val="sr-Latn-ME"/>
      </w:rPr>
      <w:t>su</w:t>
    </w:r>
    <w:r w:rsidRPr="00870829">
      <w:rPr>
        <w:rFonts w:ascii="Cambria" w:hAnsi="Cambria"/>
        <w:sz w:val="18"/>
        <w:szCs w:val="20"/>
        <w:lang w:val="sr-Cyrl-CS"/>
      </w:rPr>
      <w:t xml:space="preserve"> podržal</w:t>
    </w:r>
    <w:r w:rsidRPr="00870829">
      <w:rPr>
        <w:rFonts w:ascii="Cambria" w:hAnsi="Cambria"/>
        <w:sz w:val="18"/>
        <w:szCs w:val="20"/>
        <w:lang w:val="sr-Latn-ME"/>
      </w:rPr>
      <w:t>e</w:t>
    </w:r>
    <w:r w:rsidRPr="00870829">
      <w:rPr>
        <w:rFonts w:ascii="Cambria" w:hAnsi="Cambria"/>
        <w:sz w:val="18"/>
        <w:szCs w:val="20"/>
        <w:lang w:val="sr-Cyrl-CS"/>
      </w:rPr>
      <w:t xml:space="preserve"> E</w:t>
    </w:r>
    <w:r w:rsidRPr="00870829">
      <w:rPr>
        <w:rFonts w:ascii="Cambria" w:hAnsi="Cambria"/>
        <w:sz w:val="18"/>
        <w:szCs w:val="20"/>
        <w:lang w:val="sr-Latn-ME"/>
      </w:rPr>
      <w:t xml:space="preserve">vropska </w:t>
    </w:r>
    <w:r w:rsidRPr="00870829">
      <w:rPr>
        <w:rFonts w:ascii="Cambria" w:hAnsi="Cambria"/>
        <w:sz w:val="18"/>
        <w:szCs w:val="20"/>
        <w:lang w:val="sr-Cyrl-CS"/>
      </w:rPr>
      <w:t>U</w:t>
    </w:r>
    <w:r w:rsidRPr="00870829">
      <w:rPr>
        <w:rFonts w:ascii="Cambria" w:hAnsi="Cambria"/>
        <w:sz w:val="18"/>
        <w:szCs w:val="20"/>
        <w:lang w:val="sr-Latn-ME"/>
      </w:rPr>
      <w:t>nija</w:t>
    </w:r>
  </w:p>
  <w:p w14:paraId="2D1FB353" w14:textId="0606553C" w:rsidR="00D22924" w:rsidRPr="006803D9" w:rsidRDefault="006803D9" w:rsidP="006803D9">
    <w:pPr>
      <w:tabs>
        <w:tab w:val="center" w:pos="4320"/>
        <w:tab w:val="right" w:pos="8640"/>
      </w:tabs>
      <w:spacing w:after="0"/>
      <w:ind w:left="567" w:right="360"/>
    </w:pPr>
    <w:r w:rsidRPr="00870829">
      <w:rPr>
        <w:rFonts w:ascii="Cambria" w:hAnsi="Cambria"/>
        <w:sz w:val="18"/>
        <w:szCs w:val="20"/>
        <w:lang w:val="sr-Cyrl-CS"/>
      </w:rPr>
      <w:t>posredstvom</w:t>
    </w:r>
    <w:r w:rsidRPr="00870829">
      <w:rPr>
        <w:rFonts w:ascii="Cambria" w:hAnsi="Cambria"/>
        <w:sz w:val="18"/>
        <w:szCs w:val="20"/>
        <w:lang w:val="en-US"/>
      </w:rPr>
      <w:t xml:space="preserve"> </w:t>
    </w:r>
    <w:r w:rsidRPr="00870829">
      <w:rPr>
        <w:rFonts w:ascii="Cambria" w:hAnsi="Cambria"/>
        <w:sz w:val="18"/>
        <w:szCs w:val="20"/>
        <w:lang w:val="sr-Cyrl-CS"/>
      </w:rPr>
      <w:t>Delegacije Evropske unije u Crnoj Gori</w:t>
    </w:r>
    <w:r w:rsidRPr="00870829">
      <w:rPr>
        <w:rFonts w:ascii="Cambria" w:hAnsi="Cambria"/>
        <w:sz w:val="18"/>
        <w:szCs w:val="20"/>
        <w:lang w:val="sr-Latn-ME"/>
      </w:rPr>
      <w:t xml:space="preserve"> i Kraljevina Holandija</w:t>
    </w:r>
    <w:r>
      <w:rPr>
        <w:rFonts w:ascii="Cambria" w:hAnsi="Cambria"/>
        <w:sz w:val="18"/>
        <w:szCs w:val="20"/>
        <w:lang w:val="sr-Latn-M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F93C2" w14:textId="77777777" w:rsidR="00856EB8" w:rsidRDefault="00856EB8" w:rsidP="007421CD">
      <w:pPr>
        <w:spacing w:after="0" w:line="240" w:lineRule="auto"/>
      </w:pPr>
      <w:r>
        <w:separator/>
      </w:r>
    </w:p>
  </w:footnote>
  <w:footnote w:type="continuationSeparator" w:id="0">
    <w:p w14:paraId="2A09A4E5" w14:textId="77777777" w:rsidR="00856EB8" w:rsidRDefault="00856EB8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14E6" w14:textId="77777777" w:rsidR="00D22924" w:rsidRPr="007C2FCF" w:rsidRDefault="00D22924" w:rsidP="007C2FCF"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62C1B769" wp14:editId="3CA61302">
          <wp:simplePos x="0" y="0"/>
          <wp:positionH relativeFrom="column">
            <wp:posOffset>3154680</wp:posOffset>
          </wp:positionH>
          <wp:positionV relativeFrom="paragraph">
            <wp:posOffset>-435610</wp:posOffset>
          </wp:positionV>
          <wp:extent cx="2917825" cy="1296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4A3401BA" wp14:editId="483319C8">
          <wp:simplePos x="0" y="0"/>
          <wp:positionH relativeFrom="column">
            <wp:posOffset>-264795</wp:posOffset>
          </wp:positionH>
          <wp:positionV relativeFrom="paragraph">
            <wp:posOffset>-332740</wp:posOffset>
          </wp:positionV>
          <wp:extent cx="2448560" cy="1064895"/>
          <wp:effectExtent l="0" t="0" r="889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106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7949"/>
    <w:multiLevelType w:val="hybridMultilevel"/>
    <w:tmpl w:val="4830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D211B"/>
    <w:multiLevelType w:val="hybridMultilevel"/>
    <w:tmpl w:val="E89C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7947"/>
    <w:multiLevelType w:val="hybridMultilevel"/>
    <w:tmpl w:val="D3BED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43786"/>
    <w:multiLevelType w:val="hybridMultilevel"/>
    <w:tmpl w:val="A5D8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24279"/>
    <w:rsid w:val="00027779"/>
    <w:rsid w:val="00034B12"/>
    <w:rsid w:val="0003531B"/>
    <w:rsid w:val="000625E0"/>
    <w:rsid w:val="0006696E"/>
    <w:rsid w:val="00077822"/>
    <w:rsid w:val="000A7F86"/>
    <w:rsid w:val="000B1781"/>
    <w:rsid w:val="000C35C0"/>
    <w:rsid w:val="000C3783"/>
    <w:rsid w:val="000D7121"/>
    <w:rsid w:val="0010560A"/>
    <w:rsid w:val="00117188"/>
    <w:rsid w:val="00146632"/>
    <w:rsid w:val="00151092"/>
    <w:rsid w:val="001601A6"/>
    <w:rsid w:val="001663AE"/>
    <w:rsid w:val="001748EC"/>
    <w:rsid w:val="00183089"/>
    <w:rsid w:val="00184E97"/>
    <w:rsid w:val="001A7478"/>
    <w:rsid w:val="001D3DF7"/>
    <w:rsid w:val="001D483D"/>
    <w:rsid w:val="001D6CC0"/>
    <w:rsid w:val="001F113D"/>
    <w:rsid w:val="002078EE"/>
    <w:rsid w:val="002112D4"/>
    <w:rsid w:val="00235FE0"/>
    <w:rsid w:val="00252A43"/>
    <w:rsid w:val="002609F2"/>
    <w:rsid w:val="002633D4"/>
    <w:rsid w:val="00265A25"/>
    <w:rsid w:val="0027442F"/>
    <w:rsid w:val="002A67EE"/>
    <w:rsid w:val="002A7376"/>
    <w:rsid w:val="002D237F"/>
    <w:rsid w:val="00341E8B"/>
    <w:rsid w:val="00342A03"/>
    <w:rsid w:val="00372D13"/>
    <w:rsid w:val="003739C6"/>
    <w:rsid w:val="00375E43"/>
    <w:rsid w:val="003825CD"/>
    <w:rsid w:val="003827EB"/>
    <w:rsid w:val="003A379F"/>
    <w:rsid w:val="003B45AB"/>
    <w:rsid w:val="003D5644"/>
    <w:rsid w:val="003F191D"/>
    <w:rsid w:val="004275F3"/>
    <w:rsid w:val="004370F6"/>
    <w:rsid w:val="00441011"/>
    <w:rsid w:val="00452C8E"/>
    <w:rsid w:val="00461288"/>
    <w:rsid w:val="004624FC"/>
    <w:rsid w:val="004811CE"/>
    <w:rsid w:val="004B5AC1"/>
    <w:rsid w:val="004F04BD"/>
    <w:rsid w:val="00513106"/>
    <w:rsid w:val="0052295F"/>
    <w:rsid w:val="005368D2"/>
    <w:rsid w:val="005372BD"/>
    <w:rsid w:val="00537A87"/>
    <w:rsid w:val="005433D9"/>
    <w:rsid w:val="0055117D"/>
    <w:rsid w:val="005515CF"/>
    <w:rsid w:val="005708D5"/>
    <w:rsid w:val="00591684"/>
    <w:rsid w:val="0059596B"/>
    <w:rsid w:val="005F37E1"/>
    <w:rsid w:val="00620A69"/>
    <w:rsid w:val="0062412F"/>
    <w:rsid w:val="00643FBD"/>
    <w:rsid w:val="00661451"/>
    <w:rsid w:val="006619A5"/>
    <w:rsid w:val="00665881"/>
    <w:rsid w:val="0067151E"/>
    <w:rsid w:val="006803D9"/>
    <w:rsid w:val="00682F33"/>
    <w:rsid w:val="006A0632"/>
    <w:rsid w:val="006A3C30"/>
    <w:rsid w:val="006D210F"/>
    <w:rsid w:val="00700A8C"/>
    <w:rsid w:val="0070178E"/>
    <w:rsid w:val="00721749"/>
    <w:rsid w:val="00732ECF"/>
    <w:rsid w:val="00736770"/>
    <w:rsid w:val="007421CD"/>
    <w:rsid w:val="00750F14"/>
    <w:rsid w:val="0075360C"/>
    <w:rsid w:val="00753CD3"/>
    <w:rsid w:val="00760A03"/>
    <w:rsid w:val="007A034B"/>
    <w:rsid w:val="007A64F1"/>
    <w:rsid w:val="007C2FCF"/>
    <w:rsid w:val="007C43AC"/>
    <w:rsid w:val="007C4C82"/>
    <w:rsid w:val="008142DF"/>
    <w:rsid w:val="00815FFA"/>
    <w:rsid w:val="00822ABE"/>
    <w:rsid w:val="00823E22"/>
    <w:rsid w:val="00824A85"/>
    <w:rsid w:val="008508BE"/>
    <w:rsid w:val="00856EB8"/>
    <w:rsid w:val="008A5C59"/>
    <w:rsid w:val="008B6A82"/>
    <w:rsid w:val="008D0A7C"/>
    <w:rsid w:val="008E2D0B"/>
    <w:rsid w:val="009316A0"/>
    <w:rsid w:val="00942385"/>
    <w:rsid w:val="009A04E1"/>
    <w:rsid w:val="009B1DE6"/>
    <w:rsid w:val="009B2843"/>
    <w:rsid w:val="009B699D"/>
    <w:rsid w:val="009C75FD"/>
    <w:rsid w:val="009D76D4"/>
    <w:rsid w:val="00A10903"/>
    <w:rsid w:val="00A27046"/>
    <w:rsid w:val="00A3060A"/>
    <w:rsid w:val="00A5076E"/>
    <w:rsid w:val="00AA6231"/>
    <w:rsid w:val="00AC3849"/>
    <w:rsid w:val="00AD0B6A"/>
    <w:rsid w:val="00AD261B"/>
    <w:rsid w:val="00AD648B"/>
    <w:rsid w:val="00AE565F"/>
    <w:rsid w:val="00B1339E"/>
    <w:rsid w:val="00B14A2C"/>
    <w:rsid w:val="00B312F0"/>
    <w:rsid w:val="00B64310"/>
    <w:rsid w:val="00B760F2"/>
    <w:rsid w:val="00B801DC"/>
    <w:rsid w:val="00B906AE"/>
    <w:rsid w:val="00BA1203"/>
    <w:rsid w:val="00BA46DF"/>
    <w:rsid w:val="00BA798C"/>
    <w:rsid w:val="00BC5C10"/>
    <w:rsid w:val="00BD42A8"/>
    <w:rsid w:val="00BE2432"/>
    <w:rsid w:val="00C00248"/>
    <w:rsid w:val="00C231E9"/>
    <w:rsid w:val="00C3215F"/>
    <w:rsid w:val="00C35B78"/>
    <w:rsid w:val="00C51064"/>
    <w:rsid w:val="00C51EB4"/>
    <w:rsid w:val="00C56182"/>
    <w:rsid w:val="00C771AA"/>
    <w:rsid w:val="00C77BC8"/>
    <w:rsid w:val="00C82549"/>
    <w:rsid w:val="00C82C88"/>
    <w:rsid w:val="00C932C7"/>
    <w:rsid w:val="00CA2119"/>
    <w:rsid w:val="00CA68C4"/>
    <w:rsid w:val="00CB3AAB"/>
    <w:rsid w:val="00CC2365"/>
    <w:rsid w:val="00CD636F"/>
    <w:rsid w:val="00D15EB6"/>
    <w:rsid w:val="00D22924"/>
    <w:rsid w:val="00D45FDA"/>
    <w:rsid w:val="00D50320"/>
    <w:rsid w:val="00D524F5"/>
    <w:rsid w:val="00D63459"/>
    <w:rsid w:val="00D655C2"/>
    <w:rsid w:val="00D829AD"/>
    <w:rsid w:val="00D861FA"/>
    <w:rsid w:val="00DA5645"/>
    <w:rsid w:val="00DC1A63"/>
    <w:rsid w:val="00DC49D0"/>
    <w:rsid w:val="00DD3EF8"/>
    <w:rsid w:val="00DE13CB"/>
    <w:rsid w:val="00DF26DC"/>
    <w:rsid w:val="00E04C1D"/>
    <w:rsid w:val="00E25681"/>
    <w:rsid w:val="00E43A00"/>
    <w:rsid w:val="00E43EF4"/>
    <w:rsid w:val="00E452E3"/>
    <w:rsid w:val="00E70C61"/>
    <w:rsid w:val="00E7224D"/>
    <w:rsid w:val="00E807B6"/>
    <w:rsid w:val="00E83400"/>
    <w:rsid w:val="00EA24D2"/>
    <w:rsid w:val="00EA2ED8"/>
    <w:rsid w:val="00EA67C1"/>
    <w:rsid w:val="00EC26AB"/>
    <w:rsid w:val="00EC6929"/>
    <w:rsid w:val="00ED63AF"/>
    <w:rsid w:val="00EE4444"/>
    <w:rsid w:val="00F321DB"/>
    <w:rsid w:val="00F4041C"/>
    <w:rsid w:val="00F614EF"/>
    <w:rsid w:val="00F703C9"/>
    <w:rsid w:val="00F97FC7"/>
    <w:rsid w:val="00FD0E39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01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AE565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803D9"/>
  </w:style>
  <w:style w:type="character" w:styleId="Strong">
    <w:name w:val="Strong"/>
    <w:basedOn w:val="DefaultParagraphFont"/>
    <w:uiPriority w:val="22"/>
    <w:qFormat/>
    <w:rsid w:val="00620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AE565F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6803D9"/>
  </w:style>
  <w:style w:type="character" w:styleId="Strong">
    <w:name w:val="Strong"/>
    <w:basedOn w:val="DefaultParagraphFont"/>
    <w:uiPriority w:val="22"/>
    <w:qFormat/>
    <w:rsid w:val="00620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247F-34E9-4620-95D3-9EF2804E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2017-04-25T11:25:00Z</cp:lastPrinted>
  <dcterms:created xsi:type="dcterms:W3CDTF">2017-04-28T12:51:00Z</dcterms:created>
  <dcterms:modified xsi:type="dcterms:W3CDTF">2017-04-28T12:51:00Z</dcterms:modified>
</cp:coreProperties>
</file>